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hint="eastAsia" w:cs="Times New Roman"/>
          <w:b/>
          <w:sz w:val="44"/>
          <w:szCs w:val="44"/>
          <w:lang w:val="en-US" w:eastAsia="zh-CN"/>
        </w:rPr>
      </w:pPr>
    </w:p>
    <w:p>
      <w:pPr>
        <w:pStyle w:val="2"/>
        <w:rPr>
          <w:rFonts w:hint="default"/>
          <w:lang w:val="en-US" w:eastAsia="zh-CN"/>
        </w:rPr>
      </w:pPr>
    </w:p>
    <w:p>
      <w:pPr>
        <w:pStyle w:val="2"/>
        <w:ind w:left="0" w:leftChars="0" w:firstLine="0" w:firstLineChars="0"/>
        <w:rPr>
          <w:rFonts w:hint="default"/>
          <w:lang w:val="en-US" w:eastAsia="zh-CN"/>
        </w:rPr>
      </w:pPr>
    </w:p>
    <w:p>
      <w:pPr>
        <w:spacing w:line="360" w:lineRule="auto"/>
        <w:jc w:val="center"/>
        <w:rPr>
          <w:rFonts w:hint="eastAsia" w:ascii="Times New Roman" w:hAnsi="Times New Roman" w:eastAsia="宋体" w:cs="Times New Roman"/>
          <w:b/>
          <w:kern w:val="2"/>
          <w:sz w:val="44"/>
          <w:szCs w:val="44"/>
          <w:lang w:val="en-US" w:eastAsia="zh-CN" w:bidi="he-IL"/>
        </w:rPr>
      </w:pPr>
      <w:r>
        <w:rPr>
          <w:rFonts w:hint="eastAsia" w:ascii="Times New Roman" w:hAnsi="Times New Roman" w:eastAsia="宋体" w:cs="Times New Roman"/>
          <w:b/>
          <w:kern w:val="2"/>
          <w:sz w:val="44"/>
          <w:szCs w:val="44"/>
          <w:lang w:val="en-US" w:eastAsia="zh-CN" w:bidi="he-IL"/>
        </w:rPr>
        <w:t>安徽阿瑞斯科技有限公司触摸显示一体化生产基地项目（阶段性）</w:t>
      </w:r>
    </w:p>
    <w:p>
      <w:pPr>
        <w:pStyle w:val="5"/>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eastAsia="宋体" w:cs="Times New Roman"/>
          <w:b/>
          <w:kern w:val="2"/>
          <w:sz w:val="44"/>
          <w:szCs w:val="44"/>
          <w:lang w:val="en-US" w:eastAsia="zh-CN" w:bidi="he-IL"/>
        </w:rPr>
      </w:pPr>
      <w:r>
        <w:rPr>
          <w:rFonts w:hint="eastAsia" w:ascii="Times New Roman" w:hAnsi="Times New Roman" w:eastAsia="宋体" w:cs="Times New Roman"/>
          <w:b/>
          <w:kern w:val="2"/>
          <w:sz w:val="44"/>
          <w:szCs w:val="44"/>
          <w:lang w:val="en-US" w:eastAsia="zh-CN" w:bidi="he-IL"/>
        </w:rPr>
        <w:t>竣工环境保护验收报告</w:t>
      </w:r>
    </w:p>
    <w:p>
      <w:pPr>
        <w:pStyle w:val="5"/>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eastAsia="宋体" w:cs="Times New Roman"/>
          <w:b/>
          <w:kern w:val="44"/>
          <w:sz w:val="40"/>
          <w:szCs w:val="40"/>
          <w:lang w:val="en-US" w:eastAsia="zh-CN" w:bidi="ar-SA"/>
        </w:rPr>
      </w:pPr>
    </w:p>
    <w:p>
      <w:pPr>
        <w:spacing w:line="360" w:lineRule="auto"/>
        <w:jc w:val="center"/>
        <w:rPr>
          <w:sz w:val="24"/>
        </w:rPr>
      </w:pPr>
    </w:p>
    <w:p>
      <w:pPr>
        <w:pStyle w:val="9"/>
        <w:bidi w:val="0"/>
        <w:jc w:val="center"/>
        <w:rPr>
          <w:rFonts w:hint="eastAsia" w:ascii="Times New Roman" w:hAnsi="Times New Roman" w:eastAsia="宋体" w:cs="Times New Roman"/>
          <w:b w:val="0"/>
          <w:bCs w:val="0"/>
          <w:kern w:val="2"/>
          <w:sz w:val="28"/>
          <w:szCs w:val="28"/>
          <w:lang w:val="en-US" w:eastAsia="zh-CN" w:bidi="ar-SA"/>
        </w:rPr>
      </w:pPr>
    </w:p>
    <w:p>
      <w:pPr>
        <w:pStyle w:val="9"/>
        <w:bidi w:val="0"/>
        <w:jc w:val="center"/>
        <w:rPr>
          <w:rFonts w:hint="eastAsia" w:ascii="Calibri" w:hAnsi="Calibri" w:eastAsia="Calibri" w:cs="Times New Roman"/>
          <w:b w:val="0"/>
          <w:bCs w:val="0"/>
          <w:kern w:val="2"/>
          <w:sz w:val="28"/>
          <w:szCs w:val="28"/>
          <w:u w:val="single"/>
          <w:lang w:val="en-US" w:eastAsia="zh-CN" w:bidi="ar-SA"/>
        </w:rPr>
      </w:pPr>
    </w:p>
    <w:p>
      <w:pPr>
        <w:keepNext w:val="0"/>
        <w:keepLines w:val="0"/>
        <w:widowControl/>
        <w:suppressLineNumbers w:val="0"/>
        <w:ind w:firstLine="560" w:firstLineChars="200"/>
        <w:jc w:val="left"/>
        <w:rPr>
          <w:rFonts w:hint="default" w:ascii="Calibri" w:hAnsi="Calibri" w:eastAsia="Calibri" w:cs="Times New Roman"/>
          <w:b w:val="0"/>
          <w:bCs w:val="0"/>
          <w:kern w:val="2"/>
          <w:sz w:val="28"/>
          <w:szCs w:val="28"/>
          <w:u w:val="single"/>
          <w:lang w:val="en-US" w:eastAsia="zh-CN" w:bidi="ar-SA"/>
        </w:rPr>
      </w:pPr>
      <w:r>
        <w:rPr>
          <w:rFonts w:hint="eastAsia" w:ascii="Calibri" w:hAnsi="Calibri" w:eastAsia="Calibri" w:cs="Times New Roman"/>
          <w:b w:val="0"/>
          <w:bCs w:val="0"/>
          <w:kern w:val="2"/>
          <w:sz w:val="28"/>
          <w:szCs w:val="28"/>
          <w:u w:val="none"/>
          <w:lang w:val="en-US" w:eastAsia="zh-CN" w:bidi="ar-SA"/>
        </w:rPr>
        <w:t>建设单位：</w:t>
      </w:r>
      <w:r>
        <w:rPr>
          <w:rFonts w:hint="default" w:ascii="Calibri" w:hAnsi="Calibri" w:eastAsia="Calibri" w:cs="Times New Roman"/>
          <w:b w:val="0"/>
          <w:bCs w:val="0"/>
          <w:kern w:val="2"/>
          <w:sz w:val="28"/>
          <w:szCs w:val="28"/>
          <w:u w:val="single"/>
          <w:lang w:val="en-US" w:eastAsia="zh-CN" w:bidi="ar-SA"/>
        </w:rPr>
        <w:t xml:space="preserve">     </w:t>
      </w:r>
      <w:r>
        <w:rPr>
          <w:rFonts w:hint="eastAsia" w:ascii="Calibri" w:hAnsi="Calibri" w:eastAsia="Calibri" w:cs="Times New Roman"/>
          <w:b w:val="0"/>
          <w:bCs w:val="0"/>
          <w:kern w:val="2"/>
          <w:sz w:val="28"/>
          <w:szCs w:val="28"/>
          <w:u w:val="single"/>
          <w:lang w:val="en-US" w:eastAsia="zh-CN" w:bidi="ar-SA"/>
        </w:rPr>
        <w:t xml:space="preserve">    安徽阿瑞斯科技有限公司           </w:t>
      </w:r>
    </w:p>
    <w:p>
      <w:pPr>
        <w:pStyle w:val="2"/>
        <w:rPr>
          <w:rFonts w:hint="eastAsia"/>
          <w:lang w:val="en-US" w:eastAsia="zh-CN"/>
        </w:rPr>
      </w:pPr>
    </w:p>
    <w:p>
      <w:pPr>
        <w:keepNext w:val="0"/>
        <w:keepLines w:val="0"/>
        <w:widowControl/>
        <w:suppressLineNumbers w:val="0"/>
        <w:ind w:firstLine="560" w:firstLineChars="200"/>
        <w:jc w:val="left"/>
        <w:rPr>
          <w:rFonts w:hint="eastAsia" w:ascii="Calibri" w:hAnsi="Calibri" w:eastAsia="Calibri" w:cs="Times New Roman"/>
          <w:b w:val="0"/>
          <w:bCs w:val="0"/>
          <w:kern w:val="2"/>
          <w:sz w:val="28"/>
          <w:szCs w:val="28"/>
          <w:u w:val="single"/>
          <w:lang w:val="en-US" w:eastAsia="zh-CN" w:bidi="ar-SA"/>
        </w:rPr>
      </w:pPr>
      <w:r>
        <w:rPr>
          <w:rFonts w:hint="eastAsia" w:ascii="Calibri" w:hAnsi="Calibri" w:eastAsia="Calibri" w:cs="Times New Roman"/>
          <w:b w:val="0"/>
          <w:bCs w:val="0"/>
          <w:kern w:val="2"/>
          <w:sz w:val="28"/>
          <w:szCs w:val="28"/>
          <w:u w:val="none"/>
          <w:lang w:val="en-US" w:eastAsia="zh-CN" w:bidi="ar-SA"/>
        </w:rPr>
        <w:t>编制单位：</w:t>
      </w:r>
      <w:r>
        <w:rPr>
          <w:rFonts w:hint="default" w:ascii="Calibri" w:hAnsi="Calibri" w:eastAsia="Calibri" w:cs="Times New Roman"/>
          <w:b w:val="0"/>
          <w:bCs w:val="0"/>
          <w:kern w:val="2"/>
          <w:sz w:val="28"/>
          <w:szCs w:val="28"/>
          <w:u w:val="single"/>
          <w:lang w:val="en-US" w:eastAsia="zh-CN" w:bidi="ar-SA"/>
        </w:rPr>
        <w:t xml:space="preserve">     </w:t>
      </w:r>
      <w:r>
        <w:rPr>
          <w:rFonts w:hint="eastAsia" w:ascii="Calibri" w:hAnsi="Calibri" w:eastAsia="Calibri" w:cs="Times New Roman"/>
          <w:b w:val="0"/>
          <w:bCs w:val="0"/>
          <w:kern w:val="2"/>
          <w:sz w:val="28"/>
          <w:szCs w:val="28"/>
          <w:u w:val="single"/>
          <w:lang w:val="en-US" w:eastAsia="zh-CN" w:bidi="ar-SA"/>
        </w:rPr>
        <w:t xml:space="preserve"> 安徽振环环境科技股份有限公司        </w:t>
      </w:r>
    </w:p>
    <w:p>
      <w:pPr>
        <w:pStyle w:val="2"/>
        <w:rPr>
          <w:rFonts w:hint="default"/>
          <w:lang w:val="en-US" w:eastAsia="zh-CN"/>
        </w:rPr>
      </w:pPr>
    </w:p>
    <w:p>
      <w:pPr>
        <w:tabs>
          <w:tab w:val="left" w:pos="1755"/>
        </w:tabs>
        <w:snapToGrid w:val="0"/>
        <w:spacing w:line="360" w:lineRule="auto"/>
        <w:jc w:val="both"/>
        <w:rPr>
          <w:rFonts w:hint="default" w:ascii="Calibri" w:hAnsi="Calibri" w:eastAsia="Calibri" w:cs="Times New Roman"/>
          <w:b w:val="0"/>
          <w:bCs w:val="0"/>
          <w:kern w:val="2"/>
          <w:sz w:val="28"/>
          <w:szCs w:val="28"/>
          <w:u w:val="single"/>
          <w:lang w:val="en-US" w:eastAsia="zh-CN" w:bidi="ar-SA"/>
        </w:rP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jc w:val="center"/>
        <w:rPr>
          <w:rFonts w:hint="eastAsia" w:cs="Times New Roman"/>
          <w:sz w:val="28"/>
          <w:szCs w:val="28"/>
          <w:lang w:eastAsia="zh-CN"/>
        </w:rPr>
      </w:pPr>
      <w:r>
        <w:rPr>
          <w:rFonts w:hint="eastAsia" w:cs="Times New Roman"/>
          <w:sz w:val="28"/>
          <w:szCs w:val="28"/>
          <w:lang w:eastAsia="zh-CN"/>
        </w:rPr>
        <w:t>安徽振环环境科技股份有限公司</w:t>
      </w:r>
    </w:p>
    <w:p>
      <w:pPr>
        <w:jc w:val="center"/>
        <w:rPr>
          <w:sz w:val="28"/>
          <w:szCs w:val="28"/>
        </w:rPr>
      </w:pPr>
      <w:r>
        <w:rPr>
          <w:rFonts w:hint="eastAsia"/>
          <w:sz w:val="28"/>
          <w:szCs w:val="28"/>
        </w:rPr>
        <w:t>二零</w:t>
      </w:r>
      <w:r>
        <w:rPr>
          <w:rFonts w:hint="eastAsia"/>
          <w:sz w:val="28"/>
          <w:szCs w:val="28"/>
          <w:lang w:eastAsia="zh-CN"/>
        </w:rPr>
        <w:t>二一</w:t>
      </w:r>
      <w:r>
        <w:rPr>
          <w:sz w:val="28"/>
          <w:szCs w:val="28"/>
        </w:rPr>
        <w:t>年</w:t>
      </w:r>
      <w:r>
        <w:rPr>
          <w:rFonts w:hint="eastAsia"/>
          <w:sz w:val="28"/>
          <w:szCs w:val="28"/>
          <w:lang w:eastAsia="zh-CN"/>
        </w:rPr>
        <w:t>八</w:t>
      </w:r>
      <w:r>
        <w:rPr>
          <w:sz w:val="28"/>
          <w:szCs w:val="28"/>
        </w:rPr>
        <w:t>月</w:t>
      </w:r>
    </w:p>
    <w:p>
      <w:pPr>
        <w:jc w:val="center"/>
        <w:rPr>
          <w:sz w:val="28"/>
          <w:szCs w:val="28"/>
        </w:rPr>
      </w:pPr>
    </w:p>
    <w:p>
      <w:pPr>
        <w:jc w:val="both"/>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r>
        <w:rPr>
          <w:rFonts w:hint="eastAsia"/>
          <w:sz w:val="48"/>
          <w:szCs w:val="48"/>
          <w:lang w:eastAsia="zh-CN"/>
        </w:rPr>
        <w:t>目录</w:t>
      </w:r>
    </w:p>
    <w:p>
      <w:pPr>
        <w:pStyle w:val="20"/>
        <w:rPr>
          <w:rFonts w:hint="default"/>
          <w:lang w:val="en-US" w:eastAsia="zh-CN"/>
        </w:rPr>
      </w:pPr>
    </w:p>
    <w:p>
      <w:pPr>
        <w:pStyle w:val="6"/>
        <w:numPr>
          <w:ilvl w:val="0"/>
          <w:numId w:val="1"/>
        </w:numPr>
        <w:bidi w:val="0"/>
        <w:spacing w:line="240" w:lineRule="auto"/>
        <w:rPr>
          <w:rFonts w:hint="eastAsia" w:eastAsia="宋体" w:cs="Times New Roman"/>
          <w:b w:val="0"/>
          <w:bCs w:val="0"/>
          <w:sz w:val="36"/>
          <w:szCs w:val="22"/>
          <w:lang w:val="en-US" w:eastAsia="zh-CN"/>
        </w:rPr>
      </w:pPr>
      <w:bookmarkStart w:id="0" w:name="_Toc17935"/>
      <w:r>
        <w:rPr>
          <w:rFonts w:hint="eastAsia" w:eastAsia="宋体" w:cs="Times New Roman"/>
          <w:b w:val="0"/>
          <w:bCs w:val="0"/>
          <w:sz w:val="32"/>
          <w:szCs w:val="21"/>
          <w:lang w:val="en-US" w:eastAsia="zh-CN"/>
        </w:rPr>
        <w:t>建设项目竣工环境保验收监测报告表</w:t>
      </w:r>
      <w:bookmarkEnd w:id="0"/>
    </w:p>
    <w:p>
      <w:pPr>
        <w:pStyle w:val="20"/>
        <w:ind w:firstLine="560" w:firstLineChars="200"/>
        <w:rPr>
          <w:rFonts w:hint="default" w:ascii="宋体" w:hAnsi="宋体" w:eastAsia="宋体" w:cs="Times New Roman"/>
          <w:b w:val="0"/>
          <w:bCs w:val="0"/>
          <w:color w:val="000000"/>
          <w:kern w:val="0"/>
          <w:sz w:val="28"/>
          <w:szCs w:val="20"/>
          <w:lang w:val="en-US" w:eastAsia="zh-CN" w:bidi="ar-SA"/>
        </w:rPr>
      </w:pPr>
      <w:bookmarkStart w:id="1" w:name="_Toc21615"/>
      <w:r>
        <w:rPr>
          <w:rFonts w:hint="default" w:ascii="宋体" w:hAnsi="宋体" w:eastAsia="宋体" w:cs="Times New Roman"/>
          <w:b w:val="0"/>
          <w:bCs w:val="0"/>
          <w:color w:val="000000"/>
          <w:kern w:val="0"/>
          <w:sz w:val="28"/>
          <w:szCs w:val="20"/>
          <w:lang w:val="en-US" w:eastAsia="zh-CN" w:bidi="ar-SA"/>
        </w:rPr>
        <w:t>表</w:t>
      </w:r>
      <w:r>
        <w:rPr>
          <w:rFonts w:hint="eastAsia" w:ascii="宋体" w:hAnsi="宋体" w:eastAsia="宋体" w:cs="Times New Roman"/>
          <w:b w:val="0"/>
          <w:bCs w:val="0"/>
          <w:color w:val="000000"/>
          <w:kern w:val="0"/>
          <w:sz w:val="28"/>
          <w:szCs w:val="20"/>
          <w:lang w:val="en-US" w:eastAsia="zh-CN" w:bidi="ar-SA"/>
        </w:rPr>
        <w:t xml:space="preserve"> </w:t>
      </w:r>
      <w:r>
        <w:rPr>
          <w:rFonts w:hint="default" w:ascii="宋体" w:hAnsi="宋体" w:eastAsia="宋体" w:cs="Times New Roman"/>
          <w:b w:val="0"/>
          <w:bCs w:val="0"/>
          <w:color w:val="000000"/>
          <w:kern w:val="0"/>
          <w:sz w:val="28"/>
          <w:szCs w:val="20"/>
          <w:lang w:val="en-US" w:eastAsia="zh-CN" w:bidi="ar-SA"/>
        </w:rPr>
        <w:t xml:space="preserve">1  </w:t>
      </w:r>
      <w:bookmarkEnd w:id="1"/>
      <w:r>
        <w:rPr>
          <w:rFonts w:hint="eastAsia" w:ascii="宋体" w:hAnsi="宋体" w:eastAsia="宋体" w:cs="Times New Roman"/>
          <w:b w:val="0"/>
          <w:bCs w:val="0"/>
          <w:color w:val="000000"/>
          <w:kern w:val="0"/>
          <w:sz w:val="28"/>
          <w:szCs w:val="20"/>
          <w:lang w:val="en-US" w:eastAsia="zh-CN" w:bidi="ar-SA"/>
        </w:rPr>
        <w:t>建设项目概况</w:t>
      </w:r>
    </w:p>
    <w:p>
      <w:pPr>
        <w:pStyle w:val="20"/>
        <w:ind w:firstLine="560" w:firstLineChars="200"/>
        <w:rPr>
          <w:rFonts w:hint="default" w:ascii="宋体" w:hAnsi="宋体" w:eastAsia="宋体" w:cs="Times New Roman"/>
          <w:b w:val="0"/>
          <w:bCs w:val="0"/>
          <w:color w:val="000000"/>
          <w:kern w:val="0"/>
          <w:sz w:val="28"/>
          <w:szCs w:val="20"/>
          <w:lang w:val="en-US" w:eastAsia="zh-CN" w:bidi="ar-SA"/>
        </w:rPr>
      </w:pPr>
      <w:bookmarkStart w:id="2" w:name="_Toc28294"/>
      <w:r>
        <w:rPr>
          <w:rFonts w:hint="default" w:ascii="宋体" w:hAnsi="宋体" w:eastAsia="宋体" w:cs="Times New Roman"/>
          <w:b w:val="0"/>
          <w:bCs w:val="0"/>
          <w:color w:val="000000"/>
          <w:kern w:val="0"/>
          <w:sz w:val="28"/>
          <w:szCs w:val="20"/>
          <w:lang w:val="en-US" w:eastAsia="zh-CN" w:bidi="ar-SA"/>
        </w:rPr>
        <w:t>表</w:t>
      </w:r>
      <w:r>
        <w:rPr>
          <w:rFonts w:hint="eastAsia" w:ascii="宋体" w:hAnsi="宋体" w:eastAsia="宋体" w:cs="Times New Roman"/>
          <w:b w:val="0"/>
          <w:bCs w:val="0"/>
          <w:color w:val="000000"/>
          <w:kern w:val="0"/>
          <w:sz w:val="28"/>
          <w:szCs w:val="20"/>
          <w:lang w:val="en-US" w:eastAsia="zh-CN" w:bidi="ar-SA"/>
        </w:rPr>
        <w:t xml:space="preserve"> </w:t>
      </w:r>
      <w:r>
        <w:rPr>
          <w:rFonts w:hint="default" w:ascii="宋体" w:hAnsi="宋体" w:eastAsia="宋体" w:cs="Times New Roman"/>
          <w:b w:val="0"/>
          <w:bCs w:val="0"/>
          <w:color w:val="000000"/>
          <w:kern w:val="0"/>
          <w:sz w:val="28"/>
          <w:szCs w:val="20"/>
          <w:lang w:val="en-US" w:eastAsia="zh-CN" w:bidi="ar-SA"/>
        </w:rPr>
        <w:t xml:space="preserve">2  </w:t>
      </w:r>
      <w:bookmarkEnd w:id="2"/>
      <w:r>
        <w:rPr>
          <w:rFonts w:hint="eastAsia" w:ascii="宋体" w:hAnsi="宋体" w:eastAsia="宋体" w:cs="Times New Roman"/>
          <w:b w:val="0"/>
          <w:bCs w:val="0"/>
          <w:color w:val="000000"/>
          <w:kern w:val="0"/>
          <w:sz w:val="28"/>
          <w:szCs w:val="20"/>
          <w:lang w:val="en-US" w:eastAsia="zh-CN" w:bidi="ar-SA"/>
        </w:rPr>
        <w:t>建设项目工程概况</w:t>
      </w:r>
    </w:p>
    <w:p>
      <w:pPr>
        <w:pStyle w:val="20"/>
        <w:ind w:firstLine="560" w:firstLineChars="200"/>
        <w:rPr>
          <w:rFonts w:hint="default" w:ascii="宋体" w:hAnsi="宋体" w:eastAsia="宋体" w:cs="Times New Roman"/>
          <w:b w:val="0"/>
          <w:bCs w:val="0"/>
          <w:color w:val="000000"/>
          <w:kern w:val="0"/>
          <w:sz w:val="28"/>
          <w:szCs w:val="20"/>
          <w:lang w:val="en-US" w:eastAsia="zh-CN" w:bidi="ar-SA"/>
        </w:rPr>
      </w:pPr>
      <w:r>
        <w:rPr>
          <w:rFonts w:hint="default" w:ascii="宋体" w:hAnsi="宋体" w:eastAsia="宋体" w:cs="Times New Roman"/>
          <w:b w:val="0"/>
          <w:bCs w:val="0"/>
          <w:color w:val="000000"/>
          <w:kern w:val="0"/>
          <w:sz w:val="28"/>
          <w:szCs w:val="20"/>
          <w:lang w:val="en-US" w:eastAsia="zh-CN" w:bidi="ar-SA"/>
        </w:rPr>
        <w:t>表</w:t>
      </w:r>
      <w:r>
        <w:rPr>
          <w:rFonts w:hint="eastAsia" w:ascii="宋体" w:hAnsi="宋体" w:eastAsia="宋体" w:cs="Times New Roman"/>
          <w:b w:val="0"/>
          <w:bCs w:val="0"/>
          <w:color w:val="000000"/>
          <w:kern w:val="0"/>
          <w:sz w:val="28"/>
          <w:szCs w:val="20"/>
          <w:lang w:val="en-US" w:eastAsia="zh-CN" w:bidi="ar-SA"/>
        </w:rPr>
        <w:t xml:space="preserve"> </w:t>
      </w:r>
      <w:r>
        <w:rPr>
          <w:rFonts w:hint="default" w:ascii="宋体" w:hAnsi="宋体" w:eastAsia="宋体" w:cs="Times New Roman"/>
          <w:b w:val="0"/>
          <w:bCs w:val="0"/>
          <w:color w:val="000000"/>
          <w:kern w:val="0"/>
          <w:sz w:val="28"/>
          <w:szCs w:val="20"/>
          <w:lang w:val="en-US" w:eastAsia="zh-CN" w:bidi="ar-SA"/>
        </w:rPr>
        <w:t xml:space="preserve">3  </w:t>
      </w:r>
      <w:r>
        <w:rPr>
          <w:rFonts w:hint="eastAsia" w:ascii="宋体" w:hAnsi="宋体" w:eastAsia="宋体" w:cs="Times New Roman"/>
          <w:b w:val="0"/>
          <w:bCs w:val="0"/>
          <w:color w:val="000000"/>
          <w:kern w:val="0"/>
          <w:sz w:val="28"/>
          <w:szCs w:val="20"/>
          <w:lang w:val="en-US" w:eastAsia="zh-CN" w:bidi="ar-SA"/>
        </w:rPr>
        <w:t>主要污染物的产生、治理及排放</w:t>
      </w:r>
    </w:p>
    <w:p>
      <w:pPr>
        <w:pStyle w:val="20"/>
        <w:ind w:firstLine="560" w:firstLineChars="200"/>
        <w:rPr>
          <w:rFonts w:hint="default" w:ascii="宋体" w:hAnsi="宋体" w:eastAsia="宋体" w:cs="Times New Roman"/>
          <w:b w:val="0"/>
          <w:bCs w:val="0"/>
          <w:color w:val="000000"/>
          <w:kern w:val="0"/>
          <w:sz w:val="28"/>
          <w:szCs w:val="20"/>
          <w:lang w:val="en-US" w:eastAsia="zh-CN" w:bidi="ar-SA"/>
        </w:rPr>
      </w:pPr>
      <w:bookmarkStart w:id="3" w:name="_Toc14414"/>
      <w:r>
        <w:rPr>
          <w:rFonts w:hint="default" w:ascii="宋体" w:hAnsi="宋体" w:eastAsia="宋体" w:cs="Times New Roman"/>
          <w:b w:val="0"/>
          <w:bCs w:val="0"/>
          <w:color w:val="000000"/>
          <w:kern w:val="0"/>
          <w:sz w:val="28"/>
          <w:szCs w:val="20"/>
          <w:lang w:val="en-US" w:eastAsia="zh-CN" w:bidi="ar-SA"/>
        </w:rPr>
        <w:t>表</w:t>
      </w:r>
      <w:r>
        <w:rPr>
          <w:rFonts w:hint="eastAsia" w:cs="Times New Roman"/>
          <w:b w:val="0"/>
          <w:bCs w:val="0"/>
          <w:color w:val="000000"/>
          <w:kern w:val="0"/>
          <w:sz w:val="28"/>
          <w:szCs w:val="20"/>
          <w:lang w:val="en-US" w:eastAsia="zh-CN" w:bidi="ar-SA"/>
        </w:rPr>
        <w:t xml:space="preserve"> </w:t>
      </w:r>
      <w:r>
        <w:rPr>
          <w:rFonts w:hint="default" w:ascii="宋体" w:hAnsi="宋体" w:eastAsia="宋体" w:cs="Times New Roman"/>
          <w:b w:val="0"/>
          <w:bCs w:val="0"/>
          <w:color w:val="000000"/>
          <w:kern w:val="0"/>
          <w:sz w:val="28"/>
          <w:szCs w:val="20"/>
          <w:lang w:val="en-US" w:eastAsia="zh-CN" w:bidi="ar-SA"/>
        </w:rPr>
        <w:t xml:space="preserve">4  </w:t>
      </w:r>
      <w:bookmarkEnd w:id="3"/>
      <w:r>
        <w:rPr>
          <w:rFonts w:hint="default" w:ascii="宋体" w:hAnsi="宋体" w:eastAsia="宋体" w:cs="Times New Roman"/>
          <w:b w:val="0"/>
          <w:bCs w:val="0"/>
          <w:color w:val="000000"/>
          <w:kern w:val="0"/>
          <w:sz w:val="28"/>
          <w:szCs w:val="20"/>
          <w:lang w:val="en-US" w:eastAsia="zh-CN" w:bidi="ar-SA"/>
        </w:rPr>
        <w:t>环评结论、审批意见及落实情况</w:t>
      </w:r>
    </w:p>
    <w:p>
      <w:pPr>
        <w:pStyle w:val="20"/>
        <w:ind w:firstLine="560" w:firstLineChars="200"/>
        <w:rPr>
          <w:rFonts w:hint="eastAsia" w:ascii="宋体" w:hAnsi="宋体" w:eastAsia="宋体" w:cs="Times New Roman"/>
          <w:b w:val="0"/>
          <w:bCs w:val="0"/>
          <w:color w:val="000000"/>
          <w:kern w:val="0"/>
          <w:sz w:val="28"/>
          <w:szCs w:val="20"/>
          <w:lang w:val="en-US" w:eastAsia="zh-CN" w:bidi="ar-SA"/>
        </w:rPr>
      </w:pPr>
      <w:bookmarkStart w:id="4" w:name="_Toc7102"/>
      <w:r>
        <w:rPr>
          <w:rFonts w:hint="default" w:ascii="宋体" w:hAnsi="宋体" w:eastAsia="宋体" w:cs="Times New Roman"/>
          <w:b w:val="0"/>
          <w:bCs w:val="0"/>
          <w:color w:val="000000"/>
          <w:kern w:val="0"/>
          <w:sz w:val="28"/>
          <w:szCs w:val="20"/>
          <w:lang w:val="en-US" w:eastAsia="zh-CN" w:bidi="ar-SA"/>
        </w:rPr>
        <w:t>表</w:t>
      </w:r>
      <w:r>
        <w:rPr>
          <w:rFonts w:hint="eastAsia" w:ascii="宋体" w:hAnsi="宋体" w:eastAsia="宋体" w:cs="Times New Roman"/>
          <w:b w:val="0"/>
          <w:bCs w:val="0"/>
          <w:color w:val="000000"/>
          <w:kern w:val="0"/>
          <w:sz w:val="28"/>
          <w:szCs w:val="20"/>
          <w:lang w:val="en-US" w:eastAsia="zh-CN" w:bidi="ar-SA"/>
        </w:rPr>
        <w:t xml:space="preserve"> </w:t>
      </w:r>
      <w:r>
        <w:rPr>
          <w:rFonts w:hint="default" w:ascii="宋体" w:hAnsi="宋体" w:eastAsia="宋体" w:cs="Times New Roman"/>
          <w:b w:val="0"/>
          <w:bCs w:val="0"/>
          <w:color w:val="000000"/>
          <w:kern w:val="0"/>
          <w:sz w:val="28"/>
          <w:szCs w:val="20"/>
          <w:lang w:val="en-US" w:eastAsia="zh-CN" w:bidi="ar-SA"/>
        </w:rPr>
        <w:t xml:space="preserve">5  </w:t>
      </w:r>
      <w:bookmarkEnd w:id="4"/>
      <w:bookmarkStart w:id="5" w:name="_Toc21573"/>
      <w:r>
        <w:rPr>
          <w:rFonts w:hint="eastAsia" w:ascii="宋体" w:hAnsi="宋体" w:eastAsia="宋体" w:cs="Times New Roman"/>
          <w:b w:val="0"/>
          <w:bCs w:val="0"/>
          <w:color w:val="000000"/>
          <w:kern w:val="0"/>
          <w:sz w:val="28"/>
          <w:szCs w:val="20"/>
          <w:lang w:val="en-US" w:eastAsia="zh-CN" w:bidi="ar-SA"/>
        </w:rPr>
        <w:t>质量保证和质量控制</w:t>
      </w:r>
    </w:p>
    <w:p>
      <w:pPr>
        <w:pStyle w:val="20"/>
        <w:ind w:firstLine="560" w:firstLineChars="200"/>
        <w:rPr>
          <w:rFonts w:hint="eastAsia" w:ascii="宋体" w:hAnsi="宋体" w:eastAsia="宋体" w:cs="Times New Roman"/>
          <w:b w:val="0"/>
          <w:bCs w:val="0"/>
          <w:color w:val="000000"/>
          <w:kern w:val="0"/>
          <w:sz w:val="28"/>
          <w:szCs w:val="20"/>
          <w:lang w:val="en-US" w:eastAsia="zh-CN" w:bidi="ar-SA"/>
        </w:rPr>
      </w:pPr>
      <w:r>
        <w:rPr>
          <w:rFonts w:hint="default" w:ascii="宋体" w:hAnsi="宋体" w:eastAsia="宋体" w:cs="Times New Roman"/>
          <w:b w:val="0"/>
          <w:bCs w:val="0"/>
          <w:color w:val="000000"/>
          <w:kern w:val="0"/>
          <w:sz w:val="28"/>
          <w:szCs w:val="20"/>
          <w:lang w:val="en-US" w:eastAsia="zh-CN" w:bidi="ar-SA"/>
        </w:rPr>
        <w:t>表</w:t>
      </w:r>
      <w:r>
        <w:rPr>
          <w:rFonts w:hint="eastAsia" w:ascii="宋体" w:hAnsi="宋体" w:eastAsia="宋体" w:cs="Times New Roman"/>
          <w:b w:val="0"/>
          <w:bCs w:val="0"/>
          <w:color w:val="000000"/>
          <w:kern w:val="0"/>
          <w:sz w:val="28"/>
          <w:szCs w:val="20"/>
          <w:lang w:val="en-US" w:eastAsia="zh-CN" w:bidi="ar-SA"/>
        </w:rPr>
        <w:t xml:space="preserve"> </w:t>
      </w:r>
      <w:r>
        <w:rPr>
          <w:rFonts w:hint="default" w:ascii="宋体" w:hAnsi="宋体" w:eastAsia="宋体" w:cs="Times New Roman"/>
          <w:b w:val="0"/>
          <w:bCs w:val="0"/>
          <w:color w:val="000000"/>
          <w:kern w:val="0"/>
          <w:sz w:val="28"/>
          <w:szCs w:val="20"/>
          <w:lang w:val="en-US" w:eastAsia="zh-CN" w:bidi="ar-SA"/>
        </w:rPr>
        <w:t xml:space="preserve">6  </w:t>
      </w:r>
      <w:bookmarkEnd w:id="5"/>
      <w:bookmarkStart w:id="6" w:name="_Toc21141"/>
      <w:r>
        <w:rPr>
          <w:rFonts w:hint="eastAsia" w:ascii="宋体" w:hAnsi="宋体" w:eastAsia="宋体" w:cs="Times New Roman"/>
          <w:b w:val="0"/>
          <w:bCs w:val="0"/>
          <w:color w:val="000000"/>
          <w:kern w:val="0"/>
          <w:sz w:val="28"/>
          <w:szCs w:val="20"/>
          <w:lang w:val="en-US" w:eastAsia="zh-CN" w:bidi="ar-SA"/>
        </w:rPr>
        <w:t>验收监测内容</w:t>
      </w:r>
    </w:p>
    <w:p>
      <w:pPr>
        <w:pStyle w:val="20"/>
        <w:ind w:firstLine="560" w:firstLineChars="200"/>
        <w:rPr>
          <w:rFonts w:hint="default" w:ascii="宋体" w:hAnsi="宋体" w:eastAsia="宋体" w:cs="Times New Roman"/>
          <w:b w:val="0"/>
          <w:bCs w:val="0"/>
          <w:color w:val="000000"/>
          <w:kern w:val="0"/>
          <w:sz w:val="28"/>
          <w:szCs w:val="20"/>
          <w:lang w:val="en-US" w:eastAsia="zh-CN" w:bidi="ar-SA"/>
        </w:rPr>
      </w:pPr>
      <w:r>
        <w:rPr>
          <w:rFonts w:hint="default" w:ascii="宋体" w:hAnsi="宋体" w:eastAsia="宋体" w:cs="Times New Roman"/>
          <w:b w:val="0"/>
          <w:bCs w:val="0"/>
          <w:color w:val="000000"/>
          <w:kern w:val="0"/>
          <w:sz w:val="28"/>
          <w:szCs w:val="20"/>
          <w:lang w:val="en-US" w:eastAsia="zh-CN" w:bidi="ar-SA"/>
        </w:rPr>
        <w:t>表</w:t>
      </w:r>
      <w:r>
        <w:rPr>
          <w:rFonts w:hint="eastAsia" w:ascii="宋体" w:hAnsi="宋体" w:eastAsia="宋体" w:cs="Times New Roman"/>
          <w:b w:val="0"/>
          <w:bCs w:val="0"/>
          <w:color w:val="000000"/>
          <w:kern w:val="0"/>
          <w:sz w:val="28"/>
          <w:szCs w:val="20"/>
          <w:lang w:val="en-US" w:eastAsia="zh-CN" w:bidi="ar-SA"/>
        </w:rPr>
        <w:t xml:space="preserve"> </w:t>
      </w:r>
      <w:r>
        <w:rPr>
          <w:rFonts w:hint="default" w:ascii="宋体" w:hAnsi="宋体" w:eastAsia="宋体" w:cs="Times New Roman"/>
          <w:b w:val="0"/>
          <w:bCs w:val="0"/>
          <w:color w:val="000000"/>
          <w:kern w:val="0"/>
          <w:sz w:val="28"/>
          <w:szCs w:val="20"/>
          <w:lang w:val="en-US" w:eastAsia="zh-CN" w:bidi="ar-SA"/>
        </w:rPr>
        <w:t xml:space="preserve">7  </w:t>
      </w:r>
      <w:bookmarkEnd w:id="6"/>
      <w:bookmarkStart w:id="7" w:name="_Toc11947"/>
      <w:r>
        <w:rPr>
          <w:rFonts w:hint="default" w:ascii="宋体" w:hAnsi="宋体" w:eastAsia="宋体" w:cs="Times New Roman"/>
          <w:b w:val="0"/>
          <w:bCs w:val="0"/>
          <w:color w:val="000000"/>
          <w:kern w:val="0"/>
          <w:sz w:val="28"/>
          <w:szCs w:val="20"/>
          <w:lang w:val="en-US" w:eastAsia="zh-CN" w:bidi="ar-SA"/>
        </w:rPr>
        <w:t>验收监测结果</w:t>
      </w:r>
    </w:p>
    <w:p>
      <w:pPr>
        <w:pStyle w:val="20"/>
        <w:ind w:firstLine="560" w:firstLineChars="200"/>
        <w:rPr>
          <w:rFonts w:hint="default" w:ascii="宋体" w:hAnsi="宋体" w:eastAsia="宋体" w:cs="Times New Roman"/>
          <w:b w:val="0"/>
          <w:bCs w:val="0"/>
          <w:color w:val="000000"/>
          <w:kern w:val="0"/>
          <w:sz w:val="28"/>
          <w:szCs w:val="20"/>
          <w:lang w:val="en-US" w:eastAsia="zh-CN" w:bidi="ar-SA"/>
        </w:rPr>
      </w:pPr>
      <w:r>
        <w:rPr>
          <w:rFonts w:hint="default" w:ascii="宋体" w:hAnsi="宋体" w:eastAsia="宋体" w:cs="Times New Roman"/>
          <w:b w:val="0"/>
          <w:bCs w:val="0"/>
          <w:color w:val="000000"/>
          <w:kern w:val="0"/>
          <w:sz w:val="28"/>
          <w:szCs w:val="20"/>
          <w:lang w:val="en-US" w:eastAsia="zh-CN" w:bidi="ar-SA"/>
        </w:rPr>
        <w:t>表</w:t>
      </w:r>
      <w:r>
        <w:rPr>
          <w:rFonts w:hint="eastAsia" w:ascii="宋体" w:hAnsi="宋体" w:eastAsia="宋体" w:cs="Times New Roman"/>
          <w:b w:val="0"/>
          <w:bCs w:val="0"/>
          <w:color w:val="000000"/>
          <w:kern w:val="0"/>
          <w:sz w:val="28"/>
          <w:szCs w:val="20"/>
          <w:lang w:val="en-US" w:eastAsia="zh-CN" w:bidi="ar-SA"/>
        </w:rPr>
        <w:t xml:space="preserve"> </w:t>
      </w:r>
      <w:r>
        <w:rPr>
          <w:rFonts w:hint="default" w:ascii="宋体" w:hAnsi="宋体" w:eastAsia="宋体" w:cs="Times New Roman"/>
          <w:b w:val="0"/>
          <w:bCs w:val="0"/>
          <w:color w:val="000000"/>
          <w:kern w:val="0"/>
          <w:sz w:val="28"/>
          <w:szCs w:val="20"/>
          <w:lang w:val="en-US" w:eastAsia="zh-CN" w:bidi="ar-SA"/>
        </w:rPr>
        <w:t xml:space="preserve">8  </w:t>
      </w:r>
      <w:bookmarkEnd w:id="7"/>
      <w:bookmarkStart w:id="8" w:name="_Toc26954"/>
      <w:r>
        <w:rPr>
          <w:rFonts w:hint="default" w:ascii="宋体" w:hAnsi="宋体" w:eastAsia="宋体" w:cs="Times New Roman"/>
          <w:b w:val="0"/>
          <w:bCs w:val="0"/>
          <w:color w:val="000000"/>
          <w:kern w:val="0"/>
          <w:sz w:val="28"/>
          <w:szCs w:val="20"/>
          <w:lang w:val="en-US" w:eastAsia="zh-CN" w:bidi="ar-SA"/>
        </w:rPr>
        <w:t xml:space="preserve"> 验收监测结论及建议</w:t>
      </w:r>
    </w:p>
    <w:bookmarkEnd w:id="8"/>
    <w:p>
      <w:pPr>
        <w:pStyle w:val="6"/>
        <w:numPr>
          <w:ilvl w:val="0"/>
          <w:numId w:val="0"/>
        </w:numPr>
        <w:bidi w:val="0"/>
        <w:spacing w:line="240" w:lineRule="auto"/>
        <w:rPr>
          <w:rFonts w:hint="eastAsia" w:eastAsia="宋体" w:cs="Times New Roman"/>
          <w:b w:val="0"/>
          <w:bCs w:val="0"/>
          <w:sz w:val="36"/>
          <w:szCs w:val="22"/>
          <w:lang w:val="en-US" w:eastAsia="zh-CN"/>
        </w:rPr>
      </w:pPr>
      <w:bookmarkStart w:id="9" w:name="_Toc4340"/>
    </w:p>
    <w:p>
      <w:pPr>
        <w:pStyle w:val="6"/>
        <w:numPr>
          <w:ilvl w:val="0"/>
          <w:numId w:val="1"/>
        </w:numPr>
        <w:bidi w:val="0"/>
        <w:spacing w:line="240" w:lineRule="auto"/>
        <w:rPr>
          <w:rFonts w:hint="eastAsia" w:eastAsia="宋体" w:cs="Times New Roman"/>
          <w:b w:val="0"/>
          <w:bCs w:val="0"/>
          <w:sz w:val="32"/>
          <w:szCs w:val="21"/>
          <w:lang w:val="en-US" w:eastAsia="zh-CN"/>
        </w:rPr>
      </w:pPr>
      <w:r>
        <w:rPr>
          <w:rFonts w:hint="eastAsia" w:cs="Times New Roman"/>
          <w:b w:val="0"/>
          <w:bCs w:val="0"/>
          <w:sz w:val="32"/>
          <w:szCs w:val="21"/>
          <w:lang w:val="en-US" w:eastAsia="zh-CN"/>
        </w:rPr>
        <w:t>验收工作组意见</w:t>
      </w:r>
      <w:r>
        <w:rPr>
          <w:rFonts w:hint="eastAsia" w:eastAsia="宋体" w:cs="Times New Roman"/>
          <w:b w:val="0"/>
          <w:bCs w:val="0"/>
          <w:sz w:val="32"/>
          <w:szCs w:val="21"/>
          <w:lang w:val="en-US" w:eastAsia="zh-CN"/>
        </w:rPr>
        <w:t>及签到表</w:t>
      </w:r>
      <w:bookmarkEnd w:id="9"/>
      <w:bookmarkStart w:id="10" w:name="_Toc1747"/>
    </w:p>
    <w:p>
      <w:pPr>
        <w:pStyle w:val="6"/>
        <w:numPr>
          <w:ilvl w:val="0"/>
          <w:numId w:val="0"/>
        </w:numPr>
        <w:bidi w:val="0"/>
        <w:spacing w:line="240" w:lineRule="auto"/>
        <w:rPr>
          <w:rFonts w:hint="eastAsia" w:eastAsia="宋体" w:cs="Times New Roman"/>
          <w:b w:val="0"/>
          <w:bCs w:val="0"/>
          <w:sz w:val="32"/>
          <w:szCs w:val="21"/>
          <w:lang w:val="en-US" w:eastAsia="zh-CN"/>
        </w:rPr>
      </w:pPr>
    </w:p>
    <w:p>
      <w:pPr>
        <w:jc w:val="both"/>
        <w:rPr>
          <w:rFonts w:hint="eastAsia"/>
          <w:sz w:val="48"/>
          <w:szCs w:val="48"/>
          <w:lang w:eastAsia="zh-CN"/>
        </w:rPr>
      </w:pPr>
      <w:r>
        <w:rPr>
          <w:rFonts w:hint="eastAsia" w:eastAsia="宋体" w:cs="Times New Roman"/>
          <w:b w:val="0"/>
          <w:bCs w:val="0"/>
          <w:sz w:val="32"/>
          <w:szCs w:val="21"/>
          <w:lang w:val="en-US" w:eastAsia="zh-CN"/>
        </w:rPr>
        <w:t>3、</w:t>
      </w:r>
      <w:bookmarkEnd w:id="10"/>
      <w:r>
        <w:rPr>
          <w:rFonts w:hint="eastAsia" w:eastAsia="宋体" w:cs="Times New Roman"/>
          <w:b w:val="0"/>
          <w:bCs w:val="0"/>
          <w:sz w:val="32"/>
          <w:szCs w:val="21"/>
          <w:lang w:val="en-US" w:eastAsia="zh-CN"/>
        </w:rPr>
        <w:t>其他需要说明的事项</w:t>
      </w:r>
    </w:p>
    <w:p>
      <w:pPr>
        <w:spacing w:line="360" w:lineRule="auto"/>
        <w:jc w:val="center"/>
        <w:rPr>
          <w:rFonts w:hint="default"/>
          <w:b/>
          <w:sz w:val="44"/>
          <w:szCs w:val="44"/>
          <w:lang w:eastAsia="zh-CN"/>
        </w:rPr>
      </w:pPr>
      <w:r>
        <w:rPr>
          <w:rFonts w:hint="default"/>
          <w:b/>
          <w:sz w:val="44"/>
          <w:szCs w:val="44"/>
          <w:lang w:eastAsia="zh-CN"/>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b/>
          <w:sz w:val="44"/>
          <w:szCs w:val="44"/>
          <w:lang w:eastAsia="zh-CN"/>
        </w:rPr>
        <w:instrText xml:space="preserve">ADDIN CNKISM.UserStyle</w:instrText>
      </w:r>
      <w:r>
        <w:rPr>
          <w:rFonts w:hint="default"/>
          <w:b/>
          <w:sz w:val="44"/>
          <w:szCs w:val="44"/>
          <w:lang w:eastAsia="zh-CN"/>
        </w:rPr>
        <w:fldChar w:fldCharType="separate"/>
      </w:r>
      <w:r>
        <w:rPr>
          <w:rFonts w:hint="default"/>
          <w:b/>
          <w:sz w:val="44"/>
          <w:szCs w:val="44"/>
          <w:lang w:eastAsia="zh-CN"/>
        </w:rPr>
        <w:fldChar w:fldCharType="end"/>
      </w:r>
    </w:p>
    <w:p>
      <w:pPr>
        <w:spacing w:line="360" w:lineRule="auto"/>
        <w:jc w:val="center"/>
        <w:rPr>
          <w:rFonts w:hint="eastAsia"/>
          <w:b/>
          <w:sz w:val="44"/>
          <w:szCs w:val="44"/>
          <w:lang w:val="en-US" w:eastAsia="zh-CN"/>
        </w:rPr>
      </w:pPr>
    </w:p>
    <w:p>
      <w:pPr>
        <w:jc w:val="center"/>
        <w:rPr>
          <w:rFonts w:hint="eastAsia"/>
          <w:sz w:val="48"/>
          <w:szCs w:val="48"/>
          <w:lang w:eastAsia="zh-CN"/>
        </w:rPr>
      </w:pPr>
    </w:p>
    <w:p>
      <w:pPr>
        <w:spacing w:line="360" w:lineRule="auto"/>
        <w:jc w:val="center"/>
        <w:rPr>
          <w:rFonts w:hint="default"/>
          <w:b/>
          <w:sz w:val="44"/>
          <w:szCs w:val="44"/>
          <w:lang w:eastAsia="zh-CN"/>
        </w:rPr>
      </w:pPr>
      <w:r>
        <w:rPr>
          <w:rFonts w:hint="default"/>
          <w:b/>
          <w:sz w:val="44"/>
          <w:szCs w:val="44"/>
          <w:lang w:eastAsia="zh-CN"/>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b/>
          <w:sz w:val="44"/>
          <w:szCs w:val="44"/>
          <w:lang w:eastAsia="zh-CN"/>
        </w:rPr>
        <w:instrText xml:space="preserve">ADDIN CNKISM.UserStyle</w:instrText>
      </w:r>
      <w:r>
        <w:rPr>
          <w:rFonts w:hint="default"/>
          <w:b/>
          <w:sz w:val="44"/>
          <w:szCs w:val="44"/>
          <w:lang w:eastAsia="zh-CN"/>
        </w:rPr>
        <w:fldChar w:fldCharType="separate"/>
      </w:r>
      <w:r>
        <w:rPr>
          <w:rFonts w:hint="default"/>
          <w:b/>
          <w:sz w:val="44"/>
          <w:szCs w:val="44"/>
          <w:lang w:eastAsia="zh-CN"/>
        </w:rPr>
        <w:fldChar w:fldCharType="end"/>
      </w:r>
    </w:p>
    <w:p>
      <w:pPr>
        <w:spacing w:line="360" w:lineRule="auto"/>
        <w:jc w:val="center"/>
        <w:rPr>
          <w:rFonts w:hint="eastAsia"/>
          <w:b/>
          <w:sz w:val="44"/>
          <w:szCs w:val="44"/>
          <w:lang w:val="en-US" w:eastAsia="zh-CN"/>
        </w:rPr>
      </w:pPr>
    </w:p>
    <w:p>
      <w:pPr>
        <w:spacing w:line="360" w:lineRule="auto"/>
        <w:jc w:val="center"/>
        <w:rPr>
          <w:rFonts w:hint="eastAsia" w:ascii="Times New Roman" w:hAnsi="Times New Roman" w:cs="Times New Roman"/>
          <w:b/>
          <w:sz w:val="44"/>
          <w:szCs w:val="44"/>
          <w:lang w:eastAsia="zh-CN"/>
        </w:rPr>
      </w:pPr>
    </w:p>
    <w:p>
      <w:pPr>
        <w:spacing w:line="360" w:lineRule="auto"/>
        <w:jc w:val="center"/>
        <w:rPr>
          <w:rFonts w:hint="eastAsia" w:ascii="Times New Roman" w:hAnsi="Times New Roman" w:cs="Times New Roman"/>
          <w:b/>
          <w:sz w:val="44"/>
          <w:szCs w:val="44"/>
          <w:lang w:eastAsia="zh-CN"/>
        </w:rPr>
      </w:pPr>
    </w:p>
    <w:p>
      <w:pPr>
        <w:spacing w:line="360" w:lineRule="auto"/>
        <w:jc w:val="center"/>
        <w:rPr>
          <w:rFonts w:hint="eastAsia" w:ascii="Times New Roman" w:hAnsi="Times New Roman" w:cs="Times New Roman"/>
          <w:b/>
          <w:sz w:val="44"/>
          <w:szCs w:val="44"/>
          <w:lang w:eastAsia="zh-CN"/>
        </w:rPr>
      </w:pPr>
    </w:p>
    <w:p>
      <w:pPr>
        <w:spacing w:line="360" w:lineRule="auto"/>
        <w:jc w:val="center"/>
        <w:rPr>
          <w:rFonts w:hint="eastAsia" w:ascii="Times New Roman" w:hAnsi="Times New Roman" w:cs="Times New Roman"/>
          <w:b/>
          <w:sz w:val="44"/>
          <w:szCs w:val="44"/>
          <w:lang w:eastAsia="zh-CN"/>
        </w:rPr>
      </w:pPr>
    </w:p>
    <w:p>
      <w:pPr>
        <w:spacing w:line="360" w:lineRule="auto"/>
        <w:jc w:val="center"/>
        <w:rPr>
          <w:rFonts w:hint="eastAsia" w:ascii="Times New Roman" w:hAnsi="Times New Roman" w:cs="Times New Roman"/>
          <w:b/>
          <w:sz w:val="44"/>
          <w:szCs w:val="44"/>
          <w:lang w:val="en-US" w:eastAsia="zh-CN"/>
        </w:rPr>
      </w:pPr>
      <w:r>
        <w:rPr>
          <w:rFonts w:hint="eastAsia" w:ascii="Times New Roman" w:hAnsi="Times New Roman" w:cs="Times New Roman"/>
          <w:b/>
          <w:sz w:val="44"/>
          <w:szCs w:val="44"/>
          <w:lang w:eastAsia="zh-CN"/>
        </w:rPr>
        <w:t>安徽阿瑞斯科技有限公司</w:t>
      </w:r>
      <w:r>
        <w:rPr>
          <w:rFonts w:hint="eastAsia" w:ascii="Times New Roman" w:hAnsi="Times New Roman" w:cs="Times New Roman"/>
          <w:b/>
          <w:sz w:val="44"/>
          <w:szCs w:val="44"/>
          <w:lang w:val="en-US" w:eastAsia="zh-CN"/>
        </w:rPr>
        <w:t>触摸显示一体化生产基地项目</w:t>
      </w:r>
      <w:r>
        <w:rPr>
          <w:rFonts w:hint="eastAsia" w:cs="Times New Roman"/>
          <w:b/>
          <w:sz w:val="44"/>
          <w:szCs w:val="44"/>
          <w:lang w:val="en-US" w:eastAsia="zh-CN"/>
        </w:rPr>
        <w:t>（阶段性）</w:t>
      </w:r>
    </w:p>
    <w:p>
      <w:pPr>
        <w:spacing w:line="360" w:lineRule="auto"/>
        <w:jc w:val="center"/>
        <w:rPr>
          <w:rFonts w:hint="eastAsia" w:ascii="Times New Roman" w:hAnsi="Times New Roman" w:cs="Times New Roman"/>
          <w:b/>
          <w:sz w:val="44"/>
          <w:szCs w:val="44"/>
          <w:lang w:val="en-US" w:eastAsia="zh-CN"/>
        </w:rPr>
      </w:pPr>
      <w:r>
        <w:rPr>
          <w:rFonts w:hint="eastAsia" w:ascii="Times New Roman" w:hAnsi="Times New Roman" w:cs="Times New Roman"/>
          <w:b/>
          <w:sz w:val="44"/>
          <w:szCs w:val="44"/>
        </w:rPr>
        <w:t>竣工环境保护验收监测报告</w:t>
      </w:r>
      <w:r>
        <w:rPr>
          <w:rFonts w:hint="eastAsia" w:ascii="Times New Roman" w:hAnsi="Times New Roman" w:cs="Times New Roman"/>
          <w:b/>
          <w:sz w:val="44"/>
          <w:szCs w:val="44"/>
          <w:lang w:val="en-US" w:eastAsia="zh-CN"/>
        </w:rPr>
        <w:t>表</w:t>
      </w:r>
    </w:p>
    <w:p>
      <w:pPr>
        <w:spacing w:line="360" w:lineRule="auto"/>
        <w:jc w:val="center"/>
        <w:rPr>
          <w:rFonts w:hint="eastAsia" w:ascii="Times New Roman" w:hAnsi="Times New Roman" w:cs="Times New Roman"/>
          <w:b/>
          <w:sz w:val="44"/>
          <w:szCs w:val="44"/>
        </w:rPr>
      </w:pPr>
    </w:p>
    <w:p>
      <w:pPr>
        <w:tabs>
          <w:tab w:val="left" w:pos="1755"/>
        </w:tabs>
        <w:spacing w:line="360" w:lineRule="auto"/>
        <w:jc w:val="center"/>
        <w:rPr>
          <w:sz w:val="28"/>
          <w:szCs w:val="28"/>
        </w:rPr>
      </w:pPr>
    </w:p>
    <w:p>
      <w:pPr>
        <w:tabs>
          <w:tab w:val="left" w:pos="1755"/>
        </w:tabs>
        <w:spacing w:line="360" w:lineRule="auto"/>
        <w:jc w:val="center"/>
        <w:rPr>
          <w:sz w:val="28"/>
          <w:szCs w:val="28"/>
        </w:rPr>
      </w:pPr>
    </w:p>
    <w:p>
      <w:pPr>
        <w:tabs>
          <w:tab w:val="left" w:pos="1755"/>
        </w:tabs>
        <w:spacing w:line="360" w:lineRule="auto"/>
        <w:jc w:val="center"/>
        <w:rPr>
          <w:sz w:val="28"/>
          <w:szCs w:val="28"/>
        </w:rPr>
      </w:pPr>
    </w:p>
    <w:p>
      <w:pPr>
        <w:tabs>
          <w:tab w:val="left" w:pos="1755"/>
        </w:tabs>
        <w:spacing w:line="360" w:lineRule="auto"/>
        <w:jc w:val="center"/>
        <w:rPr>
          <w:sz w:val="28"/>
          <w:szCs w:val="28"/>
        </w:rPr>
      </w:pPr>
    </w:p>
    <w:p>
      <w:pPr>
        <w:tabs>
          <w:tab w:val="left" w:pos="1755"/>
        </w:tabs>
        <w:snapToGrid w:val="0"/>
        <w:spacing w:line="360" w:lineRule="auto"/>
        <w:ind w:firstLine="1600" w:firstLineChars="500"/>
        <w:jc w:val="both"/>
        <w:rPr>
          <w:sz w:val="32"/>
          <w:szCs w:val="32"/>
        </w:rPr>
      </w:pPr>
    </w:p>
    <w:p>
      <w:pPr>
        <w:tabs>
          <w:tab w:val="left" w:pos="1755"/>
        </w:tabs>
        <w:snapToGrid w:val="0"/>
        <w:spacing w:line="360" w:lineRule="auto"/>
        <w:ind w:firstLine="640" w:firstLineChars="200"/>
        <w:jc w:val="both"/>
        <w:rPr>
          <w:rFonts w:hint="default" w:ascii="Times New Roman" w:hAnsi="Times New Roman" w:cs="Times New Roman"/>
          <w:sz w:val="32"/>
          <w:szCs w:val="32"/>
          <w:u w:val="single"/>
          <w:lang w:val="en-US" w:eastAsia="zh-CN"/>
        </w:rPr>
      </w:pPr>
      <w:r>
        <w:rPr>
          <w:rFonts w:hint="eastAsia"/>
          <w:sz w:val="32"/>
          <w:szCs w:val="32"/>
        </w:rPr>
        <w:t>建设</w:t>
      </w:r>
      <w:r>
        <w:rPr>
          <w:sz w:val="32"/>
          <w:szCs w:val="32"/>
        </w:rPr>
        <w:t>单位：</w:t>
      </w:r>
      <w:r>
        <w:rPr>
          <w:rFonts w:hint="eastAsia"/>
          <w:sz w:val="32"/>
          <w:szCs w:val="32"/>
          <w:u w:val="single"/>
          <w:lang w:val="en-US" w:eastAsia="zh-CN"/>
        </w:rPr>
        <w:t xml:space="preserve">   </w:t>
      </w:r>
      <w:r>
        <w:rPr>
          <w:rFonts w:hint="eastAsia" w:ascii="Times New Roman" w:hAnsi="Times New Roman" w:cs="Times New Roman"/>
          <w:sz w:val="32"/>
          <w:szCs w:val="32"/>
          <w:u w:val="single"/>
          <w:lang w:eastAsia="zh-CN"/>
        </w:rPr>
        <w:t>安徽阿瑞斯科技有限公司</w:t>
      </w:r>
      <w:r>
        <w:rPr>
          <w:rFonts w:hint="eastAsia" w:ascii="Times New Roman" w:hAnsi="Times New Roman" w:cs="Times New Roman"/>
          <w:sz w:val="32"/>
          <w:szCs w:val="32"/>
          <w:u w:val="single"/>
          <w:lang w:val="en-US" w:eastAsia="zh-CN"/>
        </w:rPr>
        <w:t xml:space="preserve">   </w:t>
      </w:r>
      <w:r>
        <w:rPr>
          <w:rFonts w:hint="eastAsia" w:cs="Times New Roman"/>
          <w:sz w:val="32"/>
          <w:szCs w:val="32"/>
          <w:u w:val="single"/>
          <w:lang w:val="en-US" w:eastAsia="zh-CN"/>
        </w:rPr>
        <w:t xml:space="preserve">  </w:t>
      </w:r>
    </w:p>
    <w:p>
      <w:pPr>
        <w:tabs>
          <w:tab w:val="left" w:pos="1755"/>
        </w:tabs>
        <w:snapToGrid w:val="0"/>
        <w:spacing w:line="360" w:lineRule="auto"/>
        <w:ind w:firstLine="700" w:firstLineChars="250"/>
        <w:jc w:val="center"/>
        <w:rPr>
          <w:sz w:val="28"/>
          <w:szCs w:val="28"/>
        </w:rPr>
      </w:pPr>
    </w:p>
    <w:p>
      <w:pPr>
        <w:tabs>
          <w:tab w:val="left" w:pos="1755"/>
        </w:tabs>
        <w:snapToGrid w:val="0"/>
        <w:spacing w:line="360" w:lineRule="auto"/>
        <w:ind w:firstLine="640" w:firstLineChars="200"/>
        <w:jc w:val="both"/>
        <w:rPr>
          <w:rFonts w:hint="default"/>
          <w:sz w:val="32"/>
          <w:szCs w:val="32"/>
          <w:u w:val="single"/>
          <w:lang w:val="en-US" w:eastAsia="zh-CN"/>
        </w:rPr>
      </w:pPr>
      <w:r>
        <w:rPr>
          <w:rFonts w:hint="eastAsia"/>
          <w:sz w:val="32"/>
          <w:szCs w:val="32"/>
          <w:lang w:eastAsia="zh-CN"/>
        </w:rPr>
        <w:t>编制单位：</w:t>
      </w:r>
      <w:r>
        <w:rPr>
          <w:sz w:val="28"/>
          <w:szCs w:val="28"/>
          <w:u w:val="single"/>
        </w:rPr>
        <w:t xml:space="preserve"> </w:t>
      </w:r>
      <w:r>
        <w:rPr>
          <w:rFonts w:hint="eastAsia" w:ascii="Times New Roman" w:hAnsi="Times New Roman" w:cs="Times New Roman"/>
          <w:sz w:val="32"/>
          <w:szCs w:val="32"/>
          <w:u w:val="single"/>
          <w:lang w:eastAsia="zh-CN"/>
        </w:rPr>
        <w:t>安徽振环环境科技股份有限公司</w:t>
      </w:r>
      <w:r>
        <w:rPr>
          <w:rFonts w:hint="eastAsia" w:ascii="Times New Roman" w:hAnsi="Times New Roman" w:cs="Times New Roman"/>
          <w:sz w:val="32"/>
          <w:szCs w:val="32"/>
          <w:u w:val="single"/>
          <w:lang w:val="en-US" w:eastAsia="zh-CN"/>
        </w:rPr>
        <w:t xml:space="preserve"> </w:t>
      </w:r>
    </w:p>
    <w:p>
      <w:pPr>
        <w:tabs>
          <w:tab w:val="left" w:pos="1755"/>
        </w:tabs>
        <w:snapToGrid w:val="0"/>
        <w:spacing w:line="360" w:lineRule="auto"/>
        <w:ind w:firstLine="1260" w:firstLineChars="450"/>
        <w:jc w:val="center"/>
        <w:rPr>
          <w:sz w:val="28"/>
          <w:szCs w:val="28"/>
        </w:rPr>
      </w:pPr>
    </w:p>
    <w:p>
      <w:pPr>
        <w:tabs>
          <w:tab w:val="left" w:pos="1755"/>
        </w:tabs>
        <w:snapToGrid w:val="0"/>
        <w:spacing w:line="360" w:lineRule="auto"/>
        <w:ind w:firstLine="1260" w:firstLineChars="450"/>
        <w:jc w:val="center"/>
        <w:rPr>
          <w:sz w:val="28"/>
          <w:szCs w:val="28"/>
        </w:rPr>
      </w:pPr>
    </w:p>
    <w:p>
      <w:pPr>
        <w:tabs>
          <w:tab w:val="left" w:pos="1755"/>
        </w:tabs>
        <w:snapToGrid w:val="0"/>
        <w:spacing w:line="360" w:lineRule="auto"/>
        <w:jc w:val="center"/>
        <w:rPr>
          <w:sz w:val="28"/>
          <w:szCs w:val="28"/>
        </w:rPr>
      </w:pPr>
    </w:p>
    <w:p>
      <w:pPr>
        <w:tabs>
          <w:tab w:val="left" w:pos="1755"/>
        </w:tabs>
        <w:snapToGrid w:val="0"/>
        <w:spacing w:line="360" w:lineRule="auto"/>
        <w:jc w:val="center"/>
        <w:rPr>
          <w:sz w:val="28"/>
          <w:szCs w:val="28"/>
        </w:rPr>
      </w:pPr>
    </w:p>
    <w:p>
      <w:pPr>
        <w:tabs>
          <w:tab w:val="left" w:pos="1755"/>
        </w:tabs>
        <w:snapToGrid w:val="0"/>
        <w:spacing w:line="360" w:lineRule="auto"/>
        <w:jc w:val="center"/>
        <w:rPr>
          <w:sz w:val="28"/>
          <w:szCs w:val="28"/>
        </w:rPr>
      </w:pPr>
    </w:p>
    <w:p>
      <w:pPr>
        <w:tabs>
          <w:tab w:val="left" w:pos="1755"/>
        </w:tabs>
        <w:snapToGrid w:val="0"/>
        <w:spacing w:line="360" w:lineRule="auto"/>
        <w:jc w:val="center"/>
        <w:rPr>
          <w:sz w:val="28"/>
          <w:szCs w:val="28"/>
        </w:rPr>
      </w:pPr>
    </w:p>
    <w:p>
      <w:pPr>
        <w:tabs>
          <w:tab w:val="left" w:pos="1755"/>
        </w:tabs>
        <w:snapToGrid w:val="0"/>
        <w:spacing w:line="360" w:lineRule="auto"/>
        <w:jc w:val="center"/>
        <w:rPr>
          <w:rFonts w:hint="eastAsia"/>
          <w:sz w:val="28"/>
          <w:szCs w:val="28"/>
        </w:rPr>
      </w:pPr>
    </w:p>
    <w:p>
      <w:pPr>
        <w:tabs>
          <w:tab w:val="left" w:pos="1755"/>
        </w:tabs>
        <w:snapToGrid w:val="0"/>
        <w:spacing w:line="360" w:lineRule="auto"/>
        <w:ind w:firstLine="3080" w:firstLineChars="1100"/>
        <w:jc w:val="both"/>
        <w:rPr>
          <w:sz w:val="28"/>
          <w:szCs w:val="28"/>
        </w:rPr>
        <w:sectPr>
          <w:headerReference r:id="rId4" w:type="first"/>
          <w:headerReference r:id="rId3"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sz w:val="28"/>
          <w:szCs w:val="28"/>
          <w:lang w:eastAsia="zh-CN"/>
        </w:rPr>
        <w:t>二零二一年八</w:t>
      </w:r>
      <w:r>
        <w:rPr>
          <w:sz w:val="28"/>
          <w:szCs w:val="28"/>
        </w:rPr>
        <w:t>月</w:t>
      </w:r>
    </w:p>
    <w:p>
      <w:pPr>
        <w:pStyle w:val="20"/>
        <w:rPr>
          <w:rFonts w:hint="eastAsia"/>
          <w:lang w:eastAsia="zh-CN"/>
        </w:rPr>
      </w:pPr>
    </w:p>
    <w:p>
      <w:pPr>
        <w:tabs>
          <w:tab w:val="left" w:pos="1755"/>
        </w:tabs>
        <w:snapToGrid w:val="0"/>
        <w:spacing w:line="240" w:lineRule="auto"/>
        <w:jc w:val="left"/>
        <w:rPr>
          <w:rFonts w:hint="eastAsia" w:ascii="Times New Roman" w:hAnsi="Times New Roman" w:cs="Times New Roman"/>
          <w:sz w:val="28"/>
          <w:szCs w:val="28"/>
          <w:lang w:val="en-US" w:eastAsia="zh-CN"/>
        </w:rPr>
      </w:pPr>
      <w:r>
        <w:rPr>
          <w:rFonts w:hint="eastAsia" w:ascii="Times New Roman" w:hAnsi="Times New Roman" w:cs="Times New Roman"/>
          <w:sz w:val="28"/>
          <w:szCs w:val="28"/>
          <w:lang w:eastAsia="zh-CN"/>
        </w:rPr>
        <w:t>建设单位法人代表</w:t>
      </w:r>
      <w:r>
        <w:rPr>
          <w:rFonts w:hint="default"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p>
    <w:p>
      <w:pPr>
        <w:tabs>
          <w:tab w:val="left" w:pos="1755"/>
        </w:tabs>
        <w:snapToGrid w:val="0"/>
        <w:spacing w:line="240" w:lineRule="auto"/>
        <w:jc w:val="left"/>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 xml:space="preserve">          </w:t>
      </w:r>
    </w:p>
    <w:p>
      <w:pPr>
        <w:tabs>
          <w:tab w:val="left" w:pos="1755"/>
        </w:tabs>
        <w:snapToGrid w:val="0"/>
        <w:spacing w:line="240" w:lineRule="auto"/>
        <w:jc w:val="left"/>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编制单位法人代表</w:t>
      </w:r>
      <w:r>
        <w:rPr>
          <w:rFonts w:hint="default"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tab/>
      </w:r>
      <w:r>
        <w:rPr>
          <w:rFonts w:hint="eastAsia" w:ascii="Times New Roman" w:hAnsi="Times New Roman" w:cs="Times New Roman"/>
          <w:sz w:val="28"/>
          <w:szCs w:val="28"/>
          <w:lang w:eastAsia="zh-CN"/>
        </w:rPr>
        <w:t xml:space="preserve">    </w:t>
      </w:r>
    </w:p>
    <w:p>
      <w:pPr>
        <w:tabs>
          <w:tab w:val="left" w:pos="1755"/>
        </w:tabs>
        <w:snapToGrid w:val="0"/>
        <w:spacing w:line="240" w:lineRule="auto"/>
        <w:jc w:val="left"/>
        <w:rPr>
          <w:rFonts w:hint="default" w:ascii="Times New Roman" w:hAnsi="Times New Roman" w:cs="Times New Roman"/>
          <w:sz w:val="28"/>
          <w:szCs w:val="28"/>
          <w:lang w:eastAsia="zh-CN"/>
        </w:rPr>
      </w:pPr>
      <w:r>
        <w:rPr>
          <w:rFonts w:hint="eastAsia" w:ascii="Times New Roman" w:hAnsi="Times New Roman" w:cs="Times New Roman"/>
          <w:sz w:val="28"/>
          <w:szCs w:val="28"/>
          <w:lang w:eastAsia="zh-CN"/>
        </w:rPr>
        <w:t xml:space="preserve">      </w:t>
      </w:r>
    </w:p>
    <w:p>
      <w:pPr>
        <w:tabs>
          <w:tab w:val="left" w:pos="1755"/>
        </w:tabs>
        <w:snapToGrid w:val="0"/>
        <w:spacing w:line="240" w:lineRule="auto"/>
        <w:jc w:val="left"/>
        <w:rPr>
          <w:rFonts w:hint="eastAsia" w:ascii="Times New Roman" w:hAnsi="Times New Roman" w:eastAsia="宋体" w:cs="Times New Roman"/>
          <w:sz w:val="28"/>
          <w:szCs w:val="28"/>
          <w:lang w:val="en-US" w:eastAsia="zh-CN"/>
        </w:rPr>
      </w:pPr>
      <w:r>
        <w:rPr>
          <w:rFonts w:hint="eastAsia" w:ascii="Times New Roman" w:hAnsi="Times New Roman" w:cs="Times New Roman"/>
          <w:sz w:val="28"/>
          <w:szCs w:val="28"/>
          <w:lang w:eastAsia="zh-CN"/>
        </w:rPr>
        <w:t xml:space="preserve">项 </w:t>
      </w:r>
      <w:r>
        <w:rPr>
          <w:rFonts w:hint="eastAsia" w:ascii="Times New Roman" w:hAnsi="Times New Roman" w:cs="Times New Roman"/>
          <w:sz w:val="28"/>
          <w:szCs w:val="28"/>
          <w:lang w:val="en-US" w:eastAsia="zh-CN"/>
        </w:rPr>
        <w:t xml:space="preserve"> </w:t>
      </w:r>
      <w:r>
        <w:rPr>
          <w:rFonts w:hint="eastAsia" w:ascii="Times New Roman" w:hAnsi="Times New Roman" w:cs="Times New Roman"/>
          <w:sz w:val="28"/>
          <w:szCs w:val="28"/>
          <w:lang w:eastAsia="zh-CN"/>
        </w:rPr>
        <w:t>目</w:t>
      </w:r>
      <w:r>
        <w:rPr>
          <w:rFonts w:hint="eastAsia" w:ascii="Times New Roman" w:hAnsi="Times New Roman" w:cs="Times New Roman"/>
          <w:sz w:val="28"/>
          <w:szCs w:val="28"/>
          <w:lang w:val="en-US" w:eastAsia="zh-CN"/>
        </w:rPr>
        <w:t xml:space="preserve"> </w:t>
      </w:r>
      <w:r>
        <w:rPr>
          <w:rFonts w:hint="eastAsia" w:ascii="Times New Roman" w:hAnsi="Times New Roman" w:cs="Times New Roman"/>
          <w:sz w:val="28"/>
          <w:szCs w:val="28"/>
          <w:lang w:eastAsia="zh-CN"/>
        </w:rPr>
        <w:t xml:space="preserve"> 负 责</w:t>
      </w:r>
      <w:r>
        <w:rPr>
          <w:rFonts w:hint="eastAsia" w:ascii="Times New Roman" w:hAnsi="Times New Roman" w:cs="Times New Roman"/>
          <w:sz w:val="28"/>
          <w:szCs w:val="28"/>
          <w:lang w:val="en-US" w:eastAsia="zh-CN"/>
        </w:rPr>
        <w:t xml:space="preserve"> </w:t>
      </w:r>
      <w:r>
        <w:rPr>
          <w:rFonts w:hint="eastAsia" w:ascii="Times New Roman" w:hAnsi="Times New Roman" w:cs="Times New Roman"/>
          <w:sz w:val="28"/>
          <w:szCs w:val="28"/>
          <w:lang w:eastAsia="zh-CN"/>
        </w:rPr>
        <w:t>人</w:t>
      </w:r>
      <w:r>
        <w:rPr>
          <w:rFonts w:hint="default"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eastAsia" w:cs="Times New Roman"/>
          <w:sz w:val="28"/>
          <w:szCs w:val="28"/>
          <w:lang w:val="en-US" w:eastAsia="zh-CN"/>
        </w:rPr>
        <w:t>白雪梅</w:t>
      </w:r>
    </w:p>
    <w:p>
      <w:pPr>
        <w:tabs>
          <w:tab w:val="left" w:pos="1755"/>
        </w:tabs>
        <w:snapToGrid w:val="0"/>
        <w:spacing w:line="240" w:lineRule="auto"/>
        <w:jc w:val="left"/>
        <w:rPr>
          <w:rFonts w:hint="eastAsia" w:ascii="Times New Roman" w:hAnsi="Times New Roman" w:cs="Times New Roman"/>
          <w:sz w:val="28"/>
          <w:szCs w:val="28"/>
          <w:lang w:eastAsia="zh-CN"/>
        </w:rPr>
      </w:pPr>
    </w:p>
    <w:p>
      <w:pPr>
        <w:tabs>
          <w:tab w:val="left" w:pos="1755"/>
        </w:tabs>
        <w:snapToGrid w:val="0"/>
        <w:spacing w:line="240" w:lineRule="auto"/>
        <w:jc w:val="left"/>
        <w:rPr>
          <w:rFonts w:hint="eastAsia" w:ascii="Times New Roman" w:hAnsi="Times New Roman" w:cs="Times New Roman"/>
          <w:sz w:val="28"/>
          <w:szCs w:val="28"/>
          <w:lang w:eastAsia="zh-CN"/>
        </w:rPr>
      </w:pPr>
      <w:r>
        <w:rPr>
          <w:rFonts w:hint="eastAsia" w:cs="Times New Roman"/>
          <w:sz w:val="28"/>
          <w:szCs w:val="28"/>
          <w:lang w:val="en-US" w:eastAsia="zh-CN"/>
        </w:rPr>
        <w:t xml:space="preserve">项  目  编 制 </w:t>
      </w:r>
      <w:r>
        <w:rPr>
          <w:rFonts w:hint="eastAsia" w:ascii="Times New Roman" w:hAnsi="Times New Roman" w:cs="Times New Roman"/>
          <w:sz w:val="28"/>
          <w:szCs w:val="28"/>
          <w:lang w:eastAsia="zh-CN"/>
        </w:rPr>
        <w:t>人：</w:t>
      </w:r>
      <w:r>
        <w:rPr>
          <w:rFonts w:hint="eastAsia" w:cs="Times New Roman"/>
          <w:sz w:val="28"/>
          <w:szCs w:val="28"/>
          <w:lang w:eastAsia="zh-CN"/>
        </w:rPr>
        <w:t>杨梦</w:t>
      </w:r>
    </w:p>
    <w:p>
      <w:pPr>
        <w:tabs>
          <w:tab w:val="left" w:pos="1755"/>
        </w:tabs>
        <w:snapToGrid w:val="0"/>
        <w:spacing w:line="360" w:lineRule="auto"/>
        <w:jc w:val="left"/>
        <w:rPr>
          <w:rFonts w:hint="default" w:ascii="Times New Roman" w:hAnsi="Times New Roman" w:eastAsia="宋体" w:cs="Times New Roman"/>
          <w:sz w:val="28"/>
          <w:szCs w:val="28"/>
          <w:lang w:eastAsia="zh-CN"/>
        </w:rPr>
      </w:pPr>
    </w:p>
    <w:p>
      <w:pPr>
        <w:tabs>
          <w:tab w:val="left" w:pos="1755"/>
        </w:tabs>
        <w:snapToGrid w:val="0"/>
        <w:spacing w:line="360" w:lineRule="auto"/>
        <w:jc w:val="left"/>
        <w:rPr>
          <w:rFonts w:hint="default" w:ascii="Times New Roman" w:hAnsi="Times New Roman" w:eastAsia="宋体" w:cs="Times New Roman"/>
          <w:sz w:val="28"/>
          <w:szCs w:val="28"/>
          <w:lang w:eastAsia="zh-CN"/>
        </w:rPr>
      </w:pPr>
    </w:p>
    <w:p>
      <w:pPr>
        <w:tabs>
          <w:tab w:val="left" w:pos="1755"/>
        </w:tabs>
        <w:snapToGrid w:val="0"/>
        <w:spacing w:line="360" w:lineRule="auto"/>
        <w:jc w:val="left"/>
        <w:rPr>
          <w:rFonts w:hint="default" w:ascii="Times New Roman" w:hAnsi="Times New Roman" w:eastAsia="宋体" w:cs="Times New Roman"/>
          <w:sz w:val="28"/>
          <w:szCs w:val="28"/>
          <w:lang w:eastAsia="zh-CN"/>
        </w:rPr>
      </w:pPr>
    </w:p>
    <w:p>
      <w:pPr>
        <w:tabs>
          <w:tab w:val="left" w:pos="1755"/>
        </w:tabs>
        <w:snapToGrid w:val="0"/>
        <w:spacing w:line="360" w:lineRule="auto"/>
        <w:jc w:val="left"/>
        <w:rPr>
          <w:rFonts w:hint="default" w:ascii="Times New Roman" w:hAnsi="Times New Roman" w:eastAsia="宋体" w:cs="Times New Roman"/>
          <w:sz w:val="28"/>
          <w:szCs w:val="28"/>
          <w:lang w:eastAsia="zh-CN"/>
        </w:rPr>
      </w:pPr>
    </w:p>
    <w:p>
      <w:pPr>
        <w:tabs>
          <w:tab w:val="left" w:pos="1755"/>
        </w:tabs>
        <w:snapToGrid w:val="0"/>
        <w:spacing w:line="360" w:lineRule="auto"/>
        <w:jc w:val="left"/>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eastAsia="zh-CN"/>
        </w:rPr>
        <w:t>建设单位：</w:t>
      </w:r>
      <w:r>
        <w:rPr>
          <w:rFonts w:hint="eastAsia" w:ascii="Times New Roman" w:hAnsi="Times New Roman" w:eastAsia="宋体" w:cs="Times New Roman"/>
          <w:sz w:val="28"/>
          <w:szCs w:val="28"/>
          <w:lang w:eastAsia="zh-CN"/>
        </w:rPr>
        <w:t>安徽阿瑞斯科技有限公司（盖章）</w:t>
      </w:r>
    </w:p>
    <w:p>
      <w:pPr>
        <w:tabs>
          <w:tab w:val="left" w:pos="1755"/>
        </w:tabs>
        <w:snapToGrid w:val="0"/>
        <w:spacing w:line="360" w:lineRule="auto"/>
        <w:jc w:val="left"/>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eastAsia="zh-CN"/>
        </w:rPr>
        <w:t>电    话：</w:t>
      </w:r>
      <w:r>
        <w:rPr>
          <w:rFonts w:hint="eastAsia" w:ascii="Times New Roman" w:hAnsi="Times New Roman" w:eastAsia="宋体" w:cs="Times New Roman"/>
          <w:sz w:val="28"/>
          <w:szCs w:val="28"/>
          <w:lang w:val="en-US" w:eastAsia="zh-CN"/>
        </w:rPr>
        <w:t>13825296438</w:t>
      </w:r>
    </w:p>
    <w:p>
      <w:pPr>
        <w:tabs>
          <w:tab w:val="left" w:pos="1755"/>
        </w:tabs>
        <w:snapToGrid w:val="0"/>
        <w:spacing w:line="360" w:lineRule="auto"/>
        <w:jc w:val="left"/>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邮    编：23</w:t>
      </w:r>
      <w:r>
        <w:rPr>
          <w:rFonts w:hint="default" w:ascii="Times New Roman" w:hAnsi="Times New Roman" w:eastAsia="宋体" w:cs="Times New Roman"/>
          <w:sz w:val="28"/>
          <w:szCs w:val="28"/>
          <w:lang w:val="en-US" w:eastAsia="zh-CN"/>
        </w:rPr>
        <w:t>4</w:t>
      </w:r>
      <w:r>
        <w:rPr>
          <w:rFonts w:hint="default" w:ascii="Times New Roman" w:hAnsi="Times New Roman" w:eastAsia="宋体" w:cs="Times New Roman"/>
          <w:sz w:val="28"/>
          <w:szCs w:val="28"/>
          <w:lang w:eastAsia="zh-CN"/>
        </w:rPr>
        <w:t>000</w:t>
      </w:r>
    </w:p>
    <w:p>
      <w:pPr>
        <w:tabs>
          <w:tab w:val="left" w:pos="1755"/>
        </w:tabs>
        <w:snapToGrid w:val="0"/>
        <w:spacing w:line="360" w:lineRule="auto"/>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eastAsia="zh-CN"/>
        </w:rPr>
        <w:t>地    址：安徽省</w:t>
      </w:r>
      <w:r>
        <w:rPr>
          <w:rFonts w:hint="eastAsia" w:ascii="Times New Roman" w:hAnsi="Times New Roman" w:eastAsia="宋体" w:cs="Times New Roman"/>
          <w:sz w:val="28"/>
          <w:szCs w:val="28"/>
          <w:lang w:eastAsia="zh-CN"/>
        </w:rPr>
        <w:t>宿州市高新区整体城镇化标准厂房四期</w:t>
      </w:r>
      <w:r>
        <w:rPr>
          <w:rFonts w:hint="eastAsia" w:ascii="Times New Roman" w:hAnsi="Times New Roman" w:eastAsia="宋体" w:cs="Times New Roman"/>
          <w:sz w:val="28"/>
          <w:szCs w:val="28"/>
          <w:lang w:val="en-US" w:eastAsia="zh-CN"/>
        </w:rPr>
        <w:t>1栋</w:t>
      </w:r>
    </w:p>
    <w:p>
      <w:pPr>
        <w:pStyle w:val="20"/>
        <w:rPr>
          <w:rFonts w:hint="default"/>
          <w:sz w:val="28"/>
          <w:szCs w:val="28"/>
          <w:lang w:eastAsia="zh-CN"/>
        </w:rPr>
      </w:pPr>
    </w:p>
    <w:p>
      <w:pPr>
        <w:pStyle w:val="20"/>
        <w:rPr>
          <w:rFonts w:hint="default"/>
          <w:sz w:val="28"/>
          <w:szCs w:val="28"/>
          <w:lang w:eastAsia="zh-CN"/>
        </w:rPr>
      </w:pPr>
    </w:p>
    <w:p>
      <w:pPr>
        <w:pStyle w:val="20"/>
        <w:rPr>
          <w:rFonts w:hint="default"/>
          <w:sz w:val="28"/>
          <w:szCs w:val="28"/>
          <w:lang w:eastAsia="zh-CN"/>
        </w:rPr>
      </w:pPr>
    </w:p>
    <w:p>
      <w:pPr>
        <w:pStyle w:val="20"/>
        <w:rPr>
          <w:rFonts w:hint="default"/>
          <w:sz w:val="28"/>
          <w:szCs w:val="28"/>
          <w:lang w:eastAsia="zh-CN"/>
        </w:rPr>
      </w:pPr>
    </w:p>
    <w:p>
      <w:pPr>
        <w:pStyle w:val="20"/>
        <w:rPr>
          <w:rFonts w:hint="eastAsia"/>
          <w:lang w:eastAsia="zh-CN"/>
        </w:rPr>
      </w:pPr>
    </w:p>
    <w:p>
      <w:pPr>
        <w:tabs>
          <w:tab w:val="left" w:pos="1755"/>
        </w:tabs>
        <w:snapToGrid w:val="0"/>
        <w:spacing w:line="360" w:lineRule="auto"/>
        <w:jc w:val="left"/>
        <w:rPr>
          <w:rFonts w:hint="eastAsia" w:ascii="Times New Roman" w:hAnsi="Times New Roman" w:eastAsia="宋体" w:cs="Times New Roman"/>
          <w:sz w:val="28"/>
          <w:szCs w:val="28"/>
          <w:lang w:eastAsia="zh-CN"/>
        </w:rPr>
      </w:pPr>
      <w:r>
        <w:rPr>
          <w:rFonts w:hint="default" w:ascii="Times New Roman" w:hAnsi="Times New Roman" w:eastAsia="宋体" w:cs="Times New Roman"/>
          <w:sz w:val="28"/>
          <w:szCs w:val="28"/>
        </w:rPr>
        <w:t>承担单位：</w:t>
      </w:r>
      <w:r>
        <w:rPr>
          <w:rFonts w:hint="eastAsia" w:cs="Times New Roman"/>
          <w:sz w:val="28"/>
          <w:szCs w:val="28"/>
          <w:lang w:eastAsia="zh-CN"/>
        </w:rPr>
        <w:t>安徽振环环境科技股份有限公司</w:t>
      </w:r>
      <w:r>
        <w:rPr>
          <w:rFonts w:hint="eastAsia" w:ascii="Times New Roman" w:hAnsi="Times New Roman" w:cs="Times New Roman"/>
          <w:sz w:val="28"/>
          <w:szCs w:val="28"/>
          <w:lang w:eastAsia="zh-CN"/>
        </w:rPr>
        <w:t>（盖章）</w:t>
      </w:r>
    </w:p>
    <w:p>
      <w:pPr>
        <w:tabs>
          <w:tab w:val="left" w:pos="1710"/>
        </w:tabs>
        <w:spacing w:line="360" w:lineRule="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t>电    话：</w:t>
      </w:r>
      <w:r>
        <w:rPr>
          <w:rFonts w:hint="default" w:ascii="Times New Roman" w:hAnsi="Times New Roman" w:eastAsia="宋体" w:cs="Times New Roman"/>
          <w:sz w:val="28"/>
          <w:szCs w:val="28"/>
          <w:lang w:val="en-US" w:eastAsia="zh-CN"/>
        </w:rPr>
        <w:t>18155770121</w:t>
      </w:r>
    </w:p>
    <w:p>
      <w:pPr>
        <w:tabs>
          <w:tab w:val="left" w:pos="1710"/>
        </w:tabs>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邮    编：23</w:t>
      </w:r>
      <w:r>
        <w:rPr>
          <w:rFonts w:hint="default" w:ascii="Times New Roman" w:hAnsi="Times New Roman" w:eastAsia="宋体" w:cs="Times New Roman"/>
          <w:sz w:val="28"/>
          <w:szCs w:val="28"/>
          <w:lang w:val="en-US" w:eastAsia="zh-CN"/>
        </w:rPr>
        <w:t>4</w:t>
      </w:r>
      <w:r>
        <w:rPr>
          <w:rFonts w:hint="default" w:ascii="Times New Roman" w:hAnsi="Times New Roman" w:eastAsia="宋体" w:cs="Times New Roman"/>
          <w:sz w:val="28"/>
          <w:szCs w:val="28"/>
        </w:rPr>
        <w:t>000</w:t>
      </w:r>
    </w:p>
    <w:p>
      <w:pPr>
        <w:tabs>
          <w:tab w:val="left" w:pos="1755"/>
        </w:tabs>
        <w:snapToGrid w:val="0"/>
        <w:spacing w:line="360" w:lineRule="auto"/>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t>地    址：</w:t>
      </w:r>
      <w:r>
        <w:rPr>
          <w:rFonts w:hint="default" w:ascii="Times New Roman" w:hAnsi="Times New Roman" w:eastAsia="宋体" w:cs="Times New Roman"/>
          <w:sz w:val="28"/>
          <w:szCs w:val="28"/>
          <w:lang w:eastAsia="zh-CN"/>
        </w:rPr>
        <w:t>宿州市高新技术产业开发区电子商务产业园</w:t>
      </w:r>
      <w:r>
        <w:rPr>
          <w:rFonts w:hint="default" w:ascii="Times New Roman" w:hAnsi="Times New Roman" w:eastAsia="宋体" w:cs="Times New Roman"/>
          <w:sz w:val="28"/>
          <w:szCs w:val="28"/>
          <w:lang w:val="en-US" w:eastAsia="zh-CN"/>
        </w:rPr>
        <w:t>3栋5楼</w:t>
      </w:r>
    </w:p>
    <w:p>
      <w:pPr>
        <w:tabs>
          <w:tab w:val="left" w:pos="1755"/>
        </w:tabs>
        <w:snapToGrid w:val="0"/>
        <w:spacing w:line="360" w:lineRule="auto"/>
        <w:jc w:val="left"/>
        <w:rPr>
          <w:rFonts w:hint="eastAsia"/>
          <w:sz w:val="28"/>
          <w:szCs w:val="28"/>
        </w:rPr>
      </w:pPr>
    </w:p>
    <w:p/>
    <w:p>
      <w:pPr>
        <w:pStyle w:val="20"/>
      </w:pPr>
    </w:p>
    <w:p>
      <w:pPr>
        <w:pStyle w:val="20"/>
      </w:pPr>
    </w:p>
    <w:p>
      <w:pPr>
        <w:pStyle w:val="20"/>
      </w:pPr>
    </w:p>
    <w:p>
      <w:pPr>
        <w:pStyle w:val="20"/>
        <w:rPr>
          <w:rFonts w:hint="eastAsia" w:ascii="Times New Roman" w:hAnsi="Times New Roman" w:eastAsia="宋体" w:cs="Times New Roman"/>
          <w:b/>
          <w:bCs/>
          <w:color w:val="171717"/>
          <w:kern w:val="2"/>
          <w:sz w:val="28"/>
          <w:szCs w:val="28"/>
          <w:lang w:val="en-US" w:eastAsia="zh-CN" w:bidi="ar-SA"/>
        </w:rPr>
        <w:sectPr>
          <w:footerReference r:id="rId6" w:type="default"/>
          <w:pgSz w:w="11906" w:h="16838"/>
          <w:pgMar w:top="1440" w:right="1800" w:bottom="1440" w:left="1800" w:header="851" w:footer="992" w:gutter="0"/>
          <w:pgNumType w:fmt="decimal" w:start="1"/>
          <w:cols w:space="425" w:num="1"/>
          <w:docGrid w:type="lines" w:linePitch="312" w:charSpace="0"/>
        </w:sectPr>
      </w:pPr>
    </w:p>
    <w:p>
      <w:pPr>
        <w:pStyle w:val="20"/>
        <w:rPr>
          <w:rFonts w:hint="eastAsia" w:ascii="Times New Roman" w:hAnsi="Times New Roman" w:eastAsia="宋体" w:cs="Times New Roman"/>
          <w:b/>
          <w:bCs/>
          <w:color w:val="171717"/>
          <w:kern w:val="2"/>
          <w:sz w:val="28"/>
          <w:szCs w:val="28"/>
          <w:lang w:val="en-US" w:eastAsia="zh-CN" w:bidi="ar-SA"/>
        </w:rPr>
      </w:pPr>
      <w:r>
        <w:rPr>
          <w:rFonts w:hint="eastAsia" w:ascii="Times New Roman" w:hAnsi="Times New Roman" w:eastAsia="宋体" w:cs="Times New Roman"/>
          <w:b/>
          <w:bCs/>
          <w:color w:val="171717"/>
          <w:kern w:val="2"/>
          <w:sz w:val="28"/>
          <w:szCs w:val="28"/>
          <w:lang w:val="en-US" w:eastAsia="zh-CN" w:bidi="ar-SA"/>
        </w:rPr>
        <w:t>表一 建设项目概况</w:t>
      </w:r>
    </w:p>
    <w:tbl>
      <w:tblPr>
        <w:tblStyle w:val="15"/>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52"/>
        <w:gridCol w:w="2318"/>
        <w:gridCol w:w="2537"/>
        <w:gridCol w:w="1352"/>
        <w:gridCol w:w="1070"/>
        <w:gridCol w:w="11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83" w:type="pct"/>
            <w:noWrap w:val="0"/>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建设项目名称</w:t>
            </w:r>
          </w:p>
        </w:tc>
        <w:tc>
          <w:tcPr>
            <w:tcW w:w="7945" w:type="dxa"/>
            <w:gridSpan w:val="5"/>
            <w:noWrap w:val="0"/>
            <w:vAlign w:val="center"/>
          </w:tcPr>
          <w:p>
            <w:pPr>
              <w:widowControl/>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触摸显示一体化生产基地项目</w:t>
            </w:r>
            <w:r>
              <w:rPr>
                <w:rFonts w:hint="eastAsia" w:cs="Times New Roman"/>
                <w:sz w:val="21"/>
                <w:szCs w:val="21"/>
                <w:lang w:val="en-US" w:eastAsia="zh-CN"/>
              </w:rPr>
              <w:t>（阶段性）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83" w:type="pct"/>
            <w:noWrap w:val="0"/>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建设单位名称</w:t>
            </w:r>
          </w:p>
        </w:tc>
        <w:tc>
          <w:tcPr>
            <w:tcW w:w="7945" w:type="dxa"/>
            <w:gridSpan w:val="5"/>
            <w:noWrap w:val="0"/>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安徽阿瑞斯科技有限公司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83" w:type="pct"/>
            <w:noWrap w:val="0"/>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建设项目性质</w:t>
            </w:r>
          </w:p>
        </w:tc>
        <w:tc>
          <w:tcPr>
            <w:tcW w:w="3716" w:type="pct"/>
            <w:gridSpan w:val="5"/>
            <w:noWrap w:val="0"/>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     改扩建      技改     迁建    （划</w:t>
            </w:r>
            <w:r>
              <w:rPr>
                <w:rFonts w:hint="eastAsia" w:ascii="Times New Roman" w:hAnsi="Times New Roman" w:eastAsia="宋体" w:cs="Times New Roman"/>
                <w:sz w:val="21"/>
                <w:szCs w:val="21"/>
                <w:lang w:val="en-US" w:eastAsia="zh-CN"/>
              </w:rPr>
              <w:sym w:font="Symbol" w:char="00D6"/>
            </w:r>
            <w:r>
              <w:rPr>
                <w:rFonts w:hint="eastAsia" w:ascii="Times New Roman" w:hAnsi="Times New Roman" w:eastAsia="宋体"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83" w:type="pct"/>
            <w:noWrap w:val="0"/>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建设地点</w:t>
            </w:r>
          </w:p>
        </w:tc>
        <w:tc>
          <w:tcPr>
            <w:tcW w:w="3716" w:type="pct"/>
            <w:gridSpan w:val="5"/>
            <w:noWrap w:val="0"/>
            <w:vAlign w:val="center"/>
          </w:tcPr>
          <w:p>
            <w:pPr>
              <w:widowControl/>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安徽省宿州市高新区整体城镇化标准厂房四期1#和4#厂房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83" w:type="pct"/>
            <w:noWrap w:val="0"/>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主要产品名称</w:t>
            </w:r>
          </w:p>
        </w:tc>
        <w:tc>
          <w:tcPr>
            <w:tcW w:w="3716" w:type="pct"/>
            <w:gridSpan w:val="5"/>
            <w:noWrap w:val="0"/>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触摸显示一体化生产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83" w:type="pct"/>
            <w:noWrap w:val="0"/>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设计生产能力</w:t>
            </w:r>
          </w:p>
        </w:tc>
        <w:tc>
          <w:tcPr>
            <w:tcW w:w="3716" w:type="pct"/>
            <w:gridSpan w:val="5"/>
            <w:noWrap w:val="0"/>
            <w:vAlign w:val="center"/>
          </w:tcPr>
          <w:p>
            <w:pPr>
              <w:widowControl/>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sz w:val="21"/>
                <w:szCs w:val="21"/>
                <w:lang w:val="en-US" w:eastAsia="zh-CN"/>
              </w:rPr>
              <w:t>1.4寸~32寸触摸屏/LCD显示屏200万片、</w:t>
            </w:r>
            <w:r>
              <w:rPr>
                <w:rFonts w:hint="eastAsia" w:ascii="Times New Roman" w:hAnsi="Times New Roman" w:eastAsia="宋体" w:cs="Times New Roman"/>
                <w:color w:val="000000"/>
                <w:sz w:val="21"/>
                <w:szCs w:val="21"/>
                <w:vertAlign w:val="baseline"/>
                <w:lang w:val="en-US" w:eastAsia="zh-CN"/>
              </w:rPr>
              <w:t>尺寸定制化</w:t>
            </w:r>
            <w:r>
              <w:rPr>
                <w:rFonts w:hint="eastAsia" w:ascii="Times New Roman" w:hAnsi="Times New Roman" w:eastAsia="宋体" w:cs="Times New Roman"/>
                <w:color w:val="000000"/>
                <w:sz w:val="21"/>
                <w:szCs w:val="21"/>
                <w:lang w:val="en-US" w:eastAsia="zh-CN"/>
              </w:rPr>
              <w:t>LED显示屏3万平方米、55寸~86寸教育机1万台、42寸~86寸会议机1万台、15.6寸~65寸商业显示机1万台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83" w:type="pct"/>
            <w:noWrap w:val="0"/>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实际生产能力</w:t>
            </w:r>
          </w:p>
        </w:tc>
        <w:tc>
          <w:tcPr>
            <w:tcW w:w="3716" w:type="pct"/>
            <w:gridSpan w:val="5"/>
            <w:noWrap w:val="0"/>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color w:val="000000"/>
                <w:sz w:val="21"/>
                <w:szCs w:val="21"/>
                <w:lang w:val="en-US" w:eastAsia="zh-CN"/>
              </w:rPr>
              <w:t>1.4寸~32寸触摸屏/LCD显示屏2万片、55寸~86寸教育机5000万台、42寸~86寸会议机5000万台、15.6寸~65寸商业显示机5000万台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83" w:type="pct"/>
            <w:noWrap w:val="0"/>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建设项目环评时间</w:t>
            </w:r>
          </w:p>
        </w:tc>
        <w:tc>
          <w:tcPr>
            <w:tcW w:w="1025" w:type="pct"/>
            <w:noWrap w:val="0"/>
            <w:vAlign w:val="center"/>
          </w:tcPr>
          <w:p>
            <w:pPr>
              <w:widowControl/>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2020.3</w:t>
            </w:r>
          </w:p>
        </w:tc>
        <w:tc>
          <w:tcPr>
            <w:tcW w:w="1122" w:type="pct"/>
            <w:noWrap w:val="0"/>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开工建设时间</w:t>
            </w:r>
          </w:p>
        </w:tc>
        <w:tc>
          <w:tcPr>
            <w:tcW w:w="1569" w:type="pct"/>
            <w:gridSpan w:val="3"/>
            <w:noWrap w:val="0"/>
            <w:vAlign w:val="center"/>
          </w:tcPr>
          <w:p>
            <w:pPr>
              <w:widowControl/>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2020.04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83" w:type="pct"/>
            <w:noWrap w:val="0"/>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调试时间</w:t>
            </w:r>
          </w:p>
        </w:tc>
        <w:tc>
          <w:tcPr>
            <w:tcW w:w="1025" w:type="pct"/>
            <w:noWrap w:val="0"/>
            <w:vAlign w:val="center"/>
          </w:tcPr>
          <w:p>
            <w:pPr>
              <w:widowControl/>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122" w:type="pct"/>
            <w:noWrap w:val="0"/>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验收现场监测时间</w:t>
            </w:r>
          </w:p>
        </w:tc>
        <w:tc>
          <w:tcPr>
            <w:tcW w:w="1569" w:type="pct"/>
            <w:gridSpan w:val="3"/>
            <w:noWrap w:val="0"/>
            <w:vAlign w:val="center"/>
          </w:tcPr>
          <w:p>
            <w:pPr>
              <w:widowControl/>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2021年</w:t>
            </w:r>
            <w:r>
              <w:rPr>
                <w:rFonts w:hint="eastAsia" w:ascii="Times New Roman" w:hAnsi="Times New Roman" w:eastAsia="宋体" w:cs="Times New Roman"/>
                <w:sz w:val="21"/>
                <w:szCs w:val="21"/>
                <w:lang w:val="en-US" w:eastAsia="zh-CN"/>
              </w:rPr>
              <w:t>07月02日</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07月03日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283" w:type="pct"/>
            <w:noWrap w:val="0"/>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环评报告表</w:t>
            </w:r>
          </w:p>
          <w:p>
            <w:pPr>
              <w:widowControl/>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审批部门</w:t>
            </w:r>
          </w:p>
        </w:tc>
        <w:tc>
          <w:tcPr>
            <w:tcW w:w="1025" w:type="pct"/>
            <w:noWrap w:val="0"/>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宿州市环境保护局高新区分局</w:t>
            </w:r>
          </w:p>
        </w:tc>
        <w:tc>
          <w:tcPr>
            <w:tcW w:w="1122" w:type="pct"/>
            <w:noWrap w:val="0"/>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环评报告表</w:t>
            </w:r>
          </w:p>
          <w:p>
            <w:pPr>
              <w:widowControl/>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编制单位</w:t>
            </w:r>
          </w:p>
        </w:tc>
        <w:tc>
          <w:tcPr>
            <w:tcW w:w="1569" w:type="pct"/>
            <w:gridSpan w:val="3"/>
            <w:noWrap w:val="0"/>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安徽振环环境科技股份有限公司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83" w:type="pct"/>
            <w:noWrap w:val="0"/>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投资总概算</w:t>
            </w:r>
          </w:p>
        </w:tc>
        <w:tc>
          <w:tcPr>
            <w:tcW w:w="1025" w:type="pct"/>
            <w:noWrap w:val="0"/>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15000</w:t>
            </w:r>
            <w:r>
              <w:rPr>
                <w:rFonts w:hint="eastAsia" w:ascii="Times New Roman" w:hAnsi="Times New Roman" w:eastAsia="宋体" w:cs="Times New Roman"/>
                <w:sz w:val="21"/>
                <w:szCs w:val="21"/>
                <w:lang w:val="en-US" w:eastAsia="zh-CN"/>
              </w:rPr>
              <w:t>万元</w:t>
            </w:r>
          </w:p>
        </w:tc>
        <w:tc>
          <w:tcPr>
            <w:tcW w:w="1122" w:type="pct"/>
            <w:noWrap w:val="0"/>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环保投资总概算</w:t>
            </w:r>
          </w:p>
        </w:tc>
        <w:tc>
          <w:tcPr>
            <w:tcW w:w="598" w:type="pct"/>
            <w:noWrap w:val="0"/>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210</w:t>
            </w:r>
            <w:r>
              <w:rPr>
                <w:rFonts w:hint="eastAsia" w:ascii="Times New Roman" w:hAnsi="Times New Roman" w:eastAsia="宋体" w:cs="Times New Roman"/>
                <w:sz w:val="21"/>
                <w:szCs w:val="21"/>
                <w:lang w:val="en-US" w:eastAsia="zh-CN"/>
              </w:rPr>
              <w:t>万元</w:t>
            </w:r>
          </w:p>
        </w:tc>
        <w:tc>
          <w:tcPr>
            <w:tcW w:w="473" w:type="pct"/>
            <w:noWrap w:val="0"/>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比例</w:t>
            </w:r>
          </w:p>
        </w:tc>
        <w:tc>
          <w:tcPr>
            <w:tcW w:w="497" w:type="pct"/>
            <w:noWrap w:val="0"/>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eastAsia" w:ascii="Times New Roman" w:hAnsi="Times New Roman" w:cs="Times New Roman"/>
                <w:sz w:val="21"/>
                <w:szCs w:val="21"/>
                <w:lang w:val="en-US" w:eastAsia="zh-CN"/>
              </w:rPr>
              <w:t>.4</w:t>
            </w:r>
            <w:r>
              <w:rPr>
                <w:rFonts w:hint="eastAsia" w:ascii="Times New Roman" w:hAnsi="Times New Roman" w:eastAsia="宋体"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83" w:type="pct"/>
            <w:noWrap w:val="0"/>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实际总概算</w:t>
            </w:r>
          </w:p>
        </w:tc>
        <w:tc>
          <w:tcPr>
            <w:tcW w:w="1025" w:type="pct"/>
            <w:noWrap w:val="0"/>
            <w:vAlign w:val="center"/>
          </w:tcPr>
          <w:p>
            <w:pPr>
              <w:widowControl/>
              <w:spacing w:line="240" w:lineRule="auto"/>
              <w:jc w:val="center"/>
              <w:rPr>
                <w:rFonts w:hint="default" w:ascii="Times New Roman" w:hAnsi="Times New Roman" w:eastAsia="宋体" w:cs="Times New Roman"/>
                <w:color w:val="FF0000"/>
                <w:sz w:val="21"/>
                <w:szCs w:val="21"/>
                <w:lang w:val="en-US" w:eastAsia="zh-CN"/>
              </w:rPr>
            </w:pPr>
            <w:r>
              <w:rPr>
                <w:rFonts w:hint="eastAsia" w:cs="Times New Roman"/>
                <w:sz w:val="21"/>
                <w:szCs w:val="21"/>
                <w:lang w:val="en-US" w:eastAsia="zh-CN"/>
              </w:rPr>
              <w:t>10000</w:t>
            </w:r>
            <w:r>
              <w:rPr>
                <w:rFonts w:hint="eastAsia" w:ascii="Times New Roman" w:hAnsi="Times New Roman" w:eastAsia="宋体" w:cs="Times New Roman"/>
                <w:sz w:val="21"/>
                <w:szCs w:val="21"/>
                <w:lang w:val="en-US" w:eastAsia="zh-CN"/>
              </w:rPr>
              <w:t>万元</w:t>
            </w:r>
          </w:p>
        </w:tc>
        <w:tc>
          <w:tcPr>
            <w:tcW w:w="1122" w:type="pct"/>
            <w:noWrap w:val="0"/>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环保投资</w:t>
            </w:r>
          </w:p>
        </w:tc>
        <w:tc>
          <w:tcPr>
            <w:tcW w:w="598" w:type="pct"/>
            <w:noWrap w:val="0"/>
            <w:vAlign w:val="center"/>
          </w:tcPr>
          <w:p>
            <w:pPr>
              <w:widowControl/>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150</w:t>
            </w:r>
            <w:r>
              <w:rPr>
                <w:rFonts w:hint="eastAsia" w:ascii="Times New Roman" w:hAnsi="Times New Roman" w:eastAsia="宋体" w:cs="Times New Roman"/>
                <w:sz w:val="21"/>
                <w:szCs w:val="21"/>
                <w:lang w:val="en-US" w:eastAsia="zh-CN"/>
              </w:rPr>
              <w:t>万元</w:t>
            </w:r>
          </w:p>
        </w:tc>
        <w:tc>
          <w:tcPr>
            <w:tcW w:w="473" w:type="pct"/>
            <w:noWrap w:val="0"/>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比例</w:t>
            </w:r>
          </w:p>
        </w:tc>
        <w:tc>
          <w:tcPr>
            <w:tcW w:w="497" w:type="pct"/>
            <w:noWrap w:val="0"/>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eastAsia" w:cs="Times New Roman"/>
                <w:sz w:val="21"/>
                <w:szCs w:val="21"/>
                <w:lang w:val="en-US" w:eastAsia="zh-CN"/>
              </w:rPr>
              <w:t>5</w:t>
            </w:r>
            <w:r>
              <w:rPr>
                <w:rFonts w:hint="eastAsia" w:ascii="Times New Roman" w:hAnsi="Times New Roman" w:eastAsia="宋体"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283" w:type="pct"/>
            <w:noWrap w:val="0"/>
            <w:vAlign w:val="center"/>
          </w:tcPr>
          <w:p>
            <w:pPr>
              <w:widowControl/>
              <w:adjustRightInd w:val="0"/>
              <w:snapToGrid w:val="0"/>
              <w:spacing w:after="0" w:afterLines="0" w:line="360" w:lineRule="auto"/>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验收监测依据</w:t>
            </w:r>
          </w:p>
        </w:tc>
        <w:tc>
          <w:tcPr>
            <w:tcW w:w="3716" w:type="pct"/>
            <w:gridSpan w:val="5"/>
            <w:noWrap w:val="0"/>
            <w:vAlign w:val="center"/>
          </w:tcPr>
          <w:p>
            <w:pPr>
              <w:widowControl/>
              <w:adjustRightInd w:val="0"/>
              <w:snapToGrid w:val="0"/>
              <w:spacing w:after="0" w:afterLines="0" w:line="360" w:lineRule="auto"/>
              <w:ind w:firstLine="420" w:firstLineChars="200"/>
              <w:jc w:val="both"/>
              <w:rPr>
                <w:rFonts w:hint="eastAsia" w:asciiTheme="minorEastAsia" w:hAnsiTheme="minorEastAsia" w:eastAsiaTheme="minorEastAsia" w:cstheme="minorEastAsia"/>
                <w:color w:val="000000"/>
                <w:kern w:val="0"/>
                <w:sz w:val="21"/>
                <w:szCs w:val="21"/>
                <w:lang w:val="en-US" w:eastAsia="zh-CN"/>
              </w:rPr>
            </w:pPr>
            <w:r>
              <w:rPr>
                <w:rFonts w:hint="eastAsia" w:asciiTheme="minorEastAsia" w:hAnsiTheme="minorEastAsia" w:eastAsiaTheme="minorEastAsia" w:cstheme="minorEastAsia"/>
                <w:color w:val="000000"/>
                <w:kern w:val="0"/>
                <w:sz w:val="21"/>
                <w:szCs w:val="21"/>
                <w:lang w:val="en-US" w:eastAsia="zh-CN"/>
              </w:rPr>
              <w:t>1、《国务院关于修改〈建设项目环境保护管理条例〉的决定》国务院令第682号，2017年7月16日；</w:t>
            </w:r>
          </w:p>
          <w:p>
            <w:pPr>
              <w:widowControl/>
              <w:adjustRightInd w:val="0"/>
              <w:snapToGrid w:val="0"/>
              <w:spacing w:after="0" w:afterLines="0" w:line="360" w:lineRule="auto"/>
              <w:ind w:firstLine="420" w:firstLineChars="200"/>
              <w:jc w:val="both"/>
              <w:rPr>
                <w:rFonts w:hint="eastAsia" w:asciiTheme="minorEastAsia" w:hAnsiTheme="minorEastAsia" w:eastAsiaTheme="minorEastAsia" w:cstheme="minorEastAsia"/>
                <w:color w:val="000000"/>
                <w:kern w:val="0"/>
                <w:sz w:val="21"/>
                <w:szCs w:val="21"/>
                <w:lang w:val="en-US" w:eastAsia="zh-CN"/>
              </w:rPr>
            </w:pPr>
            <w:r>
              <w:rPr>
                <w:rFonts w:hint="eastAsia" w:asciiTheme="minorEastAsia" w:hAnsiTheme="minorEastAsia" w:eastAsiaTheme="minorEastAsia" w:cstheme="minorEastAsia"/>
                <w:color w:val="000000"/>
                <w:kern w:val="0"/>
                <w:sz w:val="21"/>
                <w:szCs w:val="21"/>
                <w:lang w:val="en-US" w:eastAsia="zh-CN"/>
              </w:rPr>
              <w:t>2、《关于加强建设项目竣工环境保护验收监测工作中污染事故防范环境管理检查工作的通知》中国环境监测站[2005]188号；</w:t>
            </w:r>
          </w:p>
          <w:p>
            <w:pPr>
              <w:widowControl/>
              <w:adjustRightInd w:val="0"/>
              <w:snapToGrid w:val="0"/>
              <w:spacing w:after="0" w:afterLines="0" w:line="360" w:lineRule="auto"/>
              <w:ind w:firstLine="420" w:firstLineChars="200"/>
              <w:jc w:val="both"/>
              <w:rPr>
                <w:rFonts w:hint="eastAsia" w:asciiTheme="minorEastAsia" w:hAnsiTheme="minorEastAsia" w:eastAsiaTheme="minorEastAsia" w:cstheme="minorEastAsia"/>
                <w:color w:val="000000"/>
                <w:kern w:val="0"/>
                <w:sz w:val="21"/>
                <w:szCs w:val="21"/>
                <w:lang w:val="en-US" w:eastAsia="zh-CN"/>
              </w:rPr>
            </w:pPr>
            <w:r>
              <w:rPr>
                <w:rFonts w:hint="eastAsia" w:asciiTheme="minorEastAsia" w:hAnsiTheme="minorEastAsia" w:eastAsiaTheme="minorEastAsia" w:cstheme="minorEastAsia"/>
                <w:color w:val="000000"/>
                <w:kern w:val="0"/>
                <w:sz w:val="21"/>
                <w:szCs w:val="21"/>
                <w:lang w:val="en-US" w:eastAsia="zh-CN"/>
              </w:rPr>
              <w:t>3、环境保护部文件国环规环评[2017]4号“关于发布《建设项目竣工环境保护验收暂行办法》的公告”；</w:t>
            </w:r>
          </w:p>
          <w:p>
            <w:pPr>
              <w:widowControl/>
              <w:adjustRightInd w:val="0"/>
              <w:snapToGrid w:val="0"/>
              <w:spacing w:after="0" w:afterLines="0" w:line="360" w:lineRule="auto"/>
              <w:ind w:firstLine="420" w:firstLineChars="200"/>
              <w:jc w:val="both"/>
              <w:rPr>
                <w:rFonts w:hint="eastAsia" w:asciiTheme="minorEastAsia" w:hAnsiTheme="minorEastAsia" w:eastAsiaTheme="minorEastAsia" w:cstheme="minorEastAsia"/>
                <w:color w:val="000000"/>
                <w:kern w:val="0"/>
                <w:sz w:val="21"/>
                <w:szCs w:val="21"/>
                <w:lang w:val="en-US" w:eastAsia="zh-CN"/>
              </w:rPr>
            </w:pPr>
            <w:r>
              <w:rPr>
                <w:rFonts w:hint="eastAsia" w:asciiTheme="minorEastAsia" w:hAnsiTheme="minorEastAsia" w:eastAsiaTheme="minorEastAsia" w:cstheme="minorEastAsia"/>
                <w:color w:val="000000"/>
                <w:kern w:val="0"/>
                <w:sz w:val="21"/>
                <w:szCs w:val="21"/>
                <w:lang w:val="en-US" w:eastAsia="zh-CN"/>
              </w:rPr>
              <w:t>4、《建设项目竣工环境保护验收技术指南 污染影响类》；</w:t>
            </w:r>
          </w:p>
          <w:p>
            <w:pPr>
              <w:widowControl/>
              <w:adjustRightInd w:val="0"/>
              <w:snapToGrid w:val="0"/>
              <w:spacing w:after="0" w:afterLines="0" w:line="360" w:lineRule="auto"/>
              <w:ind w:firstLine="420" w:firstLineChars="200"/>
              <w:jc w:val="both"/>
              <w:rPr>
                <w:rFonts w:hint="eastAsia" w:asciiTheme="minorEastAsia" w:hAnsiTheme="minorEastAsia" w:eastAsiaTheme="minorEastAsia" w:cstheme="minorEastAsia"/>
                <w:color w:val="000000"/>
                <w:kern w:val="0"/>
                <w:sz w:val="21"/>
                <w:szCs w:val="21"/>
                <w:lang w:val="en-US" w:eastAsia="zh-CN"/>
              </w:rPr>
            </w:pPr>
            <w:r>
              <w:rPr>
                <w:rFonts w:hint="eastAsia" w:asciiTheme="minorEastAsia" w:hAnsiTheme="minorEastAsia" w:eastAsiaTheme="minorEastAsia" w:cstheme="minorEastAsia"/>
                <w:color w:val="000000"/>
                <w:kern w:val="0"/>
                <w:sz w:val="21"/>
                <w:szCs w:val="21"/>
                <w:lang w:val="en-US" w:eastAsia="zh-CN"/>
              </w:rPr>
              <w:t>5、《建设项目竣工环境保护验收暂行办法》（国环规环评[2017]4号）</w:t>
            </w:r>
          </w:p>
          <w:p>
            <w:pPr>
              <w:widowControl/>
              <w:adjustRightInd w:val="0"/>
              <w:snapToGrid w:val="0"/>
              <w:spacing w:after="0" w:afterLines="0" w:line="360" w:lineRule="auto"/>
              <w:ind w:firstLine="420" w:firstLineChars="200"/>
              <w:jc w:val="both"/>
              <w:rPr>
                <w:rFonts w:hint="eastAsia" w:asciiTheme="minorEastAsia" w:hAnsiTheme="minorEastAsia" w:eastAsiaTheme="minorEastAsia" w:cstheme="minorEastAsia"/>
                <w:color w:val="000000"/>
                <w:kern w:val="0"/>
                <w:sz w:val="21"/>
                <w:szCs w:val="21"/>
                <w:lang w:val="en-US" w:eastAsia="zh-CN"/>
              </w:rPr>
            </w:pPr>
            <w:r>
              <w:rPr>
                <w:rFonts w:hint="eastAsia" w:asciiTheme="minorEastAsia" w:hAnsiTheme="minorEastAsia" w:eastAsiaTheme="minorEastAsia" w:cstheme="minorEastAsia"/>
                <w:color w:val="000000"/>
                <w:kern w:val="0"/>
                <w:sz w:val="21"/>
                <w:szCs w:val="21"/>
                <w:lang w:val="en-US" w:eastAsia="zh-CN"/>
              </w:rPr>
              <w:t>6、《关于印发环评管理中部分行业建设项目重大变动清单的通知》环办[2015]52号；</w:t>
            </w:r>
          </w:p>
          <w:p>
            <w:pPr>
              <w:widowControl/>
              <w:adjustRightInd w:val="0"/>
              <w:snapToGrid w:val="0"/>
              <w:spacing w:after="0" w:afterLines="0" w:line="360" w:lineRule="auto"/>
              <w:ind w:firstLine="420" w:firstLineChars="200"/>
              <w:jc w:val="both"/>
              <w:rPr>
                <w:rFonts w:hint="eastAsia" w:asciiTheme="minorEastAsia" w:hAnsiTheme="minorEastAsia" w:eastAsiaTheme="minorEastAsia" w:cstheme="minorEastAsia"/>
                <w:color w:val="000000"/>
                <w:kern w:val="0"/>
                <w:sz w:val="21"/>
                <w:szCs w:val="21"/>
                <w:lang w:val="en-US" w:eastAsia="zh-CN"/>
              </w:rPr>
            </w:pPr>
            <w:r>
              <w:rPr>
                <w:rFonts w:hint="eastAsia" w:asciiTheme="minorEastAsia" w:hAnsiTheme="minorEastAsia" w:eastAsiaTheme="minorEastAsia" w:cstheme="minorEastAsia"/>
                <w:color w:val="000000"/>
                <w:kern w:val="0"/>
                <w:sz w:val="21"/>
                <w:szCs w:val="21"/>
                <w:lang w:val="en-US" w:eastAsia="zh-CN"/>
              </w:rPr>
              <w:t>7、《安徽阿瑞斯科技有限公司触摸显示一体化生产基地项目环境影响报告表》（安徽振环环境科技股份有限公司，2020年3月）；</w:t>
            </w:r>
          </w:p>
          <w:p>
            <w:pPr>
              <w:widowControl/>
              <w:adjustRightInd w:val="0"/>
              <w:snapToGrid w:val="0"/>
              <w:spacing w:after="0" w:afterLines="0" w:line="360" w:lineRule="auto"/>
              <w:ind w:firstLine="420" w:firstLineChars="200"/>
              <w:jc w:val="both"/>
              <w:rPr>
                <w:rFonts w:hint="eastAsia" w:asciiTheme="minorEastAsia" w:hAnsiTheme="minorEastAsia" w:eastAsiaTheme="minorEastAsia" w:cstheme="minorEastAsia"/>
                <w:color w:val="000000"/>
                <w:kern w:val="0"/>
                <w:sz w:val="21"/>
                <w:szCs w:val="21"/>
                <w:lang w:val="en-US" w:eastAsia="zh-CN"/>
              </w:rPr>
            </w:pPr>
            <w:r>
              <w:rPr>
                <w:rFonts w:hint="eastAsia" w:asciiTheme="minorEastAsia" w:hAnsiTheme="minorEastAsia" w:eastAsiaTheme="minorEastAsia" w:cstheme="minorEastAsia"/>
                <w:color w:val="000000"/>
                <w:kern w:val="0"/>
                <w:sz w:val="21"/>
                <w:szCs w:val="21"/>
                <w:lang w:val="en-US" w:eastAsia="zh-CN"/>
              </w:rPr>
              <w:t>8、《关于</w:t>
            </w:r>
            <w:r>
              <w:rPr>
                <w:rFonts w:hint="eastAsia" w:ascii="Times New Roman" w:hAnsi="Times New Roman" w:eastAsia="宋体" w:cs="Times New Roman"/>
                <w:sz w:val="21"/>
                <w:szCs w:val="21"/>
                <w:lang w:val="en-US" w:eastAsia="zh-CN"/>
              </w:rPr>
              <w:t>安徽阿瑞斯科技有限公司触摸显示一体化生产基地项目</w:t>
            </w:r>
            <w:r>
              <w:rPr>
                <w:rFonts w:hint="eastAsia" w:asciiTheme="minorEastAsia" w:hAnsiTheme="minorEastAsia" w:eastAsiaTheme="minorEastAsia" w:cstheme="minorEastAsia"/>
                <w:color w:val="000000"/>
                <w:kern w:val="0"/>
                <w:sz w:val="21"/>
                <w:szCs w:val="21"/>
                <w:lang w:val="en-US" w:eastAsia="zh-CN"/>
              </w:rPr>
              <w:t>环境影响报告表的批复》（</w:t>
            </w:r>
            <w:r>
              <w:rPr>
                <w:rFonts w:hint="eastAsia" w:ascii="Times New Roman" w:hAnsi="Times New Roman" w:eastAsia="宋体" w:cs="Times New Roman"/>
                <w:sz w:val="21"/>
                <w:szCs w:val="21"/>
                <w:lang w:val="en-US" w:eastAsia="zh-CN"/>
              </w:rPr>
              <w:t>宿州市环境保护局</w:t>
            </w:r>
            <w:r>
              <w:rPr>
                <w:rFonts w:hint="eastAsia" w:asciiTheme="minorEastAsia" w:hAnsiTheme="minorEastAsia" w:eastAsiaTheme="minorEastAsia" w:cstheme="minorEastAsia"/>
                <w:color w:val="000000"/>
                <w:kern w:val="0"/>
                <w:sz w:val="21"/>
                <w:szCs w:val="21"/>
                <w:lang w:val="en-US" w:eastAsia="zh-CN"/>
              </w:rPr>
              <w:t>高新区分局，高新环函[2020]13号，202</w:t>
            </w:r>
            <w:r>
              <w:rPr>
                <w:rFonts w:hint="eastAsia" w:ascii="Times New Roman" w:hAnsi="Times New Roman" w:eastAsia="宋体" w:cs="Times New Roman"/>
                <w:sz w:val="21"/>
                <w:szCs w:val="21"/>
                <w:lang w:val="en-US" w:eastAsia="zh-CN"/>
              </w:rPr>
              <w:t>0年4月7日）；</w:t>
            </w:r>
          </w:p>
          <w:p>
            <w:pPr>
              <w:widowControl/>
              <w:adjustRightInd w:val="0"/>
              <w:snapToGrid w:val="0"/>
              <w:spacing w:after="0" w:afterLines="0" w:line="360" w:lineRule="auto"/>
              <w:ind w:firstLine="420" w:firstLineChars="200"/>
              <w:jc w:val="both"/>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9、</w:t>
            </w:r>
            <w:r>
              <w:rPr>
                <w:rFonts w:hint="eastAsia" w:ascii="Times New Roman" w:hAnsi="Times New Roman" w:eastAsia="宋体" w:cs="Times New Roman"/>
                <w:sz w:val="21"/>
                <w:szCs w:val="21"/>
                <w:lang w:val="en-US" w:eastAsia="zh-CN"/>
              </w:rPr>
              <w:t>安徽阿瑞斯科技有限公司</w:t>
            </w:r>
            <w:r>
              <w:rPr>
                <w:rFonts w:hint="eastAsia" w:asciiTheme="minorEastAsia" w:hAnsiTheme="minorEastAsia" w:eastAsiaTheme="minorEastAsia" w:cstheme="minorEastAsia"/>
                <w:color w:val="000000"/>
                <w:kern w:val="0"/>
                <w:sz w:val="21"/>
                <w:szCs w:val="21"/>
                <w:lang w:val="en-US" w:eastAsia="zh-CN"/>
              </w:rPr>
              <w:t>验收委托书（2021年3月）。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3" w:type="pct"/>
            <w:noWrap w:val="0"/>
            <w:vAlign w:val="center"/>
          </w:tcPr>
          <w:p>
            <w:pPr>
              <w:widowControl/>
              <w:adjustRightInd w:val="0"/>
              <w:snapToGrid w:val="0"/>
              <w:spacing w:after="0" w:afterLines="0" w:line="360" w:lineRule="auto"/>
              <w:jc w:val="center"/>
              <w:rPr>
                <w:rFonts w:hint="eastAsia" w:asciiTheme="minorEastAsia" w:hAnsiTheme="minorEastAsia" w:eastAsiaTheme="minorEastAsia" w:cstheme="minorEastAsia"/>
                <w:color w:val="000000"/>
                <w:kern w:val="0"/>
                <w:sz w:val="21"/>
                <w:szCs w:val="21"/>
                <w:lang w:val="en-US" w:eastAsia="zh-CN"/>
              </w:rPr>
            </w:pPr>
            <w:r>
              <w:rPr>
                <w:rFonts w:hint="eastAsia" w:asciiTheme="minorEastAsia" w:hAnsiTheme="minorEastAsia" w:eastAsiaTheme="minorEastAsia" w:cstheme="minorEastAsia"/>
                <w:color w:val="000000"/>
                <w:kern w:val="0"/>
                <w:sz w:val="21"/>
                <w:szCs w:val="21"/>
                <w:lang w:val="en-US" w:eastAsia="zh-CN"/>
              </w:rPr>
              <w:t>验收监测评价标准、标号、级别、限值</w:t>
            </w:r>
          </w:p>
        </w:tc>
        <w:tc>
          <w:tcPr>
            <w:tcW w:w="3716" w:type="pct"/>
            <w:gridSpan w:val="5"/>
            <w:tcBorders>
              <w:right w:val="single" w:color="auto" w:sz="4" w:space="0"/>
            </w:tcBorders>
            <w:noWrap w:val="0"/>
            <w:vAlign w:val="center"/>
          </w:tcPr>
          <w:p>
            <w:pPr>
              <w:keepNext w:val="0"/>
              <w:keepLines w:val="0"/>
              <w:pageBreakBefore w:val="0"/>
              <w:widowControl w:val="0"/>
              <w:tabs>
                <w:tab w:val="left" w:pos="1260"/>
              </w:tabs>
              <w:kinsoku/>
              <w:wordWrap/>
              <w:overflowPunct/>
              <w:topLinePunct w:val="0"/>
              <w:autoSpaceDE w:val="0"/>
              <w:autoSpaceDN w:val="0"/>
              <w:bidi w:val="0"/>
              <w:adjustRightInd w:val="0"/>
              <w:snapToGrid/>
              <w:spacing w:line="360" w:lineRule="auto"/>
              <w:ind w:firstLine="417" w:firstLineChars="199"/>
              <w:textAlignment w:val="baseline"/>
              <w:rPr>
                <w:rFonts w:hint="default" w:asciiTheme="minorEastAsia" w:hAnsiTheme="minorEastAsia" w:eastAsiaTheme="minorEastAsia" w:cstheme="minorEastAsia"/>
                <w:color w:val="000000"/>
                <w:kern w:val="0"/>
                <w:sz w:val="21"/>
                <w:szCs w:val="21"/>
                <w:lang w:val="en-US" w:eastAsia="zh-CN"/>
              </w:rPr>
            </w:pPr>
            <w:r>
              <w:rPr>
                <w:rFonts w:hint="eastAsia" w:asciiTheme="minorEastAsia" w:hAnsiTheme="minorEastAsia" w:eastAsiaTheme="minorEastAsia" w:cstheme="minorEastAsia"/>
                <w:color w:val="000000"/>
                <w:kern w:val="0"/>
                <w:sz w:val="21"/>
                <w:szCs w:val="21"/>
                <w:lang w:val="en-US" w:eastAsia="zh-CN"/>
              </w:rPr>
              <w:t>1、废水：项目</w:t>
            </w:r>
            <w:r>
              <w:rPr>
                <w:rFonts w:hint="default" w:asciiTheme="minorEastAsia" w:hAnsiTheme="minorEastAsia" w:eastAsiaTheme="minorEastAsia" w:cstheme="minorEastAsia"/>
                <w:color w:val="000000"/>
                <w:kern w:val="0"/>
                <w:sz w:val="21"/>
                <w:szCs w:val="21"/>
                <w:lang w:val="zh-CN" w:eastAsia="zh-CN"/>
              </w:rPr>
              <w:t>废水执行《污水综合排放标准》（</w:t>
            </w:r>
            <w:r>
              <w:rPr>
                <w:rFonts w:hint="default" w:asciiTheme="minorEastAsia" w:hAnsiTheme="minorEastAsia" w:eastAsiaTheme="minorEastAsia" w:cstheme="minorEastAsia"/>
                <w:color w:val="000000"/>
                <w:kern w:val="0"/>
                <w:sz w:val="21"/>
                <w:szCs w:val="21"/>
                <w:lang w:val="en-US" w:eastAsia="zh-CN"/>
              </w:rPr>
              <w:t>GB8978-1996</w:t>
            </w:r>
            <w:r>
              <w:rPr>
                <w:rFonts w:hint="default" w:asciiTheme="minorEastAsia" w:hAnsiTheme="minorEastAsia" w:eastAsiaTheme="minorEastAsia" w:cstheme="minorEastAsia"/>
                <w:color w:val="000000"/>
                <w:kern w:val="0"/>
                <w:sz w:val="21"/>
                <w:szCs w:val="21"/>
                <w:lang w:val="zh-CN" w:eastAsia="zh-CN"/>
              </w:rPr>
              <w:t>）中三级排放标准及汴北污水处理厂的接管标准，进入汴北污水处理厂处理达《城镇污水处理厂污染物排放标准》（</w:t>
            </w:r>
            <w:r>
              <w:rPr>
                <w:rFonts w:hint="default" w:asciiTheme="minorEastAsia" w:hAnsiTheme="minorEastAsia" w:eastAsiaTheme="minorEastAsia" w:cstheme="minorEastAsia"/>
                <w:color w:val="000000"/>
                <w:kern w:val="0"/>
                <w:sz w:val="21"/>
                <w:szCs w:val="21"/>
                <w:lang w:val="en-US" w:eastAsia="zh-CN"/>
              </w:rPr>
              <w:t>GB18918-2002</w:t>
            </w:r>
            <w:r>
              <w:rPr>
                <w:rFonts w:hint="default" w:asciiTheme="minorEastAsia" w:hAnsiTheme="minorEastAsia" w:eastAsiaTheme="minorEastAsia" w:cstheme="minorEastAsia"/>
                <w:color w:val="000000"/>
                <w:kern w:val="0"/>
                <w:sz w:val="21"/>
                <w:szCs w:val="21"/>
                <w:lang w:val="zh-CN" w:eastAsia="zh-CN"/>
              </w:rPr>
              <w:t>）一级标准中</w:t>
            </w:r>
            <w:r>
              <w:rPr>
                <w:rFonts w:hint="default" w:asciiTheme="minorEastAsia" w:hAnsiTheme="minorEastAsia" w:eastAsiaTheme="minorEastAsia" w:cstheme="minorEastAsia"/>
                <w:color w:val="000000"/>
                <w:kern w:val="0"/>
                <w:sz w:val="21"/>
                <w:szCs w:val="21"/>
                <w:lang w:val="en-US" w:eastAsia="zh-CN"/>
              </w:rPr>
              <w:t>A类标准后排入运粮河。</w:t>
            </w:r>
          </w:p>
          <w:p>
            <w:pPr>
              <w:spacing w:line="360" w:lineRule="auto"/>
              <w:jc w:val="center"/>
              <w:rPr>
                <w:rFonts w:hint="default" w:asciiTheme="minorEastAsia" w:hAnsiTheme="minorEastAsia" w:eastAsiaTheme="minorEastAsia" w:cstheme="minorEastAsia"/>
                <w:color w:val="000000"/>
                <w:kern w:val="0"/>
                <w:sz w:val="21"/>
                <w:szCs w:val="21"/>
                <w:lang w:val="en-US" w:eastAsia="zh-CN"/>
              </w:rPr>
            </w:pPr>
            <w:r>
              <w:rPr>
                <w:rFonts w:hint="eastAsia" w:asciiTheme="minorEastAsia" w:hAnsiTheme="minorEastAsia" w:eastAsiaTheme="minorEastAsia" w:cstheme="minorEastAsia"/>
                <w:color w:val="000000"/>
                <w:kern w:val="0"/>
                <w:sz w:val="21"/>
                <w:szCs w:val="21"/>
                <w:lang w:val="en-US" w:eastAsia="zh-CN"/>
              </w:rPr>
              <w:t>表1 项目废水排放标准</w:t>
            </w:r>
            <w:r>
              <w:rPr>
                <w:rFonts w:hint="default" w:asciiTheme="minorEastAsia" w:hAnsiTheme="minorEastAsia" w:eastAsiaTheme="minorEastAsia" w:cstheme="minorEastAsia"/>
                <w:color w:val="000000"/>
                <w:kern w:val="0"/>
                <w:sz w:val="21"/>
                <w:szCs w:val="21"/>
                <w:lang w:val="en-US" w:eastAsia="zh-CN"/>
              </w:rPr>
              <w:t xml:space="preserve">  单位：mg/L（pH除外）</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0"/>
              <w:gridCol w:w="1336"/>
              <w:gridCol w:w="984"/>
              <w:gridCol w:w="1017"/>
              <w:gridCol w:w="1029"/>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633" w:type="pct"/>
                  <w:noWrap w:val="0"/>
                  <w:vAlign w:val="center"/>
                </w:tcPr>
                <w:p>
                  <w:pPr>
                    <w:pStyle w:val="20"/>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标准名称</w:t>
                  </w:r>
                </w:p>
              </w:tc>
              <w:tc>
                <w:tcPr>
                  <w:tcW w:w="817" w:type="pct"/>
                  <w:noWrap w:val="0"/>
                  <w:vAlign w:val="center"/>
                </w:tcPr>
                <w:p>
                  <w:pPr>
                    <w:pStyle w:val="20"/>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pH</w:t>
                  </w:r>
                </w:p>
              </w:tc>
              <w:tc>
                <w:tcPr>
                  <w:tcW w:w="602" w:type="pct"/>
                  <w:noWrap w:val="0"/>
                  <w:vAlign w:val="center"/>
                </w:tcPr>
                <w:p>
                  <w:pPr>
                    <w:pStyle w:val="20"/>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COD</w:t>
                  </w:r>
                </w:p>
              </w:tc>
              <w:tc>
                <w:tcPr>
                  <w:tcW w:w="622" w:type="pct"/>
                  <w:noWrap w:val="0"/>
                  <w:vAlign w:val="center"/>
                </w:tcPr>
                <w:p>
                  <w:pPr>
                    <w:pStyle w:val="20"/>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BOD</w:t>
                  </w:r>
                  <w:r>
                    <w:rPr>
                      <w:rFonts w:hint="default" w:ascii="Times New Roman" w:hAnsi="Times New Roman" w:cs="Times New Roman"/>
                      <w:b w:val="0"/>
                      <w:bCs w:val="0"/>
                      <w:sz w:val="21"/>
                      <w:szCs w:val="21"/>
                      <w:vertAlign w:val="subscript"/>
                      <w:lang w:val="en-US" w:eastAsia="zh-CN"/>
                    </w:rPr>
                    <w:t>5</w:t>
                  </w:r>
                </w:p>
              </w:tc>
              <w:tc>
                <w:tcPr>
                  <w:tcW w:w="629" w:type="pct"/>
                  <w:noWrap w:val="0"/>
                  <w:vAlign w:val="center"/>
                </w:tcPr>
                <w:p>
                  <w:pPr>
                    <w:pStyle w:val="20"/>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SS</w:t>
                  </w:r>
                </w:p>
              </w:tc>
              <w:tc>
                <w:tcPr>
                  <w:tcW w:w="695" w:type="pct"/>
                  <w:noWrap w:val="0"/>
                  <w:vAlign w:val="center"/>
                </w:tcPr>
                <w:p>
                  <w:pPr>
                    <w:pStyle w:val="20"/>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NH</w:t>
                  </w:r>
                  <w:r>
                    <w:rPr>
                      <w:rFonts w:hint="default" w:ascii="Times New Roman" w:hAnsi="Times New Roman" w:cs="Times New Roman"/>
                      <w:b w:val="0"/>
                      <w:bCs w:val="0"/>
                      <w:sz w:val="21"/>
                      <w:szCs w:val="21"/>
                      <w:vertAlign w:val="subscript"/>
                      <w:lang w:val="en-US" w:eastAsia="zh-CN"/>
                    </w:rPr>
                    <w:t>3</w:t>
                  </w:r>
                  <w:r>
                    <w:rPr>
                      <w:rFonts w:hint="default" w:ascii="Times New Roman" w:hAnsi="Times New Roman" w:cs="Times New Roman"/>
                      <w:b w:val="0"/>
                      <w:bCs w:val="0"/>
                      <w:sz w:val="21"/>
                      <w:szCs w:val="21"/>
                      <w:vertAlign w:val="baseli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633" w:type="pct"/>
                  <w:noWrap w:val="0"/>
                  <w:vAlign w:val="center"/>
                </w:tcPr>
                <w:p>
                  <w:pPr>
                    <w:pStyle w:val="20"/>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《污水综合排放标准》（GB8978-1996）三级标准</w:t>
                  </w:r>
                </w:p>
              </w:tc>
              <w:tc>
                <w:tcPr>
                  <w:tcW w:w="817" w:type="pct"/>
                  <w:noWrap w:val="0"/>
                  <w:vAlign w:val="center"/>
                </w:tcPr>
                <w:p>
                  <w:pPr>
                    <w:pStyle w:val="20"/>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6~9</w:t>
                  </w:r>
                </w:p>
              </w:tc>
              <w:tc>
                <w:tcPr>
                  <w:tcW w:w="602" w:type="pct"/>
                  <w:noWrap w:val="0"/>
                  <w:vAlign w:val="center"/>
                </w:tcPr>
                <w:p>
                  <w:pPr>
                    <w:pStyle w:val="20"/>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500</w:t>
                  </w:r>
                </w:p>
              </w:tc>
              <w:tc>
                <w:tcPr>
                  <w:tcW w:w="622" w:type="pct"/>
                  <w:noWrap w:val="0"/>
                  <w:vAlign w:val="center"/>
                </w:tcPr>
                <w:p>
                  <w:pPr>
                    <w:pStyle w:val="20"/>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300</w:t>
                  </w:r>
                </w:p>
              </w:tc>
              <w:tc>
                <w:tcPr>
                  <w:tcW w:w="629" w:type="pct"/>
                  <w:noWrap w:val="0"/>
                  <w:vAlign w:val="center"/>
                </w:tcPr>
                <w:p>
                  <w:pPr>
                    <w:pStyle w:val="20"/>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400</w:t>
                  </w:r>
                </w:p>
              </w:tc>
              <w:tc>
                <w:tcPr>
                  <w:tcW w:w="695" w:type="pct"/>
                  <w:noWrap w:val="0"/>
                  <w:vAlign w:val="center"/>
                </w:tcPr>
                <w:p>
                  <w:pPr>
                    <w:pStyle w:val="20"/>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633" w:type="pct"/>
                  <w:noWrap w:val="0"/>
                  <w:vAlign w:val="center"/>
                </w:tcPr>
                <w:p>
                  <w:pPr>
                    <w:pStyle w:val="20"/>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汴北污水处理厂</w:t>
                  </w:r>
                  <w:r>
                    <w:rPr>
                      <w:rFonts w:hint="eastAsia" w:ascii="Times New Roman" w:hAnsi="Times New Roman" w:eastAsia="宋体" w:cs="Times New Roman"/>
                      <w:b w:val="0"/>
                      <w:bCs w:val="0"/>
                      <w:sz w:val="21"/>
                      <w:szCs w:val="21"/>
                      <w:vertAlign w:val="baseline"/>
                      <w:lang w:val="en-US" w:eastAsia="zh-CN"/>
                    </w:rPr>
                    <w:t>接管标准</w:t>
                  </w:r>
                </w:p>
              </w:tc>
              <w:tc>
                <w:tcPr>
                  <w:tcW w:w="817" w:type="pct"/>
                  <w:noWrap w:val="0"/>
                  <w:vAlign w:val="center"/>
                </w:tcPr>
                <w:p>
                  <w:pPr>
                    <w:pStyle w:val="20"/>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6~9</w:t>
                  </w:r>
                </w:p>
              </w:tc>
              <w:tc>
                <w:tcPr>
                  <w:tcW w:w="602" w:type="pct"/>
                  <w:noWrap w:val="0"/>
                  <w:vAlign w:val="center"/>
                </w:tcPr>
                <w:p>
                  <w:pPr>
                    <w:pStyle w:val="20"/>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360</w:t>
                  </w:r>
                </w:p>
              </w:tc>
              <w:tc>
                <w:tcPr>
                  <w:tcW w:w="622" w:type="pct"/>
                  <w:noWrap w:val="0"/>
                  <w:vAlign w:val="center"/>
                </w:tcPr>
                <w:p>
                  <w:pPr>
                    <w:pStyle w:val="20"/>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180</w:t>
                  </w:r>
                </w:p>
              </w:tc>
              <w:tc>
                <w:tcPr>
                  <w:tcW w:w="629" w:type="pct"/>
                  <w:noWrap w:val="0"/>
                  <w:vAlign w:val="center"/>
                </w:tcPr>
                <w:p>
                  <w:pPr>
                    <w:pStyle w:val="20"/>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220</w:t>
                  </w:r>
                </w:p>
              </w:tc>
              <w:tc>
                <w:tcPr>
                  <w:tcW w:w="695" w:type="pct"/>
                  <w:noWrap w:val="0"/>
                  <w:vAlign w:val="center"/>
                </w:tcPr>
                <w:p>
                  <w:pPr>
                    <w:pStyle w:val="20"/>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633" w:type="pct"/>
                  <w:noWrap w:val="0"/>
                  <w:vAlign w:val="center"/>
                </w:tcPr>
                <w:p>
                  <w:pPr>
                    <w:pStyle w:val="20"/>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本项目执行</w:t>
                  </w:r>
                </w:p>
              </w:tc>
              <w:tc>
                <w:tcPr>
                  <w:tcW w:w="817" w:type="pct"/>
                  <w:noWrap w:val="0"/>
                  <w:vAlign w:val="center"/>
                </w:tcPr>
                <w:p>
                  <w:pPr>
                    <w:pStyle w:val="20"/>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6~9</w:t>
                  </w:r>
                </w:p>
              </w:tc>
              <w:tc>
                <w:tcPr>
                  <w:tcW w:w="602" w:type="pct"/>
                  <w:noWrap w:val="0"/>
                  <w:vAlign w:val="center"/>
                </w:tcPr>
                <w:p>
                  <w:pPr>
                    <w:pStyle w:val="20"/>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360</w:t>
                  </w:r>
                </w:p>
              </w:tc>
              <w:tc>
                <w:tcPr>
                  <w:tcW w:w="622" w:type="pct"/>
                  <w:noWrap w:val="0"/>
                  <w:vAlign w:val="center"/>
                </w:tcPr>
                <w:p>
                  <w:pPr>
                    <w:pStyle w:val="20"/>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180</w:t>
                  </w:r>
                </w:p>
              </w:tc>
              <w:tc>
                <w:tcPr>
                  <w:tcW w:w="629" w:type="pct"/>
                  <w:noWrap w:val="0"/>
                  <w:vAlign w:val="center"/>
                </w:tcPr>
                <w:p>
                  <w:pPr>
                    <w:pStyle w:val="20"/>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220</w:t>
                  </w:r>
                </w:p>
              </w:tc>
              <w:tc>
                <w:tcPr>
                  <w:tcW w:w="695" w:type="pct"/>
                  <w:noWrap w:val="0"/>
                  <w:vAlign w:val="center"/>
                </w:tcPr>
                <w:p>
                  <w:pPr>
                    <w:pStyle w:val="20"/>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35</w:t>
                  </w:r>
                </w:p>
              </w:tc>
            </w:tr>
          </w:tbl>
          <w:p>
            <w:pPr>
              <w:spacing w:line="360" w:lineRule="auto"/>
              <w:rPr>
                <w:rFonts w:hint="eastAsia" w:asciiTheme="minorEastAsia" w:hAnsiTheme="minorEastAsia" w:eastAsiaTheme="minorEastAsia" w:cstheme="minorEastAsia"/>
                <w:color w:val="000000"/>
                <w:kern w:val="0"/>
                <w:sz w:val="21"/>
                <w:szCs w:val="21"/>
                <w:lang w:val="en-US" w:eastAsia="zh-CN"/>
              </w:rPr>
            </w:pPr>
          </w:p>
          <w:p>
            <w:pPr>
              <w:spacing w:line="360" w:lineRule="auto"/>
              <w:ind w:firstLine="210" w:firstLineChars="100"/>
              <w:rPr>
                <w:rFonts w:hint="eastAsia" w:asciiTheme="minorEastAsia" w:hAnsiTheme="minorEastAsia" w:eastAsiaTheme="minorEastAsia" w:cstheme="minorEastAsia"/>
                <w:color w:val="000000"/>
                <w:kern w:val="0"/>
                <w:sz w:val="21"/>
                <w:szCs w:val="21"/>
                <w:lang w:val="en-US" w:eastAsia="zh-CN"/>
              </w:rPr>
            </w:pPr>
            <w:r>
              <w:rPr>
                <w:rFonts w:hint="eastAsia" w:asciiTheme="minorEastAsia" w:hAnsiTheme="minorEastAsia" w:eastAsiaTheme="minorEastAsia" w:cstheme="minorEastAsia"/>
                <w:color w:val="000000"/>
                <w:kern w:val="0"/>
                <w:sz w:val="21"/>
                <w:szCs w:val="21"/>
                <w:lang w:val="en-US" w:eastAsia="zh-CN"/>
              </w:rPr>
              <w:t>2、废气：</w:t>
            </w:r>
            <w:r>
              <w:rPr>
                <w:rFonts w:hint="default" w:asciiTheme="minorEastAsia" w:hAnsiTheme="minorEastAsia" w:eastAsiaTheme="minorEastAsia" w:cstheme="minorEastAsia"/>
                <w:color w:val="000000"/>
                <w:kern w:val="0"/>
                <w:sz w:val="21"/>
                <w:szCs w:val="21"/>
                <w:lang w:val="en-US" w:eastAsia="zh-CN"/>
              </w:rPr>
              <w:t>项目大气污染物</w:t>
            </w:r>
            <w:r>
              <w:rPr>
                <w:rFonts w:hint="eastAsia" w:asciiTheme="minorEastAsia" w:hAnsiTheme="minorEastAsia" w:eastAsiaTheme="minorEastAsia" w:cstheme="minorEastAsia"/>
                <w:color w:val="000000"/>
                <w:kern w:val="0"/>
                <w:sz w:val="21"/>
                <w:szCs w:val="21"/>
                <w:lang w:val="en-US" w:eastAsia="zh-CN"/>
              </w:rPr>
              <w:t>VOCs有组织</w:t>
            </w:r>
            <w:r>
              <w:rPr>
                <w:rFonts w:hint="default" w:asciiTheme="minorEastAsia" w:hAnsiTheme="minorEastAsia" w:eastAsiaTheme="minorEastAsia" w:cstheme="minorEastAsia"/>
                <w:color w:val="000000"/>
                <w:kern w:val="0"/>
                <w:sz w:val="21"/>
                <w:szCs w:val="21"/>
                <w:lang w:val="en-US" w:eastAsia="zh-CN"/>
              </w:rPr>
              <w:t>排放</w:t>
            </w:r>
            <w:r>
              <w:rPr>
                <w:rFonts w:hint="eastAsia" w:asciiTheme="minorEastAsia" w:hAnsiTheme="minorEastAsia" w:eastAsiaTheme="minorEastAsia" w:cstheme="minorEastAsia"/>
                <w:color w:val="000000"/>
                <w:kern w:val="0"/>
                <w:sz w:val="21"/>
                <w:szCs w:val="21"/>
                <w:lang w:val="en-US" w:eastAsia="zh-CN"/>
              </w:rPr>
              <w:t>参照天津市《工业企业挥发性有机物排放控制标准》（DB12/524-2014）表2中相关标准限值；无组织排放执行《挥发性有机物无组织排放控制标准》（GB37822-2019）中特别排放限值</w:t>
            </w:r>
            <w:r>
              <w:rPr>
                <w:rFonts w:hint="default" w:asciiTheme="minorEastAsia" w:hAnsiTheme="minorEastAsia" w:eastAsiaTheme="minorEastAsia" w:cstheme="minorEastAsia"/>
                <w:color w:val="000000"/>
                <w:kern w:val="0"/>
                <w:sz w:val="21"/>
                <w:szCs w:val="21"/>
                <w:lang w:val="en-US" w:eastAsia="zh-CN"/>
              </w:rPr>
              <w:t>。</w:t>
            </w:r>
          </w:p>
          <w:p>
            <w:pPr>
              <w:spacing w:line="240" w:lineRule="auto"/>
              <w:ind w:firstLine="420" w:firstLineChars="200"/>
              <w:jc w:val="center"/>
              <w:rPr>
                <w:rFonts w:hint="default" w:asciiTheme="minorEastAsia" w:hAnsiTheme="minorEastAsia" w:eastAsiaTheme="minorEastAsia" w:cstheme="minorEastAsia"/>
                <w:color w:val="000000"/>
                <w:kern w:val="0"/>
                <w:sz w:val="21"/>
                <w:szCs w:val="21"/>
                <w:vertAlign w:val="superscript"/>
                <w:lang w:val="en-US" w:eastAsia="zh-CN"/>
              </w:rPr>
            </w:pPr>
            <w:r>
              <w:rPr>
                <w:rFonts w:hint="eastAsia" w:asciiTheme="minorEastAsia" w:hAnsiTheme="minorEastAsia" w:eastAsiaTheme="minorEastAsia" w:cstheme="minorEastAsia"/>
                <w:color w:val="000000"/>
                <w:kern w:val="0"/>
                <w:sz w:val="21"/>
                <w:szCs w:val="21"/>
                <w:lang w:val="en-US" w:eastAsia="zh-CN" w:bidi="ar-SA"/>
              </w:rPr>
              <w:t xml:space="preserve">表2 </w:t>
            </w:r>
            <w:r>
              <w:rPr>
                <w:rFonts w:hint="default" w:asciiTheme="minorEastAsia" w:hAnsiTheme="minorEastAsia" w:eastAsiaTheme="minorEastAsia" w:cstheme="minorEastAsia"/>
                <w:color w:val="000000"/>
                <w:kern w:val="0"/>
                <w:sz w:val="21"/>
                <w:szCs w:val="21"/>
                <w:lang w:val="en-US" w:eastAsia="zh-CN"/>
              </w:rPr>
              <w:t>工业企业挥发性有机物排放控制标准  单位：mg/m</w:t>
            </w:r>
            <w:r>
              <w:rPr>
                <w:rFonts w:hint="default" w:asciiTheme="minorEastAsia" w:hAnsiTheme="minorEastAsia" w:eastAsiaTheme="minorEastAsia" w:cstheme="minorEastAsia"/>
                <w:color w:val="000000"/>
                <w:kern w:val="0"/>
                <w:sz w:val="21"/>
                <w:szCs w:val="21"/>
                <w:vertAlign w:val="superscript"/>
                <w:lang w:val="en-US" w:eastAsia="zh-CN"/>
              </w:rPr>
              <w:t>3</w:t>
            </w:r>
          </w:p>
          <w:tbl>
            <w:tblPr>
              <w:tblStyle w:val="15"/>
              <w:tblW w:w="7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1249"/>
              <w:gridCol w:w="2175"/>
              <w:gridCol w:w="2463"/>
              <w:gridCol w:w="1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249" w:type="dxa"/>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2175" w:type="dxa"/>
                  <w:vMerge w:val="restart"/>
                  <w:noWrap w:val="0"/>
                  <w:vAlign w:val="center"/>
                </w:tcPr>
                <w:p>
                  <w:pPr>
                    <w:jc w:val="center"/>
                    <w:rPr>
                      <w:rFonts w:hint="default" w:ascii="Times New Roman" w:hAnsi="Times New Roman" w:cs="Times New Roman"/>
                      <w:color w:val="auto"/>
                      <w:sz w:val="21"/>
                      <w:szCs w:val="21"/>
                      <w:vertAlign w:val="superscript"/>
                    </w:rPr>
                  </w:pPr>
                  <w:r>
                    <w:rPr>
                      <w:rFonts w:hint="default" w:ascii="Times New Roman" w:hAnsi="Times New Roman" w:cs="Times New Roman"/>
                      <w:color w:val="auto"/>
                      <w:sz w:val="21"/>
                      <w:szCs w:val="21"/>
                    </w:rPr>
                    <w:t xml:space="preserve"> 最高允许排放浓度mg/m</w:t>
                  </w:r>
                  <w:r>
                    <w:rPr>
                      <w:rFonts w:hint="default" w:ascii="Times New Roman" w:hAnsi="Times New Roman" w:cs="Times New Roman"/>
                      <w:color w:val="auto"/>
                      <w:sz w:val="21"/>
                      <w:szCs w:val="21"/>
                      <w:vertAlign w:val="superscript"/>
                    </w:rPr>
                    <w:t>3</w:t>
                  </w:r>
                </w:p>
              </w:tc>
              <w:tc>
                <w:tcPr>
                  <w:tcW w:w="3982" w:type="dxa"/>
                  <w:gridSpan w:val="2"/>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最高允许排放速率kg/h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vMerge w:val="continue"/>
                  <w:noWrap w:val="0"/>
                  <w:vAlign w:val="center"/>
                </w:tcPr>
                <w:p>
                  <w:pPr>
                    <w:jc w:val="center"/>
                    <w:rPr>
                      <w:rFonts w:hint="default" w:ascii="Times New Roman" w:hAnsi="Times New Roman" w:cs="Times New Roman"/>
                      <w:color w:val="auto"/>
                      <w:sz w:val="21"/>
                      <w:szCs w:val="21"/>
                    </w:rPr>
                  </w:pPr>
                </w:p>
              </w:tc>
              <w:tc>
                <w:tcPr>
                  <w:tcW w:w="1249" w:type="dxa"/>
                  <w:vMerge w:val="continue"/>
                  <w:noWrap w:val="0"/>
                  <w:vAlign w:val="center"/>
                </w:tcPr>
                <w:p>
                  <w:pPr>
                    <w:jc w:val="center"/>
                    <w:rPr>
                      <w:rFonts w:hint="default" w:ascii="Times New Roman" w:hAnsi="Times New Roman" w:cs="Times New Roman"/>
                      <w:color w:val="auto"/>
                      <w:sz w:val="21"/>
                      <w:szCs w:val="21"/>
                    </w:rPr>
                  </w:pPr>
                </w:p>
              </w:tc>
              <w:tc>
                <w:tcPr>
                  <w:tcW w:w="2175" w:type="dxa"/>
                  <w:vMerge w:val="continue"/>
                  <w:noWrap w:val="0"/>
                  <w:vAlign w:val="center"/>
                </w:tcPr>
                <w:p>
                  <w:pPr>
                    <w:jc w:val="center"/>
                    <w:rPr>
                      <w:rFonts w:hint="default" w:ascii="Times New Roman" w:hAnsi="Times New Roman" w:cs="Times New Roman"/>
                      <w:color w:val="auto"/>
                      <w:sz w:val="21"/>
                      <w:szCs w:val="21"/>
                    </w:rPr>
                  </w:pPr>
                </w:p>
              </w:tc>
              <w:tc>
                <w:tcPr>
                  <w:tcW w:w="2463"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排气筒高度m</w:t>
                  </w:r>
                </w:p>
              </w:tc>
              <w:tc>
                <w:tcPr>
                  <w:tcW w:w="1519"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249" w:type="dxa"/>
                  <w:noWrap w:val="0"/>
                  <w:vAlign w:val="center"/>
                </w:tcPr>
                <w:p>
                  <w:pPr>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VOCs</w:t>
                  </w:r>
                </w:p>
              </w:tc>
              <w:tc>
                <w:tcPr>
                  <w:tcW w:w="2175"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80</w:t>
                  </w:r>
                </w:p>
              </w:tc>
              <w:tc>
                <w:tcPr>
                  <w:tcW w:w="2463"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20</w:t>
                  </w:r>
                </w:p>
              </w:tc>
              <w:tc>
                <w:tcPr>
                  <w:tcW w:w="1519"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249" w:type="dxa"/>
                  <w:noWrap w:val="0"/>
                  <w:vAlign w:val="center"/>
                </w:tcPr>
                <w:p>
                  <w:pPr>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VOCs</w:t>
                  </w:r>
                </w:p>
              </w:tc>
              <w:tc>
                <w:tcPr>
                  <w:tcW w:w="2175" w:type="dxa"/>
                  <w:noWrap w:val="0"/>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80</w:t>
                  </w:r>
                </w:p>
              </w:tc>
              <w:tc>
                <w:tcPr>
                  <w:tcW w:w="2463" w:type="dxa"/>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w:t>
                  </w:r>
                </w:p>
              </w:tc>
              <w:tc>
                <w:tcPr>
                  <w:tcW w:w="1519" w:type="dxa"/>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1249" w:type="dxa"/>
                  <w:noWrap w:val="0"/>
                  <w:vAlign w:val="center"/>
                </w:tcPr>
                <w:p>
                  <w:pPr>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VOCs</w:t>
                  </w:r>
                </w:p>
              </w:tc>
              <w:tc>
                <w:tcPr>
                  <w:tcW w:w="2175" w:type="dxa"/>
                  <w:noWrap w:val="0"/>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80</w:t>
                  </w:r>
                </w:p>
              </w:tc>
              <w:tc>
                <w:tcPr>
                  <w:tcW w:w="2463" w:type="dxa"/>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w:t>
                  </w:r>
                </w:p>
              </w:tc>
              <w:tc>
                <w:tcPr>
                  <w:tcW w:w="1519" w:type="dxa"/>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14.0</w:t>
                  </w:r>
                </w:p>
              </w:tc>
            </w:tr>
          </w:tbl>
          <w:p>
            <w:pPr>
              <w:spacing w:line="240" w:lineRule="auto"/>
              <w:ind w:firstLine="420" w:firstLineChars="200"/>
              <w:jc w:val="center"/>
              <w:rPr>
                <w:rFonts w:hint="default" w:asciiTheme="minorEastAsia" w:hAnsiTheme="minorEastAsia" w:eastAsiaTheme="minorEastAsia" w:cstheme="minorEastAsia"/>
                <w:color w:val="000000"/>
                <w:kern w:val="0"/>
                <w:sz w:val="21"/>
                <w:szCs w:val="21"/>
                <w:lang w:val="en-US" w:eastAsia="zh-CN"/>
              </w:rPr>
            </w:pPr>
          </w:p>
          <w:p>
            <w:pPr>
              <w:spacing w:line="360" w:lineRule="auto"/>
              <w:jc w:val="center"/>
              <w:rPr>
                <w:rFonts w:hint="default" w:asciiTheme="minorEastAsia" w:hAnsiTheme="minorEastAsia" w:eastAsiaTheme="minorEastAsia" w:cstheme="minorEastAsia"/>
                <w:color w:val="000000"/>
                <w:kern w:val="0"/>
                <w:sz w:val="21"/>
                <w:szCs w:val="21"/>
                <w:vertAlign w:val="superscript"/>
                <w:lang w:val="en-US" w:eastAsia="zh-CN"/>
              </w:rPr>
            </w:pPr>
            <w:r>
              <w:rPr>
                <w:rFonts w:hint="eastAsia" w:asciiTheme="minorEastAsia" w:hAnsiTheme="minorEastAsia" w:eastAsiaTheme="minorEastAsia" w:cstheme="minorEastAsia"/>
                <w:color w:val="000000"/>
                <w:kern w:val="0"/>
                <w:sz w:val="21"/>
                <w:szCs w:val="21"/>
                <w:lang w:val="en-US" w:eastAsia="zh-CN"/>
              </w:rPr>
              <w:t xml:space="preserve">表3挥发性有机物无组织排放限值  </w:t>
            </w:r>
            <w:r>
              <w:rPr>
                <w:rFonts w:hint="default" w:asciiTheme="minorEastAsia" w:hAnsiTheme="minorEastAsia" w:eastAsiaTheme="minorEastAsia" w:cstheme="minorEastAsia"/>
                <w:color w:val="000000"/>
                <w:kern w:val="0"/>
                <w:sz w:val="21"/>
                <w:szCs w:val="21"/>
                <w:lang w:val="en-US" w:eastAsia="zh-CN"/>
              </w:rPr>
              <w:t>单位：mg/m</w:t>
            </w:r>
            <w:r>
              <w:rPr>
                <w:rFonts w:hint="default" w:asciiTheme="minorEastAsia" w:hAnsiTheme="minorEastAsia" w:eastAsiaTheme="minorEastAsia" w:cstheme="minorEastAsia"/>
                <w:color w:val="000000"/>
                <w:kern w:val="0"/>
                <w:sz w:val="21"/>
                <w:szCs w:val="21"/>
                <w:vertAlign w:val="superscript"/>
                <w:lang w:val="en-US" w:eastAsia="zh-CN"/>
              </w:rPr>
              <w:t>3</w:t>
            </w:r>
          </w:p>
          <w:tbl>
            <w:tblPr>
              <w:tblStyle w:val="15"/>
              <w:tblW w:w="8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964"/>
              <w:gridCol w:w="1117"/>
              <w:gridCol w:w="1388"/>
              <w:gridCol w:w="2414"/>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693"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964"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1117"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排放限值</w:t>
                  </w:r>
                </w:p>
              </w:tc>
              <w:tc>
                <w:tcPr>
                  <w:tcW w:w="1388"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特别排放限值</w:t>
                  </w:r>
                </w:p>
              </w:tc>
              <w:tc>
                <w:tcPr>
                  <w:tcW w:w="2414"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限值含义</w:t>
                  </w:r>
                </w:p>
              </w:tc>
              <w:tc>
                <w:tcPr>
                  <w:tcW w:w="1602"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93" w:type="dxa"/>
                  <w:vMerge w:val="restart"/>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964" w:type="dxa"/>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NMHC</w:t>
                  </w:r>
                </w:p>
              </w:tc>
              <w:tc>
                <w:tcPr>
                  <w:tcW w:w="1117"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1388"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2414"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监控点处1h平均浓度值</w:t>
                  </w:r>
                </w:p>
              </w:tc>
              <w:tc>
                <w:tcPr>
                  <w:tcW w:w="1602" w:type="dxa"/>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93" w:type="dxa"/>
                  <w:vMerge w:val="continue"/>
                  <w:noWrap w:val="0"/>
                  <w:vAlign w:val="center"/>
                </w:tcPr>
                <w:p>
                  <w:pPr>
                    <w:jc w:val="center"/>
                    <w:rPr>
                      <w:rFonts w:hint="eastAsia" w:ascii="Times New Roman" w:hAnsi="Times New Roman" w:eastAsia="宋体" w:cs="Times New Roman"/>
                      <w:color w:val="auto"/>
                      <w:sz w:val="21"/>
                      <w:szCs w:val="21"/>
                      <w:lang w:val="en-US" w:eastAsia="zh-CN"/>
                    </w:rPr>
                  </w:pPr>
                </w:p>
              </w:tc>
              <w:tc>
                <w:tcPr>
                  <w:tcW w:w="964" w:type="dxa"/>
                  <w:vMerge w:val="continue"/>
                  <w:noWrap w:val="0"/>
                  <w:vAlign w:val="center"/>
                </w:tcPr>
                <w:p>
                  <w:pPr>
                    <w:jc w:val="center"/>
                    <w:rPr>
                      <w:rFonts w:hint="eastAsia" w:ascii="Times New Roman" w:hAnsi="Times New Roman" w:eastAsia="宋体" w:cs="Times New Roman"/>
                      <w:color w:val="auto"/>
                      <w:sz w:val="21"/>
                      <w:szCs w:val="21"/>
                      <w:lang w:eastAsia="zh-CN"/>
                    </w:rPr>
                  </w:pPr>
                </w:p>
              </w:tc>
              <w:tc>
                <w:tcPr>
                  <w:tcW w:w="1117"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c>
                <w:tcPr>
                  <w:tcW w:w="1388"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2414"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监控点处任意一次浓度值</w:t>
                  </w:r>
                </w:p>
              </w:tc>
              <w:tc>
                <w:tcPr>
                  <w:tcW w:w="1602" w:type="dxa"/>
                  <w:vMerge w:val="continue"/>
                  <w:noWrap w:val="0"/>
                  <w:vAlign w:val="center"/>
                </w:tcPr>
                <w:p>
                  <w:pPr>
                    <w:jc w:val="center"/>
                    <w:rPr>
                      <w:rFonts w:hint="eastAsia" w:ascii="Times New Roman" w:hAnsi="Times New Roman" w:eastAsia="宋体" w:cs="Times New Roman"/>
                      <w:color w:val="auto"/>
                      <w:sz w:val="21"/>
                      <w:szCs w:val="21"/>
                      <w:lang w:eastAsia="zh-CN"/>
                    </w:rPr>
                  </w:pPr>
                </w:p>
              </w:tc>
            </w:tr>
          </w:tbl>
          <w:p>
            <w:pPr>
              <w:widowControl/>
              <w:numPr>
                <w:ilvl w:val="0"/>
                <w:numId w:val="0"/>
              </w:numPr>
              <w:adjustRightInd w:val="0"/>
              <w:snapToGrid w:val="0"/>
              <w:spacing w:after="0" w:afterLines="0" w:line="360" w:lineRule="auto"/>
              <w:ind w:leftChars="200"/>
              <w:jc w:val="both"/>
              <w:rPr>
                <w:rFonts w:hint="eastAsia" w:asciiTheme="minorEastAsia" w:hAnsiTheme="minorEastAsia" w:eastAsiaTheme="minorEastAsia" w:cstheme="minorEastAsia"/>
                <w:color w:val="000000"/>
                <w:kern w:val="0"/>
                <w:sz w:val="21"/>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ind w:leftChars="0" w:firstLine="210" w:firstLineChars="100"/>
              <w:jc w:val="both"/>
              <w:textAlignment w:val="auto"/>
              <w:rPr>
                <w:rFonts w:hint="eastAsia" w:asciiTheme="minorEastAsia" w:hAnsiTheme="minorEastAsia" w:eastAsiaTheme="minorEastAsia" w:cstheme="minorEastAsia"/>
                <w:color w:val="000000"/>
                <w:kern w:val="0"/>
                <w:sz w:val="21"/>
                <w:szCs w:val="21"/>
                <w:lang w:val="en-US" w:eastAsia="zh-CN"/>
              </w:rPr>
            </w:pPr>
            <w:r>
              <w:rPr>
                <w:rFonts w:hint="eastAsia" w:asciiTheme="minorEastAsia" w:hAnsiTheme="minorEastAsia" w:eastAsiaTheme="minorEastAsia" w:cstheme="minorEastAsia"/>
                <w:color w:val="000000"/>
                <w:kern w:val="0"/>
                <w:sz w:val="21"/>
                <w:szCs w:val="21"/>
                <w:lang w:val="en-US" w:eastAsia="zh-CN"/>
              </w:rPr>
              <w:t>3、噪声：</w:t>
            </w:r>
            <w:r>
              <w:rPr>
                <w:rFonts w:hint="default" w:asciiTheme="minorEastAsia" w:hAnsiTheme="minorEastAsia" w:eastAsiaTheme="minorEastAsia" w:cstheme="minorEastAsia"/>
                <w:color w:val="000000"/>
                <w:kern w:val="0"/>
                <w:sz w:val="21"/>
                <w:szCs w:val="21"/>
                <w:lang w:val="en-US" w:eastAsia="zh-CN"/>
              </w:rPr>
              <w:t>项目运营期噪声执行《工业企业厂界环境噪声排放标准》（GB12348-2008）中3类标准。</w:t>
            </w:r>
          </w:p>
          <w:p>
            <w:pPr>
              <w:widowControl/>
              <w:adjustRightInd w:val="0"/>
              <w:snapToGrid w:val="0"/>
              <w:spacing w:after="0" w:afterLines="0" w:line="360" w:lineRule="auto"/>
              <w:jc w:val="center"/>
              <w:rPr>
                <w:rFonts w:hint="default" w:asciiTheme="minorEastAsia" w:hAnsiTheme="minorEastAsia" w:eastAsiaTheme="minorEastAsia" w:cstheme="minorEastAsia"/>
                <w:color w:val="000000"/>
                <w:kern w:val="0"/>
                <w:sz w:val="21"/>
                <w:szCs w:val="21"/>
                <w:lang w:val="en-US" w:eastAsia="zh-CN"/>
              </w:rPr>
            </w:pPr>
            <w:r>
              <w:rPr>
                <w:rFonts w:hint="eastAsia" w:asciiTheme="minorEastAsia" w:hAnsiTheme="minorEastAsia" w:eastAsiaTheme="minorEastAsia" w:cstheme="minorEastAsia"/>
                <w:color w:val="000000"/>
                <w:kern w:val="0"/>
                <w:sz w:val="21"/>
                <w:szCs w:val="21"/>
                <w:lang w:val="en-US" w:eastAsia="zh-CN"/>
              </w:rPr>
              <w:t>表4工业企业厂界环境噪声排放标准  单位：dB（A）</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4"/>
              <w:gridCol w:w="2726"/>
              <w:gridCol w:w="2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Align w:val="center"/>
                </w:tcPr>
                <w:p>
                  <w:pPr>
                    <w:pStyle w:val="20"/>
                    <w:spacing w:line="240" w:lineRule="auto"/>
                    <w:jc w:val="center"/>
                    <w:rPr>
                      <w:rFonts w:hint="eastAsia" w:asciiTheme="minorEastAsia" w:hAnsiTheme="minorEastAsia" w:eastAsiaTheme="minorEastAsia" w:cstheme="minorEastAsia"/>
                      <w:color w:val="000000"/>
                      <w:kern w:val="0"/>
                      <w:sz w:val="21"/>
                      <w:szCs w:val="21"/>
                      <w:lang w:val="en-US" w:eastAsia="zh-CN" w:bidi="ar-SA"/>
                    </w:rPr>
                  </w:pPr>
                  <w:r>
                    <w:rPr>
                      <w:rFonts w:hint="eastAsia" w:asciiTheme="minorEastAsia" w:hAnsiTheme="minorEastAsia" w:eastAsiaTheme="minorEastAsia" w:cstheme="minorEastAsia"/>
                      <w:color w:val="000000"/>
                      <w:kern w:val="0"/>
                      <w:sz w:val="21"/>
                      <w:szCs w:val="21"/>
                      <w:lang w:val="en-US" w:eastAsia="zh-CN" w:bidi="ar-SA"/>
                    </w:rPr>
                    <w:t>标准</w:t>
                  </w:r>
                </w:p>
              </w:tc>
              <w:tc>
                <w:tcPr>
                  <w:tcW w:w="1666" w:type="pct"/>
                  <w:vAlign w:val="center"/>
                </w:tcPr>
                <w:p>
                  <w:pPr>
                    <w:pStyle w:val="20"/>
                    <w:spacing w:line="240" w:lineRule="auto"/>
                    <w:jc w:val="center"/>
                    <w:rPr>
                      <w:rFonts w:hint="eastAsia" w:asciiTheme="minorEastAsia" w:hAnsiTheme="minorEastAsia" w:eastAsiaTheme="minorEastAsia" w:cstheme="minorEastAsia"/>
                      <w:color w:val="000000"/>
                      <w:kern w:val="0"/>
                      <w:sz w:val="21"/>
                      <w:szCs w:val="21"/>
                      <w:lang w:val="en-US" w:eastAsia="zh-CN" w:bidi="ar-SA"/>
                    </w:rPr>
                  </w:pPr>
                  <w:r>
                    <w:rPr>
                      <w:rFonts w:hint="eastAsia" w:asciiTheme="minorEastAsia" w:hAnsiTheme="minorEastAsia" w:eastAsiaTheme="minorEastAsia" w:cstheme="minorEastAsia"/>
                      <w:color w:val="000000"/>
                      <w:kern w:val="0"/>
                      <w:sz w:val="21"/>
                      <w:szCs w:val="21"/>
                      <w:lang w:val="en-US" w:eastAsia="zh-CN" w:bidi="ar-SA"/>
                    </w:rPr>
                    <w:t>昼间</w:t>
                  </w:r>
                </w:p>
              </w:tc>
              <w:tc>
                <w:tcPr>
                  <w:tcW w:w="1667" w:type="pct"/>
                  <w:vAlign w:val="center"/>
                </w:tcPr>
                <w:p>
                  <w:pPr>
                    <w:pStyle w:val="20"/>
                    <w:spacing w:line="240" w:lineRule="auto"/>
                    <w:jc w:val="center"/>
                    <w:rPr>
                      <w:rFonts w:hint="eastAsia" w:asciiTheme="minorEastAsia" w:hAnsiTheme="minorEastAsia" w:eastAsiaTheme="minorEastAsia" w:cstheme="minorEastAsia"/>
                      <w:color w:val="000000"/>
                      <w:kern w:val="0"/>
                      <w:sz w:val="21"/>
                      <w:szCs w:val="21"/>
                      <w:lang w:val="en-US" w:eastAsia="zh-CN" w:bidi="ar-SA"/>
                    </w:rPr>
                  </w:pPr>
                  <w:r>
                    <w:rPr>
                      <w:rFonts w:hint="eastAsia" w:asciiTheme="minorEastAsia" w:hAnsiTheme="minorEastAsia" w:eastAsiaTheme="minorEastAsia" w:cstheme="minorEastAsia"/>
                      <w:color w:val="000000"/>
                      <w:kern w:val="0"/>
                      <w:sz w:val="21"/>
                      <w:szCs w:val="21"/>
                      <w:lang w:val="en-US" w:eastAsia="zh-CN" w:bidi="ar-S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665" w:type="pct"/>
                  <w:vAlign w:val="center"/>
                </w:tcPr>
                <w:p>
                  <w:pPr>
                    <w:pStyle w:val="20"/>
                    <w:spacing w:line="240" w:lineRule="auto"/>
                    <w:jc w:val="center"/>
                    <w:rPr>
                      <w:rFonts w:hint="default" w:asciiTheme="minorEastAsia" w:hAnsiTheme="minorEastAsia" w:eastAsiaTheme="minorEastAsia" w:cstheme="minorEastAsia"/>
                      <w:color w:val="000000"/>
                      <w:kern w:val="0"/>
                      <w:sz w:val="21"/>
                      <w:szCs w:val="21"/>
                      <w:lang w:val="en-US" w:eastAsia="zh-CN" w:bidi="ar-SA"/>
                    </w:rPr>
                  </w:pPr>
                  <w:r>
                    <w:rPr>
                      <w:rFonts w:hint="eastAsia" w:asciiTheme="minorEastAsia" w:hAnsiTheme="minorEastAsia" w:eastAsiaTheme="minorEastAsia" w:cstheme="minorEastAsia"/>
                      <w:color w:val="000000"/>
                      <w:kern w:val="0"/>
                      <w:sz w:val="21"/>
                      <w:szCs w:val="21"/>
                      <w:lang w:val="en-US" w:eastAsia="zh-CN" w:bidi="ar-SA"/>
                    </w:rPr>
                    <w:t>3类</w:t>
                  </w:r>
                </w:p>
              </w:tc>
              <w:tc>
                <w:tcPr>
                  <w:tcW w:w="1666" w:type="pct"/>
                  <w:vAlign w:val="center"/>
                </w:tcPr>
                <w:p>
                  <w:pPr>
                    <w:pStyle w:val="20"/>
                    <w:spacing w:line="240" w:lineRule="auto"/>
                    <w:jc w:val="center"/>
                    <w:rPr>
                      <w:rFonts w:hint="default" w:asciiTheme="minorEastAsia" w:hAnsiTheme="minorEastAsia" w:eastAsiaTheme="minorEastAsia" w:cstheme="minorEastAsia"/>
                      <w:color w:val="000000"/>
                      <w:kern w:val="0"/>
                      <w:sz w:val="21"/>
                      <w:szCs w:val="21"/>
                      <w:lang w:val="en-US" w:eastAsia="zh-CN" w:bidi="ar-SA"/>
                    </w:rPr>
                  </w:pPr>
                  <w:r>
                    <w:rPr>
                      <w:rFonts w:hint="eastAsia" w:asciiTheme="minorEastAsia" w:hAnsiTheme="minorEastAsia" w:eastAsiaTheme="minorEastAsia" w:cstheme="minorEastAsia"/>
                      <w:color w:val="000000"/>
                      <w:kern w:val="0"/>
                      <w:sz w:val="21"/>
                      <w:szCs w:val="21"/>
                      <w:lang w:val="en-US" w:eastAsia="zh-CN" w:bidi="ar-SA"/>
                    </w:rPr>
                    <w:t>65</w:t>
                  </w:r>
                </w:p>
              </w:tc>
              <w:tc>
                <w:tcPr>
                  <w:tcW w:w="1667" w:type="pct"/>
                  <w:vAlign w:val="center"/>
                </w:tcPr>
                <w:p>
                  <w:pPr>
                    <w:pStyle w:val="20"/>
                    <w:spacing w:line="240" w:lineRule="auto"/>
                    <w:jc w:val="center"/>
                    <w:rPr>
                      <w:rFonts w:hint="default" w:asciiTheme="minorEastAsia" w:hAnsiTheme="minorEastAsia" w:eastAsiaTheme="minorEastAsia" w:cstheme="minorEastAsia"/>
                      <w:color w:val="000000"/>
                      <w:kern w:val="0"/>
                      <w:sz w:val="21"/>
                      <w:szCs w:val="21"/>
                      <w:lang w:val="en-US" w:eastAsia="zh-CN" w:bidi="ar-SA"/>
                    </w:rPr>
                  </w:pPr>
                  <w:r>
                    <w:rPr>
                      <w:rFonts w:hint="eastAsia" w:asciiTheme="minorEastAsia" w:hAnsiTheme="minorEastAsia" w:eastAsiaTheme="minorEastAsia" w:cstheme="minorEastAsia"/>
                      <w:color w:val="000000"/>
                      <w:kern w:val="0"/>
                      <w:sz w:val="21"/>
                      <w:szCs w:val="21"/>
                      <w:lang w:val="en-US" w:eastAsia="zh-CN" w:bidi="ar-SA"/>
                    </w:rPr>
                    <w:t>55</w:t>
                  </w:r>
                </w:p>
              </w:tc>
            </w:tr>
          </w:tbl>
          <w:p>
            <w:pPr>
              <w:keepNext w:val="0"/>
              <w:keepLines w:val="0"/>
              <w:pageBreakBefore w:val="0"/>
              <w:widowControl w:val="0"/>
              <w:kinsoku/>
              <w:wordWrap/>
              <w:overflowPunct/>
              <w:topLinePunct w:val="0"/>
              <w:autoSpaceDE/>
              <w:autoSpaceDN/>
              <w:bidi w:val="0"/>
              <w:adjustRightInd/>
              <w:snapToGrid/>
              <w:spacing w:line="460" w:lineRule="exact"/>
              <w:ind w:firstLine="210" w:firstLineChars="100"/>
              <w:textAlignment w:val="auto"/>
              <w:rPr>
                <w:rFonts w:hint="default" w:asciiTheme="minorEastAsia" w:hAnsiTheme="minorEastAsia" w:eastAsiaTheme="minorEastAsia" w:cstheme="minorEastAsia"/>
                <w:color w:val="000000"/>
                <w:kern w:val="0"/>
                <w:sz w:val="21"/>
                <w:szCs w:val="21"/>
                <w:lang w:val="en-US" w:eastAsia="zh-CN"/>
              </w:rPr>
            </w:pPr>
            <w:r>
              <w:rPr>
                <w:rFonts w:hint="eastAsia"/>
                <w:b w:val="0"/>
                <w:bCs w:val="0"/>
                <w:sz w:val="21"/>
                <w:szCs w:val="21"/>
                <w:lang w:val="en-US" w:eastAsia="zh-CN"/>
              </w:rPr>
              <w:t xml:space="preserve"> </w:t>
            </w:r>
            <w:r>
              <w:rPr>
                <w:rFonts w:hint="eastAsia" w:asciiTheme="minorEastAsia" w:hAnsiTheme="minorEastAsia" w:eastAsiaTheme="minorEastAsia" w:cstheme="minorEastAsia"/>
                <w:color w:val="000000"/>
                <w:kern w:val="0"/>
                <w:sz w:val="21"/>
                <w:szCs w:val="21"/>
                <w:lang w:val="en-US" w:eastAsia="zh-CN" w:bidi="ar-SA"/>
              </w:rPr>
              <w:t>4、固体废物：执行</w:t>
            </w:r>
            <w:r>
              <w:rPr>
                <w:rFonts w:hint="default" w:asciiTheme="minorEastAsia" w:hAnsiTheme="minorEastAsia" w:eastAsiaTheme="minorEastAsia" w:cstheme="minorEastAsia"/>
                <w:color w:val="000000"/>
                <w:kern w:val="0"/>
                <w:sz w:val="21"/>
                <w:szCs w:val="21"/>
                <w:lang w:val="en-US" w:eastAsia="zh-CN" w:bidi="ar-SA"/>
              </w:rPr>
              <w:t>《一般工业固体废物贮存、处置场污染控制标准》（GB18599-</w:t>
            </w:r>
            <w:r>
              <w:rPr>
                <w:rFonts w:hint="eastAsia" w:asciiTheme="minorEastAsia" w:hAnsiTheme="minorEastAsia" w:eastAsiaTheme="minorEastAsia" w:cstheme="minorEastAsia"/>
                <w:color w:val="000000"/>
                <w:kern w:val="0"/>
                <w:sz w:val="21"/>
                <w:szCs w:val="21"/>
                <w:lang w:val="en-US" w:eastAsia="zh-CN" w:bidi="ar-SA"/>
              </w:rPr>
              <w:t>2020</w:t>
            </w:r>
            <w:r>
              <w:rPr>
                <w:rFonts w:hint="default" w:asciiTheme="minorEastAsia" w:hAnsiTheme="minorEastAsia" w:eastAsiaTheme="minorEastAsia" w:cstheme="minorEastAsia"/>
                <w:color w:val="000000"/>
                <w:kern w:val="0"/>
                <w:sz w:val="21"/>
                <w:szCs w:val="21"/>
                <w:lang w:val="en-US" w:eastAsia="zh-CN" w:bidi="ar-SA"/>
              </w:rPr>
              <w:t>）</w:t>
            </w:r>
            <w:r>
              <w:rPr>
                <w:rFonts w:hint="eastAsia" w:asciiTheme="minorEastAsia" w:hAnsiTheme="minorEastAsia" w:eastAsiaTheme="minorEastAsia" w:cstheme="minorEastAsia"/>
                <w:color w:val="000000"/>
                <w:kern w:val="0"/>
                <w:sz w:val="21"/>
                <w:szCs w:val="21"/>
                <w:lang w:val="en-US" w:eastAsia="zh-CN" w:bidi="ar-SA"/>
              </w:rPr>
              <w:t>标准要求</w:t>
            </w:r>
            <w:r>
              <w:rPr>
                <w:rFonts w:hint="default" w:asciiTheme="minorEastAsia" w:hAnsiTheme="minorEastAsia" w:eastAsiaTheme="minorEastAsia" w:cstheme="minorEastAsia"/>
                <w:color w:val="000000"/>
                <w:kern w:val="0"/>
                <w:sz w:val="21"/>
                <w:szCs w:val="21"/>
                <w:lang w:val="en-US" w:eastAsia="zh-CN"/>
              </w:rPr>
              <w:t>；危险废物按《危险废物贮存污染控制标准》（GB18597-2001）及其2013年修改单要求执行。</w:t>
            </w:r>
          </w:p>
          <w:p>
            <w:pPr>
              <w:spacing w:line="360" w:lineRule="auto"/>
              <w:ind w:firstLine="420" w:firstLineChars="200"/>
              <w:rPr>
                <w:rFonts w:hint="default" w:asciiTheme="minorEastAsia" w:hAnsiTheme="minorEastAsia" w:eastAsiaTheme="minorEastAsia" w:cstheme="minorEastAsia"/>
                <w:color w:val="000000"/>
                <w:kern w:val="0"/>
                <w:sz w:val="21"/>
                <w:szCs w:val="21"/>
                <w:lang w:val="en-US" w:eastAsia="zh-CN" w:bidi="ar-SA"/>
              </w:rPr>
            </w:pPr>
          </w:p>
          <w:p>
            <w:pPr>
              <w:pStyle w:val="20"/>
              <w:numPr>
                <w:ilvl w:val="0"/>
                <w:numId w:val="0"/>
              </w:numPr>
              <w:spacing w:line="360" w:lineRule="auto"/>
              <w:jc w:val="both"/>
              <w:rPr>
                <w:rFonts w:hint="default"/>
                <w:lang w:val="en-US" w:eastAsia="zh-CN"/>
              </w:rPr>
            </w:pPr>
          </w:p>
        </w:tc>
      </w:tr>
    </w:tbl>
    <w:p>
      <w:pPr>
        <w:pStyle w:val="20"/>
        <w:rPr>
          <w:rFonts w:hint="eastAsia" w:ascii="Times New Roman" w:hAnsi="Times New Roman" w:eastAsia="宋体" w:cs="Times New Roman"/>
          <w:b/>
          <w:bCs/>
          <w:color w:val="171717"/>
          <w:kern w:val="2"/>
          <w:sz w:val="28"/>
          <w:szCs w:val="28"/>
          <w:lang w:val="en-US" w:eastAsia="zh-CN" w:bidi="ar-SA"/>
        </w:rPr>
      </w:pPr>
    </w:p>
    <w:p>
      <w:pPr>
        <w:pStyle w:val="20"/>
        <w:rPr>
          <w:rFonts w:hint="eastAsia" w:ascii="Times New Roman" w:hAnsi="Times New Roman" w:eastAsia="宋体" w:cs="Times New Roman"/>
          <w:b/>
          <w:bCs/>
          <w:color w:val="171717"/>
          <w:kern w:val="2"/>
          <w:sz w:val="28"/>
          <w:szCs w:val="28"/>
          <w:lang w:val="en-US" w:eastAsia="zh-CN" w:bidi="ar-SA"/>
        </w:rPr>
      </w:pPr>
    </w:p>
    <w:p>
      <w:pPr>
        <w:pStyle w:val="20"/>
        <w:rPr>
          <w:rFonts w:hint="eastAsia" w:ascii="Times New Roman" w:hAnsi="Times New Roman" w:eastAsia="宋体" w:cs="Times New Roman"/>
          <w:b/>
          <w:bCs/>
          <w:color w:val="171717"/>
          <w:kern w:val="2"/>
          <w:sz w:val="28"/>
          <w:szCs w:val="28"/>
          <w:lang w:val="en-US" w:eastAsia="zh-CN" w:bidi="ar-SA"/>
        </w:rPr>
      </w:pPr>
    </w:p>
    <w:p>
      <w:pPr>
        <w:pStyle w:val="20"/>
        <w:rPr>
          <w:rFonts w:hint="eastAsia" w:ascii="Times New Roman" w:hAnsi="Times New Roman" w:eastAsia="宋体" w:cs="Times New Roman"/>
          <w:b/>
          <w:bCs/>
          <w:color w:val="171717"/>
          <w:kern w:val="2"/>
          <w:sz w:val="28"/>
          <w:szCs w:val="28"/>
          <w:lang w:val="en-US" w:eastAsia="zh-CN" w:bidi="ar-SA"/>
        </w:rPr>
      </w:pPr>
    </w:p>
    <w:p>
      <w:pPr>
        <w:pStyle w:val="20"/>
        <w:rPr>
          <w:rFonts w:hint="eastAsia" w:ascii="Times New Roman" w:hAnsi="Times New Roman" w:eastAsia="宋体" w:cs="Times New Roman"/>
          <w:b/>
          <w:bCs/>
          <w:color w:val="171717"/>
          <w:kern w:val="2"/>
          <w:sz w:val="28"/>
          <w:szCs w:val="28"/>
          <w:lang w:val="en-US" w:eastAsia="zh-CN" w:bidi="ar-SA"/>
        </w:rPr>
      </w:pPr>
    </w:p>
    <w:p>
      <w:pPr>
        <w:pStyle w:val="20"/>
        <w:rPr>
          <w:rFonts w:hint="eastAsia" w:ascii="Times New Roman" w:hAnsi="Times New Roman" w:eastAsia="宋体" w:cs="Times New Roman"/>
          <w:b/>
          <w:bCs/>
          <w:color w:val="171717"/>
          <w:kern w:val="2"/>
          <w:sz w:val="28"/>
          <w:szCs w:val="28"/>
          <w:lang w:val="en-US" w:eastAsia="zh-CN" w:bidi="ar-SA"/>
        </w:rPr>
      </w:pPr>
    </w:p>
    <w:p>
      <w:pPr>
        <w:pStyle w:val="20"/>
        <w:rPr>
          <w:rFonts w:hint="eastAsia" w:ascii="Times New Roman" w:hAnsi="Times New Roman" w:eastAsia="宋体" w:cs="Times New Roman"/>
          <w:b/>
          <w:bCs/>
          <w:color w:val="171717"/>
          <w:kern w:val="2"/>
          <w:sz w:val="28"/>
          <w:szCs w:val="28"/>
          <w:lang w:val="en-US" w:eastAsia="zh-CN" w:bidi="ar-SA"/>
        </w:rPr>
      </w:pPr>
    </w:p>
    <w:p>
      <w:pPr>
        <w:pStyle w:val="20"/>
        <w:rPr>
          <w:rFonts w:hint="eastAsia" w:ascii="Times New Roman" w:hAnsi="Times New Roman" w:eastAsia="宋体" w:cs="Times New Roman"/>
          <w:b/>
          <w:bCs/>
          <w:color w:val="171717"/>
          <w:kern w:val="2"/>
          <w:sz w:val="28"/>
          <w:szCs w:val="28"/>
          <w:lang w:val="en-US" w:eastAsia="zh-CN" w:bidi="ar-SA"/>
        </w:rPr>
      </w:pPr>
    </w:p>
    <w:p>
      <w:pPr>
        <w:pStyle w:val="20"/>
        <w:rPr>
          <w:rFonts w:hint="eastAsia" w:ascii="Times New Roman" w:hAnsi="Times New Roman" w:eastAsia="宋体" w:cs="Times New Roman"/>
          <w:b/>
          <w:bCs/>
          <w:color w:val="171717"/>
          <w:kern w:val="2"/>
          <w:sz w:val="28"/>
          <w:szCs w:val="28"/>
          <w:lang w:val="en-US" w:eastAsia="zh-CN" w:bidi="ar-SA"/>
        </w:rPr>
      </w:pPr>
    </w:p>
    <w:p>
      <w:pPr>
        <w:pStyle w:val="20"/>
        <w:rPr>
          <w:rFonts w:hint="eastAsia" w:ascii="Times New Roman" w:hAnsi="Times New Roman" w:eastAsia="宋体" w:cs="Times New Roman"/>
          <w:b/>
          <w:bCs/>
          <w:color w:val="171717"/>
          <w:kern w:val="2"/>
          <w:sz w:val="28"/>
          <w:szCs w:val="28"/>
          <w:lang w:val="en-US" w:eastAsia="zh-CN" w:bidi="ar-SA"/>
        </w:rPr>
      </w:pPr>
    </w:p>
    <w:p>
      <w:pPr>
        <w:pStyle w:val="20"/>
        <w:rPr>
          <w:rFonts w:hint="eastAsia" w:ascii="Times New Roman" w:hAnsi="Times New Roman" w:eastAsia="宋体" w:cs="Times New Roman"/>
          <w:b/>
          <w:bCs/>
          <w:color w:val="171717"/>
          <w:kern w:val="2"/>
          <w:sz w:val="28"/>
          <w:szCs w:val="28"/>
          <w:lang w:val="en-US" w:eastAsia="zh-CN" w:bidi="ar-SA"/>
        </w:rPr>
      </w:pPr>
    </w:p>
    <w:p>
      <w:pPr>
        <w:pStyle w:val="20"/>
        <w:rPr>
          <w:rFonts w:hint="eastAsia" w:ascii="Times New Roman" w:hAnsi="Times New Roman" w:eastAsia="宋体" w:cs="Times New Roman"/>
          <w:b/>
          <w:bCs/>
          <w:color w:val="171717"/>
          <w:kern w:val="2"/>
          <w:sz w:val="28"/>
          <w:szCs w:val="28"/>
          <w:lang w:val="en-US" w:eastAsia="zh-CN" w:bidi="ar-SA"/>
        </w:rPr>
      </w:pPr>
    </w:p>
    <w:p>
      <w:pPr>
        <w:pStyle w:val="20"/>
        <w:rPr>
          <w:rFonts w:hint="eastAsia" w:ascii="Times New Roman" w:hAnsi="Times New Roman" w:eastAsia="宋体" w:cs="Times New Roman"/>
          <w:b/>
          <w:bCs/>
          <w:color w:val="171717"/>
          <w:kern w:val="2"/>
          <w:sz w:val="28"/>
          <w:szCs w:val="28"/>
          <w:lang w:val="en-US" w:eastAsia="zh-CN" w:bidi="ar-SA"/>
        </w:rPr>
      </w:pPr>
    </w:p>
    <w:p>
      <w:pPr>
        <w:pStyle w:val="20"/>
        <w:rPr>
          <w:rFonts w:hint="eastAsia" w:ascii="Times New Roman" w:hAnsi="Times New Roman" w:eastAsia="宋体" w:cs="Times New Roman"/>
          <w:b/>
          <w:bCs/>
          <w:color w:val="171717"/>
          <w:kern w:val="2"/>
          <w:sz w:val="28"/>
          <w:szCs w:val="28"/>
          <w:lang w:val="en-US" w:eastAsia="zh-CN" w:bidi="ar-SA"/>
        </w:rPr>
      </w:pPr>
    </w:p>
    <w:p>
      <w:pPr>
        <w:pStyle w:val="20"/>
        <w:rPr>
          <w:rFonts w:hint="eastAsia" w:ascii="Times New Roman" w:hAnsi="Times New Roman" w:eastAsia="宋体" w:cs="Times New Roman"/>
          <w:b/>
          <w:bCs/>
          <w:color w:val="171717"/>
          <w:kern w:val="2"/>
          <w:sz w:val="28"/>
          <w:szCs w:val="28"/>
          <w:lang w:val="en-US" w:eastAsia="zh-CN" w:bidi="ar-SA"/>
        </w:rPr>
      </w:pPr>
    </w:p>
    <w:p>
      <w:pPr>
        <w:pStyle w:val="20"/>
        <w:rPr>
          <w:rFonts w:hint="eastAsia" w:ascii="Times New Roman" w:hAnsi="Times New Roman" w:eastAsia="宋体" w:cs="Times New Roman"/>
          <w:b/>
          <w:bCs/>
          <w:color w:val="171717"/>
          <w:kern w:val="2"/>
          <w:sz w:val="28"/>
          <w:szCs w:val="28"/>
          <w:lang w:val="en-US" w:eastAsia="zh-CN" w:bidi="ar-SA"/>
        </w:rPr>
      </w:pPr>
    </w:p>
    <w:p>
      <w:pPr>
        <w:pStyle w:val="20"/>
        <w:rPr>
          <w:rFonts w:hint="eastAsia" w:ascii="Times New Roman" w:hAnsi="Times New Roman" w:eastAsia="宋体" w:cs="Times New Roman"/>
          <w:b/>
          <w:bCs/>
          <w:color w:val="171717"/>
          <w:kern w:val="2"/>
          <w:sz w:val="28"/>
          <w:szCs w:val="28"/>
          <w:lang w:val="en-US" w:eastAsia="zh-CN" w:bidi="ar-SA"/>
        </w:rPr>
      </w:pPr>
    </w:p>
    <w:p>
      <w:pPr>
        <w:pStyle w:val="20"/>
        <w:rPr>
          <w:rFonts w:hint="eastAsia" w:ascii="Times New Roman" w:hAnsi="Times New Roman" w:eastAsia="宋体" w:cs="Times New Roman"/>
          <w:b/>
          <w:bCs/>
          <w:color w:val="171717"/>
          <w:kern w:val="2"/>
          <w:sz w:val="28"/>
          <w:szCs w:val="28"/>
          <w:lang w:val="en-US" w:eastAsia="zh-CN" w:bidi="ar-SA"/>
        </w:rPr>
      </w:pPr>
    </w:p>
    <w:p>
      <w:pPr>
        <w:pStyle w:val="20"/>
        <w:rPr>
          <w:rFonts w:hint="eastAsia" w:ascii="Times New Roman" w:hAnsi="Times New Roman" w:eastAsia="宋体" w:cs="Times New Roman"/>
          <w:b/>
          <w:bCs/>
          <w:color w:val="171717"/>
          <w:kern w:val="2"/>
          <w:sz w:val="28"/>
          <w:szCs w:val="28"/>
          <w:lang w:val="en-US" w:eastAsia="zh-CN" w:bidi="ar-SA"/>
        </w:rPr>
      </w:pPr>
    </w:p>
    <w:p>
      <w:pPr>
        <w:pStyle w:val="20"/>
        <w:rPr>
          <w:rFonts w:hint="eastAsia" w:ascii="Times New Roman" w:hAnsi="Times New Roman" w:eastAsia="宋体" w:cs="Times New Roman"/>
          <w:b/>
          <w:bCs/>
          <w:color w:val="171717"/>
          <w:kern w:val="2"/>
          <w:sz w:val="28"/>
          <w:szCs w:val="28"/>
          <w:lang w:val="en-US" w:eastAsia="zh-CN" w:bidi="ar-SA"/>
        </w:rPr>
      </w:pPr>
    </w:p>
    <w:p>
      <w:pPr>
        <w:pStyle w:val="20"/>
        <w:rPr>
          <w:rFonts w:hint="eastAsia" w:ascii="Times New Roman" w:hAnsi="Times New Roman" w:eastAsia="宋体" w:cs="Times New Roman"/>
          <w:b/>
          <w:bCs/>
          <w:color w:val="171717"/>
          <w:kern w:val="2"/>
          <w:sz w:val="28"/>
          <w:szCs w:val="28"/>
          <w:lang w:val="en-US" w:eastAsia="zh-CN" w:bidi="ar-SA"/>
        </w:rPr>
      </w:pPr>
      <w:r>
        <w:rPr>
          <w:rFonts w:hint="eastAsia" w:ascii="Times New Roman" w:hAnsi="Times New Roman" w:eastAsia="宋体" w:cs="Times New Roman"/>
          <w:b/>
          <w:bCs/>
          <w:color w:val="171717"/>
          <w:kern w:val="2"/>
          <w:sz w:val="28"/>
          <w:szCs w:val="28"/>
          <w:lang w:val="en-US" w:eastAsia="zh-CN" w:bidi="ar-SA"/>
        </w:rPr>
        <w:t xml:space="preserve">表二 </w:t>
      </w:r>
      <w:r>
        <w:rPr>
          <w:rFonts w:hint="eastAsia" w:ascii="Times New Roman" w:hAnsi="Times New Roman" w:cs="Times New Roman"/>
          <w:b/>
          <w:bCs/>
          <w:color w:val="171717"/>
          <w:kern w:val="2"/>
          <w:sz w:val="28"/>
          <w:szCs w:val="28"/>
          <w:lang w:val="en-US" w:eastAsia="zh-CN" w:bidi="ar-SA"/>
        </w:rPr>
        <w:t>建设项目工程概况</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vAlign w:val="top"/>
          </w:tcPr>
          <w:p>
            <w:pPr>
              <w:numPr>
                <w:ilvl w:val="0"/>
                <w:numId w:val="0"/>
              </w:numPr>
              <w:tabs>
                <w:tab w:val="left" w:pos="1755"/>
              </w:tabs>
              <w:snapToGrid w:val="0"/>
              <w:spacing w:line="360" w:lineRule="auto"/>
              <w:jc w:val="both"/>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2.1</w:t>
            </w:r>
            <w:r>
              <w:rPr>
                <w:rFonts w:hint="eastAsia" w:cs="Times New Roman"/>
                <w:b/>
                <w:bCs/>
                <w:color w:val="auto"/>
                <w:sz w:val="24"/>
                <w:szCs w:val="24"/>
                <w:lang w:val="en-US" w:eastAsia="zh-CN"/>
              </w:rPr>
              <w:t>项目概况</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安徽阿瑞斯科技有限公司触摸显示一体化生产基地项目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位于安徽省</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宿州市高新区整体城镇化标准厂房四期1栋</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，项目总投资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cs="Times New Roman"/>
                <w:color w:val="000000" w:themeColor="text1"/>
                <w:sz w:val="24"/>
                <w:szCs w:val="24"/>
                <w:lang w:val="en-US" w:eastAsia="zh-CN"/>
                <w14:textFill>
                  <w14:solidFill>
                    <w14:schemeClr w14:val="tx1"/>
                  </w14:solidFill>
                </w14:textFill>
              </w:rPr>
              <w:t>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万元，</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安徽振环环境科技股有限公司编制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该项目环境影响报告表，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2020年4月7日宿州市环境保护局高新区分局，高新环函[2020]13号文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对该项目环境影响报告表进行了批复</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，同意了该项目的建设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。该项目于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2020年4月</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施工建设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该项目于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2020年9月</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竣工并投入运营。</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安徽阿瑞斯科技有限公司</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委托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安徽振环环境科技股份有限公司</w:t>
            </w:r>
            <w:r>
              <w:rPr>
                <w:rFonts w:hint="eastAsia" w:ascii="Times New Roman" w:hAnsi="Times New Roman" w:eastAsia="宋体" w:cs="Times New Roman"/>
                <w:color w:val="000000" w:themeColor="text1"/>
                <w:sz w:val="24"/>
                <w:szCs w:val="24"/>
                <w:lang w:val="zh-CN" w:eastAsia="zh-CN"/>
                <w14:textFill>
                  <w14:solidFill>
                    <w14:schemeClr w14:val="tx1"/>
                  </w14:solidFill>
                </w14:textFill>
              </w:rPr>
              <w:t>（以下简称我公司）</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对</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安徽阿瑞斯科技有限公司触摸显示一体化生产基地项目开展建设项目竣工环境保护验收工作，我公司立即组织技术人员进行收集资料，开展现场检查，认为该项目主体工程与环保设施均已按照环评及批复等相关要求建设完成，履行了“三同时制度”，符合验收检测条件符合验收检测条件，编制了《建设项目竣工环境保护验收检测方案》并</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2021年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07月02日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07月03日委托安徽精检分析测试有限公司对</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该工程</w:t>
            </w:r>
            <w:r>
              <w:rPr>
                <w:rFonts w:hint="eastAsia" w:ascii="Times New Roman" w:hAnsi="Times New Roman" w:eastAsia="宋体" w:cs="Times New Roman"/>
                <w:color w:val="000000" w:themeColor="text1"/>
                <w:sz w:val="24"/>
                <w:szCs w:val="24"/>
                <w:lang w:val="zh-CN" w:eastAsia="zh-CN"/>
                <w14:textFill>
                  <w14:solidFill>
                    <w14:schemeClr w14:val="tx1"/>
                  </w14:solidFill>
                </w14:textFill>
              </w:rPr>
              <w:t>进行验收检测</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，同步进行生产工况监察，当天的生产工况稳定，环保设施正常运行，生产负荷满足验收监测期间工况的要求。</w:t>
            </w:r>
            <w:r>
              <w:rPr>
                <w:rFonts w:hint="eastAsia" w:ascii="Times New Roman" w:hAnsi="Times New Roman" w:eastAsia="宋体" w:cs="Times New Roman"/>
                <w:color w:val="000000" w:themeColor="text1"/>
                <w:sz w:val="24"/>
                <w:szCs w:val="24"/>
                <w:lang w:val="zh-CN" w:eastAsia="zh-CN"/>
                <w14:textFill>
                  <w14:solidFill>
                    <w14:schemeClr w14:val="tx1"/>
                  </w14:solidFill>
                </w14:textFill>
              </w:rPr>
              <w:t>并根据检测报告（</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JJYS202144</w:t>
            </w:r>
            <w:r>
              <w:rPr>
                <w:rFonts w:hint="eastAsia" w:ascii="Times New Roman" w:hAnsi="Times New Roman" w:eastAsia="宋体" w:cs="Times New Roman"/>
                <w:color w:val="000000" w:themeColor="text1"/>
                <w:sz w:val="24"/>
                <w:szCs w:val="24"/>
                <w:lang w:val="zh-CN" w:eastAsia="zh-CN"/>
                <w14:textFill>
                  <w14:solidFill>
                    <w14:schemeClr w14:val="tx1"/>
                  </w14:solidFill>
                </w14:textFill>
              </w:rPr>
              <w:t>）及</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环保措施落实</w:t>
            </w:r>
            <w:r>
              <w:rPr>
                <w:rFonts w:hint="eastAsia" w:ascii="Times New Roman" w:hAnsi="Times New Roman" w:eastAsia="宋体" w:cs="Times New Roman"/>
                <w:color w:val="000000" w:themeColor="text1"/>
                <w:sz w:val="24"/>
                <w:szCs w:val="24"/>
                <w:lang w:val="zh-CN" w:eastAsia="zh-CN"/>
                <w14:textFill>
                  <w14:solidFill>
                    <w14:schemeClr w14:val="tx1"/>
                  </w14:solidFill>
                </w14:textFill>
              </w:rPr>
              <w:t>的检查</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等情况</w:t>
            </w:r>
            <w:r>
              <w:rPr>
                <w:rFonts w:hint="eastAsia" w:ascii="Times New Roman" w:hAnsi="Times New Roman" w:eastAsia="宋体" w:cs="Times New Roman"/>
                <w:color w:val="000000" w:themeColor="text1"/>
                <w:sz w:val="24"/>
                <w:szCs w:val="24"/>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我公司编制该项目验收监测报告。</w:t>
            </w:r>
          </w:p>
          <w:p>
            <w:pPr>
              <w:pStyle w:val="3"/>
              <w:ind w:left="0" w:leftChars="0" w:firstLine="0" w:firstLineChars="0"/>
              <w:jc w:val="center"/>
              <w:rPr>
                <w:rFonts w:hint="eastAsia" w:ascii="Times New Roman" w:hAnsi="Times New Roman" w:eastAsia="宋体" w:cs="Times New Roman"/>
                <w:color w:val="171717"/>
                <w:sz w:val="24"/>
                <w:szCs w:val="24"/>
                <w:lang w:val="en-US" w:eastAsia="zh-CN"/>
              </w:rPr>
            </w:pPr>
            <w:r>
              <w:rPr>
                <w:rFonts w:hint="eastAsia" w:ascii="Times New Roman" w:hAnsi="Times New Roman" w:eastAsia="宋体" w:cs="Times New Roman"/>
                <w:color w:val="171717"/>
                <w:sz w:val="24"/>
                <w:szCs w:val="24"/>
                <w:lang w:val="en-US" w:eastAsia="zh-CN"/>
              </w:rPr>
              <w:t>2.1.1工程主要内容</w:t>
            </w:r>
          </w:p>
          <w:tbl>
            <w:tblPr>
              <w:tblStyle w:val="16"/>
              <w:tblW w:w="9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985"/>
              <w:gridCol w:w="1030"/>
              <w:gridCol w:w="5086"/>
              <w:gridCol w:w="1892"/>
              <w:gridCol w:w="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629" w:hRule="atLeast"/>
              </w:trPr>
              <w:tc>
                <w:tcPr>
                  <w:tcW w:w="766" w:type="dxa"/>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工程类别</w:t>
                  </w:r>
                </w:p>
              </w:tc>
              <w:tc>
                <w:tcPr>
                  <w:tcW w:w="2015" w:type="dxa"/>
                  <w:gridSpan w:val="2"/>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单项工程</w:t>
                  </w:r>
                </w:p>
              </w:tc>
              <w:tc>
                <w:tcPr>
                  <w:tcW w:w="5086" w:type="dxa"/>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工程内容及规模</w:t>
                  </w:r>
                </w:p>
              </w:tc>
              <w:tc>
                <w:tcPr>
                  <w:tcW w:w="1892" w:type="dxa"/>
                  <w:noWrap w:val="0"/>
                  <w:vAlign w:val="center"/>
                </w:tcPr>
                <w:p>
                  <w:pPr>
                    <w:jc w:val="center"/>
                    <w:rPr>
                      <w:rFonts w:hint="eastAsia" w:ascii="Times New Roman" w:hAnsi="Times New Roman" w:eastAsia="宋体" w:cs="Times New Roman"/>
                      <w:b/>
                      <w:bCs/>
                      <w:color w:val="000000"/>
                      <w:sz w:val="21"/>
                      <w:szCs w:val="21"/>
                      <w:lang w:val="en-US" w:eastAsia="zh-CN"/>
                    </w:rPr>
                  </w:pPr>
                  <w:r>
                    <w:rPr>
                      <w:rFonts w:hint="eastAsia" w:eastAsia="宋体" w:cs="Times New Roman"/>
                      <w:b/>
                      <w:bCs/>
                      <w:color w:val="000000"/>
                      <w:sz w:val="21"/>
                      <w:szCs w:val="21"/>
                      <w:lang w:val="en-US" w:eastAsia="zh-CN"/>
                    </w:rPr>
                    <w:t>实际建设情况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766" w:type="dxa"/>
                  <w:vMerge w:val="restar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主体工程</w:t>
                  </w:r>
                </w:p>
              </w:tc>
              <w:tc>
                <w:tcPr>
                  <w:tcW w:w="985" w:type="dxa"/>
                  <w:vMerge w:val="restart"/>
                  <w:noWrap w:val="0"/>
                  <w:vAlign w:val="center"/>
                </w:tcPr>
                <w:p>
                  <w:pPr>
                    <w:jc w:val="center"/>
                    <w:rPr>
                      <w:rFonts w:hint="default" w:ascii="Times New Roman" w:hAnsi="Times New Roman" w:cs="Times New Roman"/>
                      <w:color w:val="000000"/>
                      <w:lang w:val="en-US" w:eastAsia="zh-CN"/>
                    </w:rPr>
                  </w:pPr>
                  <w:r>
                    <w:rPr>
                      <w:rFonts w:hint="default" w:ascii="Times New Roman" w:hAnsi="Times New Roman" w:cs="Times New Roman"/>
                      <w:color w:val="000000"/>
                      <w:lang w:eastAsia="zh-CN"/>
                    </w:rPr>
                    <w:t>厂房</w:t>
                  </w:r>
                  <w:r>
                    <w:rPr>
                      <w:rFonts w:hint="default" w:ascii="Times New Roman" w:hAnsi="Times New Roman" w:cs="Times New Roman"/>
                      <w:color w:val="000000"/>
                      <w:lang w:val="en-US" w:eastAsia="zh-CN"/>
                    </w:rPr>
                    <w:t>1</w:t>
                  </w:r>
                </w:p>
                <w:p>
                  <w:pPr>
                    <w:pStyle w:val="2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w:t>
                  </w:r>
                  <w:r>
                    <w:rPr>
                      <w:rFonts w:hint="default" w:ascii="Times New Roman" w:hAnsi="Times New Roman" w:cs="Times New Roman"/>
                      <w:color w:val="000000"/>
                      <w:sz w:val="21"/>
                      <w:szCs w:val="21"/>
                      <w:lang w:val="en-US" w:eastAsia="zh-CN"/>
                    </w:rPr>
                    <w:t>1#</w:t>
                  </w:r>
                  <w:r>
                    <w:rPr>
                      <w:rFonts w:hint="default" w:ascii="Times New Roman" w:hAnsi="Times New Roman" w:cs="Times New Roman"/>
                      <w:color w:val="000000"/>
                      <w:lang w:val="en-US" w:eastAsia="zh-CN"/>
                    </w:rPr>
                    <w:t>）</w:t>
                  </w:r>
                </w:p>
              </w:tc>
              <w:tc>
                <w:tcPr>
                  <w:tcW w:w="1030" w:type="dxa"/>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一层</w:t>
                  </w:r>
                </w:p>
              </w:tc>
              <w:tc>
                <w:tcPr>
                  <w:tcW w:w="5086" w:type="dxa"/>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建筑面积1928.38m</w:t>
                  </w:r>
                  <w:r>
                    <w:rPr>
                      <w:rFonts w:hint="default" w:ascii="Times New Roman" w:hAnsi="Times New Roman" w:eastAsia="宋体" w:cs="Times New Roman"/>
                      <w:color w:val="000000"/>
                      <w:sz w:val="21"/>
                      <w:szCs w:val="21"/>
                      <w:vertAlign w:val="superscript"/>
                      <w:lang w:val="en-US" w:eastAsia="zh-CN"/>
                    </w:rPr>
                    <w:t>2</w:t>
                  </w:r>
                  <w:r>
                    <w:rPr>
                      <w:rFonts w:hint="default" w:ascii="Times New Roman" w:hAnsi="Times New Roman" w:eastAsia="宋体" w:cs="Times New Roman"/>
                      <w:color w:val="000000"/>
                      <w:sz w:val="21"/>
                      <w:szCs w:val="21"/>
                      <w:lang w:val="en-US" w:eastAsia="zh-CN"/>
                    </w:rPr>
                    <w:t>，为展厅，主要用于项目成品展示</w:t>
                  </w:r>
                </w:p>
              </w:tc>
              <w:tc>
                <w:tcPr>
                  <w:tcW w:w="1895" w:type="dxa"/>
                  <w:gridSpan w:val="2"/>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66" w:type="dxa"/>
                  <w:vMerge w:val="continue"/>
                  <w:noWrap w:val="0"/>
                  <w:vAlign w:val="center"/>
                </w:tcPr>
                <w:p>
                  <w:pPr>
                    <w:jc w:val="center"/>
                    <w:rPr>
                      <w:rFonts w:hint="default" w:ascii="Times New Roman" w:hAnsi="Times New Roman" w:eastAsia="宋体" w:cs="Times New Roman"/>
                      <w:color w:val="000000"/>
                      <w:sz w:val="21"/>
                      <w:szCs w:val="21"/>
                    </w:rPr>
                  </w:pPr>
                </w:p>
              </w:tc>
              <w:tc>
                <w:tcPr>
                  <w:tcW w:w="985" w:type="dxa"/>
                  <w:vMerge w:val="continue"/>
                  <w:noWrap w:val="0"/>
                  <w:vAlign w:val="center"/>
                </w:tcPr>
                <w:p>
                  <w:pPr>
                    <w:jc w:val="center"/>
                    <w:rPr>
                      <w:rFonts w:hint="default" w:ascii="Times New Roman" w:hAnsi="Times New Roman" w:eastAsia="宋体" w:cs="Times New Roman"/>
                      <w:color w:val="000000"/>
                      <w:sz w:val="21"/>
                      <w:szCs w:val="21"/>
                      <w:lang w:eastAsia="zh-CN"/>
                    </w:rPr>
                  </w:pPr>
                </w:p>
              </w:tc>
              <w:tc>
                <w:tcPr>
                  <w:tcW w:w="1030" w:type="dxa"/>
                  <w:noWrap w:val="0"/>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二层</w:t>
                  </w:r>
                </w:p>
              </w:tc>
              <w:tc>
                <w:tcPr>
                  <w:tcW w:w="5086" w:type="dxa"/>
                  <w:noWrap w:val="0"/>
                  <w:vAlign w:val="center"/>
                </w:tcPr>
                <w:p>
                  <w:pPr>
                    <w:jc w:val="center"/>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color w:val="000000"/>
                      <w:sz w:val="21"/>
                      <w:szCs w:val="21"/>
                      <w:lang w:val="en-US" w:eastAsia="zh-CN"/>
                    </w:rPr>
                    <w:t>建筑面积</w:t>
                  </w:r>
                  <w:r>
                    <w:rPr>
                      <w:rFonts w:hint="default" w:ascii="Times New Roman" w:hAnsi="Times New Roman" w:cs="Times New Roman"/>
                      <w:color w:val="000000"/>
                      <w:sz w:val="21"/>
                      <w:szCs w:val="21"/>
                      <w:lang w:val="en-US" w:eastAsia="zh-CN"/>
                    </w:rPr>
                    <w:t>1928.38</w:t>
                  </w:r>
                  <w:r>
                    <w:rPr>
                      <w:rFonts w:hint="default" w:ascii="Times New Roman" w:hAnsi="Times New Roman" w:eastAsia="宋体" w:cs="Times New Roman"/>
                      <w:color w:val="000000"/>
                      <w:sz w:val="21"/>
                      <w:szCs w:val="21"/>
                      <w:lang w:val="en-US" w:eastAsia="zh-CN"/>
                    </w:rPr>
                    <w:t>m</w:t>
                  </w:r>
                  <w:r>
                    <w:rPr>
                      <w:rFonts w:hint="default" w:ascii="Times New Roman" w:hAnsi="Times New Roman" w:eastAsia="宋体" w:cs="Times New Roman"/>
                      <w:color w:val="000000"/>
                      <w:sz w:val="21"/>
                      <w:szCs w:val="21"/>
                      <w:vertAlign w:val="superscript"/>
                      <w:lang w:val="en-US" w:eastAsia="zh-CN"/>
                    </w:rPr>
                    <w:t>2</w:t>
                  </w:r>
                  <w:r>
                    <w:rPr>
                      <w:rFonts w:hint="default" w:ascii="Times New Roman" w:hAnsi="Times New Roman" w:eastAsia="宋体" w:cs="Times New Roman"/>
                      <w:color w:val="000000"/>
                      <w:sz w:val="21"/>
                      <w:szCs w:val="21"/>
                      <w:lang w:val="en-US" w:eastAsia="zh-CN"/>
                    </w:rPr>
                    <w:t>，内部主要为半成品电测车间、成品检测间和贴合区</w:t>
                  </w:r>
                </w:p>
              </w:tc>
              <w:tc>
                <w:tcPr>
                  <w:tcW w:w="1895" w:type="dxa"/>
                  <w:gridSpan w:val="2"/>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66" w:type="dxa"/>
                  <w:vMerge w:val="continue"/>
                  <w:noWrap w:val="0"/>
                  <w:vAlign w:val="center"/>
                </w:tcPr>
                <w:p>
                  <w:pPr>
                    <w:jc w:val="center"/>
                    <w:rPr>
                      <w:rFonts w:hint="default" w:ascii="Times New Roman" w:hAnsi="Times New Roman" w:eastAsia="宋体" w:cs="Times New Roman"/>
                      <w:color w:val="000000"/>
                      <w:sz w:val="21"/>
                      <w:szCs w:val="21"/>
                    </w:rPr>
                  </w:pPr>
                </w:p>
              </w:tc>
              <w:tc>
                <w:tcPr>
                  <w:tcW w:w="985" w:type="dxa"/>
                  <w:vMerge w:val="continue"/>
                  <w:noWrap w:val="0"/>
                  <w:vAlign w:val="center"/>
                </w:tcPr>
                <w:p>
                  <w:pPr>
                    <w:jc w:val="center"/>
                    <w:rPr>
                      <w:rFonts w:hint="default" w:ascii="Times New Roman" w:hAnsi="Times New Roman" w:eastAsia="宋体" w:cs="Times New Roman"/>
                      <w:color w:val="000000"/>
                      <w:sz w:val="21"/>
                      <w:szCs w:val="21"/>
                      <w:lang w:eastAsia="zh-CN"/>
                    </w:rPr>
                  </w:pPr>
                </w:p>
              </w:tc>
              <w:tc>
                <w:tcPr>
                  <w:tcW w:w="1030" w:type="dxa"/>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三层</w:t>
                  </w:r>
                </w:p>
              </w:tc>
              <w:tc>
                <w:tcPr>
                  <w:tcW w:w="5086" w:type="dxa"/>
                  <w:noWrap w:val="0"/>
                  <w:vAlign w:val="center"/>
                </w:tcPr>
                <w:p>
                  <w:pPr>
                    <w:jc w:val="center"/>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color w:val="000000"/>
                      <w:sz w:val="21"/>
                      <w:szCs w:val="21"/>
                      <w:lang w:val="en-US" w:eastAsia="zh-CN"/>
                    </w:rPr>
                    <w:t>建筑面积</w:t>
                  </w:r>
                  <w:r>
                    <w:rPr>
                      <w:rFonts w:hint="default" w:ascii="Times New Roman" w:hAnsi="Times New Roman" w:cs="Times New Roman"/>
                      <w:color w:val="000000"/>
                      <w:sz w:val="21"/>
                      <w:szCs w:val="21"/>
                      <w:lang w:val="en-US" w:eastAsia="zh-CN"/>
                    </w:rPr>
                    <w:t>1928.38</w:t>
                  </w:r>
                  <w:r>
                    <w:rPr>
                      <w:rFonts w:hint="default" w:ascii="Times New Roman" w:hAnsi="Times New Roman" w:eastAsia="宋体" w:cs="Times New Roman"/>
                      <w:color w:val="000000"/>
                      <w:sz w:val="21"/>
                      <w:szCs w:val="21"/>
                      <w:lang w:val="en-US" w:eastAsia="zh-CN"/>
                    </w:rPr>
                    <w:t>m</w:t>
                  </w:r>
                  <w:r>
                    <w:rPr>
                      <w:rFonts w:hint="default" w:ascii="Times New Roman" w:hAnsi="Times New Roman" w:eastAsia="宋体" w:cs="Times New Roman"/>
                      <w:color w:val="000000"/>
                      <w:sz w:val="21"/>
                      <w:szCs w:val="21"/>
                      <w:vertAlign w:val="superscript"/>
                      <w:lang w:val="en-US" w:eastAsia="zh-CN"/>
                    </w:rPr>
                    <w:t>2</w:t>
                  </w:r>
                  <w:r>
                    <w:rPr>
                      <w:rFonts w:hint="default" w:ascii="Times New Roman" w:hAnsi="Times New Roman" w:eastAsia="宋体" w:cs="Times New Roman"/>
                      <w:color w:val="000000"/>
                      <w:sz w:val="21"/>
                      <w:szCs w:val="21"/>
                      <w:lang w:val="en-US" w:eastAsia="zh-CN"/>
                    </w:rPr>
                    <w:t>，内含液晶模组组装车间、成品电测车间和背光组装车间</w:t>
                  </w:r>
                </w:p>
              </w:tc>
              <w:tc>
                <w:tcPr>
                  <w:tcW w:w="1895" w:type="dxa"/>
                  <w:gridSpan w:val="2"/>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66" w:type="dxa"/>
                  <w:vMerge w:val="continue"/>
                  <w:noWrap w:val="0"/>
                  <w:vAlign w:val="center"/>
                </w:tcPr>
                <w:p>
                  <w:pPr>
                    <w:jc w:val="center"/>
                    <w:rPr>
                      <w:rFonts w:hint="default" w:ascii="Times New Roman" w:hAnsi="Times New Roman" w:eastAsia="宋体" w:cs="Times New Roman"/>
                      <w:color w:val="000000"/>
                      <w:sz w:val="21"/>
                      <w:szCs w:val="21"/>
                    </w:rPr>
                  </w:pPr>
                </w:p>
              </w:tc>
              <w:tc>
                <w:tcPr>
                  <w:tcW w:w="985" w:type="dxa"/>
                  <w:vMerge w:val="continue"/>
                  <w:noWrap w:val="0"/>
                  <w:vAlign w:val="center"/>
                </w:tcPr>
                <w:p>
                  <w:pPr>
                    <w:jc w:val="center"/>
                    <w:rPr>
                      <w:rFonts w:hint="default" w:ascii="Times New Roman" w:hAnsi="Times New Roman" w:eastAsia="宋体" w:cs="Times New Roman"/>
                      <w:color w:val="000000"/>
                      <w:sz w:val="21"/>
                      <w:szCs w:val="21"/>
                      <w:lang w:eastAsia="zh-CN"/>
                    </w:rPr>
                  </w:pPr>
                </w:p>
              </w:tc>
              <w:tc>
                <w:tcPr>
                  <w:tcW w:w="1030" w:type="dxa"/>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四层</w:t>
                  </w:r>
                </w:p>
              </w:tc>
              <w:tc>
                <w:tcPr>
                  <w:tcW w:w="5086" w:type="dxa"/>
                  <w:noWrap w:val="0"/>
                  <w:vAlign w:val="center"/>
                </w:tcPr>
                <w:p>
                  <w:pPr>
                    <w:jc w:val="center"/>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color w:val="000000"/>
                      <w:sz w:val="21"/>
                      <w:szCs w:val="21"/>
                      <w:lang w:val="en-US" w:eastAsia="zh-CN"/>
                    </w:rPr>
                    <w:t>建筑面积</w:t>
                  </w:r>
                  <w:r>
                    <w:rPr>
                      <w:rFonts w:hint="default" w:ascii="Times New Roman" w:hAnsi="Times New Roman" w:cs="Times New Roman"/>
                      <w:color w:val="000000"/>
                      <w:sz w:val="21"/>
                      <w:szCs w:val="21"/>
                      <w:lang w:val="en-US" w:eastAsia="zh-CN"/>
                    </w:rPr>
                    <w:t>1928.38</w:t>
                  </w:r>
                  <w:r>
                    <w:rPr>
                      <w:rFonts w:hint="default" w:ascii="Times New Roman" w:hAnsi="Times New Roman" w:eastAsia="宋体" w:cs="Times New Roman"/>
                      <w:color w:val="000000"/>
                      <w:sz w:val="21"/>
                      <w:szCs w:val="21"/>
                      <w:lang w:val="en-US" w:eastAsia="zh-CN"/>
                    </w:rPr>
                    <w:t>m</w:t>
                  </w:r>
                  <w:r>
                    <w:rPr>
                      <w:rFonts w:hint="default" w:ascii="Times New Roman" w:hAnsi="Times New Roman" w:eastAsia="宋体" w:cs="Times New Roman"/>
                      <w:color w:val="000000"/>
                      <w:sz w:val="21"/>
                      <w:szCs w:val="21"/>
                      <w:vertAlign w:val="superscript"/>
                      <w:lang w:val="en-US" w:eastAsia="zh-CN"/>
                    </w:rPr>
                    <w:t>2</w:t>
                  </w:r>
                  <w:r>
                    <w:rPr>
                      <w:rFonts w:hint="default" w:ascii="Times New Roman" w:hAnsi="Times New Roman" w:eastAsia="宋体" w:cs="Times New Roman"/>
                      <w:color w:val="000000"/>
                      <w:sz w:val="21"/>
                      <w:szCs w:val="21"/>
                      <w:lang w:val="en-US" w:eastAsia="zh-CN"/>
                    </w:rPr>
                    <w:t>，内部为模组前制成车间（内含FOG压合、电测等工序）、贴合车间和成品组装车间</w:t>
                  </w:r>
                </w:p>
              </w:tc>
              <w:tc>
                <w:tcPr>
                  <w:tcW w:w="1895" w:type="dxa"/>
                  <w:gridSpan w:val="2"/>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766" w:type="dxa"/>
                  <w:vMerge w:val="continue"/>
                  <w:noWrap w:val="0"/>
                  <w:vAlign w:val="center"/>
                </w:tcPr>
                <w:p>
                  <w:pPr>
                    <w:jc w:val="center"/>
                    <w:rPr>
                      <w:rFonts w:hint="default" w:ascii="Times New Roman" w:hAnsi="Times New Roman" w:eastAsia="宋体" w:cs="Times New Roman"/>
                      <w:color w:val="000000"/>
                      <w:sz w:val="21"/>
                      <w:szCs w:val="21"/>
                    </w:rPr>
                  </w:pPr>
                </w:p>
              </w:tc>
              <w:tc>
                <w:tcPr>
                  <w:tcW w:w="985" w:type="dxa"/>
                  <w:vMerge w:val="continue"/>
                  <w:noWrap w:val="0"/>
                  <w:vAlign w:val="center"/>
                </w:tcPr>
                <w:p>
                  <w:pPr>
                    <w:jc w:val="center"/>
                    <w:rPr>
                      <w:rFonts w:hint="default" w:ascii="Times New Roman" w:hAnsi="Times New Roman" w:eastAsia="宋体" w:cs="Times New Roman"/>
                      <w:color w:val="000000"/>
                      <w:sz w:val="21"/>
                      <w:szCs w:val="21"/>
                      <w:lang w:eastAsia="zh-CN"/>
                    </w:rPr>
                  </w:pPr>
                </w:p>
              </w:tc>
              <w:tc>
                <w:tcPr>
                  <w:tcW w:w="1030" w:type="dxa"/>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五层</w:t>
                  </w:r>
                </w:p>
              </w:tc>
              <w:tc>
                <w:tcPr>
                  <w:tcW w:w="5086" w:type="dxa"/>
                  <w:noWrap w:val="0"/>
                  <w:vAlign w:val="center"/>
                </w:tcPr>
                <w:p>
                  <w:pPr>
                    <w:jc w:val="center"/>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color w:val="000000"/>
                      <w:sz w:val="21"/>
                      <w:szCs w:val="21"/>
                      <w:lang w:val="en-US" w:eastAsia="zh-CN"/>
                    </w:rPr>
                    <w:t>建筑面积</w:t>
                  </w:r>
                  <w:r>
                    <w:rPr>
                      <w:rFonts w:hint="default" w:ascii="Times New Roman" w:hAnsi="Times New Roman" w:cs="Times New Roman"/>
                      <w:color w:val="000000"/>
                      <w:sz w:val="21"/>
                      <w:szCs w:val="21"/>
                      <w:lang w:val="en-US" w:eastAsia="zh-CN"/>
                    </w:rPr>
                    <w:t>1928.38</w:t>
                  </w:r>
                  <w:r>
                    <w:rPr>
                      <w:rFonts w:hint="default" w:ascii="Times New Roman" w:hAnsi="Times New Roman" w:eastAsia="宋体" w:cs="Times New Roman"/>
                      <w:color w:val="000000"/>
                      <w:sz w:val="21"/>
                      <w:szCs w:val="21"/>
                      <w:lang w:val="en-US" w:eastAsia="zh-CN"/>
                    </w:rPr>
                    <w:t>m</w:t>
                  </w:r>
                  <w:r>
                    <w:rPr>
                      <w:rFonts w:hint="default" w:ascii="Times New Roman" w:hAnsi="Times New Roman" w:eastAsia="宋体" w:cs="Times New Roman"/>
                      <w:color w:val="000000"/>
                      <w:sz w:val="21"/>
                      <w:szCs w:val="21"/>
                      <w:vertAlign w:val="superscript"/>
                      <w:lang w:val="en-US" w:eastAsia="zh-CN"/>
                    </w:rPr>
                    <w:t>2</w:t>
                  </w:r>
                  <w:r>
                    <w:rPr>
                      <w:rFonts w:hint="default" w:ascii="Times New Roman" w:hAnsi="Times New Roman" w:eastAsia="宋体" w:cs="Times New Roman"/>
                      <w:color w:val="000000"/>
                      <w:sz w:val="21"/>
                      <w:szCs w:val="21"/>
                      <w:lang w:val="en-US" w:eastAsia="zh-CN"/>
                    </w:rPr>
                    <w:t>，五层主要为办公室，满足正常办公需求</w:t>
                  </w:r>
                </w:p>
              </w:tc>
              <w:tc>
                <w:tcPr>
                  <w:tcW w:w="1895" w:type="dxa"/>
                  <w:gridSpan w:val="2"/>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66" w:type="dxa"/>
                  <w:vMerge w:val="continue"/>
                  <w:noWrap w:val="0"/>
                  <w:vAlign w:val="center"/>
                </w:tcPr>
                <w:p>
                  <w:pPr>
                    <w:jc w:val="center"/>
                    <w:rPr>
                      <w:rFonts w:hint="default" w:ascii="Times New Roman" w:hAnsi="Times New Roman" w:eastAsia="宋体" w:cs="Times New Roman"/>
                      <w:color w:val="000000"/>
                      <w:sz w:val="21"/>
                      <w:szCs w:val="21"/>
                    </w:rPr>
                  </w:pPr>
                </w:p>
              </w:tc>
              <w:tc>
                <w:tcPr>
                  <w:tcW w:w="985" w:type="dxa"/>
                  <w:vMerge w:val="continue"/>
                  <w:noWrap w:val="0"/>
                  <w:vAlign w:val="center"/>
                </w:tcPr>
                <w:p>
                  <w:pPr>
                    <w:jc w:val="center"/>
                    <w:rPr>
                      <w:rFonts w:hint="default" w:ascii="Times New Roman" w:hAnsi="Times New Roman" w:eastAsia="宋体" w:cs="Times New Roman"/>
                      <w:color w:val="000000"/>
                      <w:sz w:val="21"/>
                      <w:szCs w:val="21"/>
                      <w:lang w:eastAsia="zh-CN"/>
                    </w:rPr>
                  </w:pPr>
                </w:p>
              </w:tc>
              <w:tc>
                <w:tcPr>
                  <w:tcW w:w="1030" w:type="dxa"/>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六层</w:t>
                  </w:r>
                </w:p>
              </w:tc>
              <w:tc>
                <w:tcPr>
                  <w:tcW w:w="5086" w:type="dxa"/>
                  <w:noWrap w:val="0"/>
                  <w:vAlign w:val="center"/>
                </w:tcPr>
                <w:p>
                  <w:pPr>
                    <w:jc w:val="center"/>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color w:val="000000"/>
                      <w:sz w:val="21"/>
                      <w:szCs w:val="21"/>
                      <w:lang w:val="en-US" w:eastAsia="zh-CN"/>
                    </w:rPr>
                    <w:t>建筑面积</w:t>
                  </w:r>
                  <w:r>
                    <w:rPr>
                      <w:rFonts w:hint="default" w:ascii="Times New Roman" w:hAnsi="Times New Roman" w:cs="Times New Roman"/>
                      <w:color w:val="000000"/>
                      <w:sz w:val="21"/>
                      <w:szCs w:val="21"/>
                      <w:lang w:val="en-US" w:eastAsia="zh-CN"/>
                    </w:rPr>
                    <w:t>1928.38</w:t>
                  </w:r>
                  <w:r>
                    <w:rPr>
                      <w:rFonts w:hint="default" w:ascii="Times New Roman" w:hAnsi="Times New Roman" w:eastAsia="宋体" w:cs="Times New Roman"/>
                      <w:color w:val="000000"/>
                      <w:sz w:val="21"/>
                      <w:szCs w:val="21"/>
                      <w:lang w:val="en-US" w:eastAsia="zh-CN"/>
                    </w:rPr>
                    <w:t>m</w:t>
                  </w:r>
                  <w:r>
                    <w:rPr>
                      <w:rFonts w:hint="default" w:ascii="Times New Roman" w:hAnsi="Times New Roman" w:eastAsia="宋体" w:cs="Times New Roman"/>
                      <w:color w:val="000000"/>
                      <w:sz w:val="21"/>
                      <w:szCs w:val="21"/>
                      <w:vertAlign w:val="superscript"/>
                      <w:lang w:val="en-US" w:eastAsia="zh-CN"/>
                    </w:rPr>
                    <w:t>2</w:t>
                  </w:r>
                  <w:r>
                    <w:rPr>
                      <w:rFonts w:hint="default" w:ascii="Times New Roman" w:hAnsi="Times New Roman" w:eastAsia="宋体" w:cs="Times New Roman"/>
                      <w:color w:val="000000"/>
                      <w:sz w:val="21"/>
                      <w:szCs w:val="21"/>
                      <w:lang w:val="en-US" w:eastAsia="zh-CN"/>
                    </w:rPr>
                    <w:t>，包含成品测试车间、LCD控测室和触控产品质控室</w:t>
                  </w:r>
                </w:p>
              </w:tc>
              <w:tc>
                <w:tcPr>
                  <w:tcW w:w="1895" w:type="dxa"/>
                  <w:gridSpan w:val="2"/>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766" w:type="dxa"/>
                  <w:vMerge w:val="continue"/>
                  <w:noWrap w:val="0"/>
                  <w:vAlign w:val="center"/>
                </w:tcPr>
                <w:p>
                  <w:pPr>
                    <w:jc w:val="center"/>
                    <w:rPr>
                      <w:rFonts w:hint="default" w:ascii="Times New Roman" w:hAnsi="Times New Roman" w:eastAsia="宋体" w:cs="Times New Roman"/>
                      <w:color w:val="000000"/>
                      <w:sz w:val="21"/>
                      <w:szCs w:val="21"/>
                    </w:rPr>
                  </w:pPr>
                </w:p>
              </w:tc>
              <w:tc>
                <w:tcPr>
                  <w:tcW w:w="985" w:type="dxa"/>
                  <w:vMerge w:val="restart"/>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厂房2</w:t>
                  </w:r>
                  <w:r>
                    <w:rPr>
                      <w:rFonts w:hint="default" w:ascii="Times New Roman" w:hAnsi="Times New Roman" w:eastAsia="宋体" w:cs="Times New Roman"/>
                      <w:color w:val="000000"/>
                      <w:sz w:val="21"/>
                      <w:szCs w:val="21"/>
                      <w:lang w:val="en-US" w:eastAsia="zh-CN"/>
                    </w:rPr>
                    <w:br w:type="textWrapping"/>
                  </w:r>
                  <w:r>
                    <w:rPr>
                      <w:rFonts w:hint="default" w:ascii="Times New Roman" w:hAnsi="Times New Roman" w:cs="Times New Roman"/>
                      <w:color w:val="000000"/>
                      <w:sz w:val="21"/>
                      <w:szCs w:val="21"/>
                      <w:lang w:val="en-US" w:eastAsia="zh-CN"/>
                    </w:rPr>
                    <w:t>(4#)</w:t>
                  </w:r>
                </w:p>
              </w:tc>
              <w:tc>
                <w:tcPr>
                  <w:tcW w:w="1030" w:type="dxa"/>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一层</w:t>
                  </w:r>
                </w:p>
              </w:tc>
              <w:tc>
                <w:tcPr>
                  <w:tcW w:w="5086" w:type="dxa"/>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建筑面积2210.54m</w:t>
                  </w:r>
                  <w:r>
                    <w:rPr>
                      <w:rFonts w:hint="default" w:ascii="Times New Roman" w:hAnsi="Times New Roman" w:eastAsia="宋体" w:cs="Times New Roman"/>
                      <w:color w:val="000000"/>
                      <w:sz w:val="21"/>
                      <w:szCs w:val="21"/>
                      <w:vertAlign w:val="superscript"/>
                      <w:lang w:val="en-US" w:eastAsia="zh-CN"/>
                    </w:rPr>
                    <w:t>2</w:t>
                  </w:r>
                  <w:r>
                    <w:rPr>
                      <w:rFonts w:hint="default" w:ascii="Times New Roman" w:hAnsi="Times New Roman" w:eastAsia="宋体" w:cs="Times New Roman"/>
                      <w:color w:val="000000"/>
                      <w:sz w:val="21"/>
                      <w:szCs w:val="21"/>
                      <w:lang w:val="en-US" w:eastAsia="zh-CN"/>
                    </w:rPr>
                    <w:t>，内置整机物控房、触控物控房、LCM物控房和总控室；主要进行各物料的外观、功能、性能等检测，其中整机物控房为成品仓库、触控物控房、LCM物控房为原料库</w:t>
                  </w:r>
                </w:p>
              </w:tc>
              <w:tc>
                <w:tcPr>
                  <w:tcW w:w="1895" w:type="dxa"/>
                  <w:gridSpan w:val="2"/>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66" w:type="dxa"/>
                  <w:vMerge w:val="continue"/>
                  <w:noWrap w:val="0"/>
                  <w:vAlign w:val="center"/>
                </w:tcPr>
                <w:p>
                  <w:pPr>
                    <w:jc w:val="center"/>
                    <w:rPr>
                      <w:rFonts w:hint="default" w:ascii="Times New Roman" w:hAnsi="Times New Roman" w:eastAsia="宋体" w:cs="Times New Roman"/>
                      <w:color w:val="000000"/>
                      <w:sz w:val="21"/>
                      <w:szCs w:val="21"/>
                    </w:rPr>
                  </w:pPr>
                </w:p>
              </w:tc>
              <w:tc>
                <w:tcPr>
                  <w:tcW w:w="985" w:type="dxa"/>
                  <w:vMerge w:val="continue"/>
                  <w:noWrap w:val="0"/>
                  <w:vAlign w:val="center"/>
                </w:tcPr>
                <w:p>
                  <w:pPr>
                    <w:jc w:val="center"/>
                    <w:rPr>
                      <w:rFonts w:hint="default" w:ascii="Times New Roman" w:hAnsi="Times New Roman" w:eastAsia="宋体" w:cs="Times New Roman"/>
                      <w:color w:val="000000"/>
                      <w:sz w:val="21"/>
                      <w:szCs w:val="21"/>
                      <w:lang w:eastAsia="zh-CN"/>
                    </w:rPr>
                  </w:pPr>
                </w:p>
              </w:tc>
              <w:tc>
                <w:tcPr>
                  <w:tcW w:w="1030" w:type="dxa"/>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二层</w:t>
                  </w:r>
                </w:p>
              </w:tc>
              <w:tc>
                <w:tcPr>
                  <w:tcW w:w="5086" w:type="dxa"/>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建筑面积</w:t>
                  </w:r>
                  <w:r>
                    <w:rPr>
                      <w:rFonts w:hint="default" w:ascii="Times New Roman" w:hAnsi="Times New Roman" w:cs="Times New Roman"/>
                      <w:color w:val="000000"/>
                      <w:sz w:val="21"/>
                      <w:szCs w:val="21"/>
                      <w:lang w:val="en-US" w:eastAsia="zh-CN"/>
                    </w:rPr>
                    <w:t>2210.54</w:t>
                  </w:r>
                  <w:r>
                    <w:rPr>
                      <w:rFonts w:hint="default" w:ascii="Times New Roman" w:hAnsi="Times New Roman" w:eastAsia="宋体" w:cs="Times New Roman"/>
                      <w:color w:val="000000"/>
                      <w:sz w:val="21"/>
                      <w:szCs w:val="21"/>
                      <w:lang w:val="en-US" w:eastAsia="zh-CN"/>
                    </w:rPr>
                    <w:t>m</w:t>
                  </w:r>
                  <w:r>
                    <w:rPr>
                      <w:rFonts w:hint="default" w:ascii="Times New Roman" w:hAnsi="Times New Roman" w:eastAsia="宋体" w:cs="Times New Roman"/>
                      <w:color w:val="000000"/>
                      <w:sz w:val="21"/>
                      <w:szCs w:val="21"/>
                      <w:vertAlign w:val="superscript"/>
                      <w:lang w:val="en-US" w:eastAsia="zh-CN"/>
                    </w:rPr>
                    <w:t>2</w:t>
                  </w:r>
                  <w:r>
                    <w:rPr>
                      <w:rFonts w:hint="default" w:ascii="Times New Roman" w:hAnsi="Times New Roman" w:eastAsia="宋体" w:cs="Times New Roman"/>
                      <w:color w:val="000000"/>
                      <w:sz w:val="21"/>
                      <w:szCs w:val="21"/>
                      <w:lang w:val="en-US" w:eastAsia="zh-CN"/>
                    </w:rPr>
                    <w:t>，内部设有纯水制备区、清洗线、外检房、贴合房、成型车间、印刷车间、烘烤室、黄光房、蚀刻房、物料库</w:t>
                  </w:r>
                </w:p>
              </w:tc>
              <w:tc>
                <w:tcPr>
                  <w:tcW w:w="1895" w:type="dxa"/>
                  <w:gridSpan w:val="2"/>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766" w:type="dxa"/>
                  <w:vMerge w:val="continue"/>
                  <w:noWrap w:val="0"/>
                  <w:vAlign w:val="center"/>
                </w:tcPr>
                <w:p>
                  <w:pPr>
                    <w:jc w:val="center"/>
                    <w:rPr>
                      <w:rFonts w:hint="default" w:ascii="Times New Roman" w:hAnsi="Times New Roman" w:eastAsia="宋体" w:cs="Times New Roman"/>
                      <w:color w:val="000000"/>
                      <w:sz w:val="21"/>
                      <w:szCs w:val="21"/>
                    </w:rPr>
                  </w:pPr>
                </w:p>
              </w:tc>
              <w:tc>
                <w:tcPr>
                  <w:tcW w:w="985" w:type="dxa"/>
                  <w:vMerge w:val="continue"/>
                  <w:noWrap w:val="0"/>
                  <w:vAlign w:val="center"/>
                </w:tcPr>
                <w:p>
                  <w:pPr>
                    <w:jc w:val="center"/>
                    <w:rPr>
                      <w:rFonts w:hint="default" w:ascii="Times New Roman" w:hAnsi="Times New Roman" w:eastAsia="宋体" w:cs="Times New Roman"/>
                      <w:color w:val="000000"/>
                      <w:sz w:val="21"/>
                      <w:szCs w:val="21"/>
                      <w:lang w:eastAsia="zh-CN"/>
                    </w:rPr>
                  </w:pPr>
                </w:p>
              </w:tc>
              <w:tc>
                <w:tcPr>
                  <w:tcW w:w="1030" w:type="dxa"/>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三层</w:t>
                  </w:r>
                </w:p>
              </w:tc>
              <w:tc>
                <w:tcPr>
                  <w:tcW w:w="5086" w:type="dxa"/>
                  <w:noWrap w:val="0"/>
                  <w:vAlign w:val="center"/>
                </w:tcPr>
                <w:p>
                  <w:pPr>
                    <w:jc w:val="center"/>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color w:val="000000"/>
                      <w:sz w:val="21"/>
                      <w:szCs w:val="21"/>
                      <w:lang w:val="en-US" w:eastAsia="zh-CN"/>
                    </w:rPr>
                    <w:t>建筑面积</w:t>
                  </w:r>
                  <w:r>
                    <w:rPr>
                      <w:rFonts w:hint="default" w:ascii="Times New Roman" w:hAnsi="Times New Roman" w:cs="Times New Roman"/>
                      <w:color w:val="000000"/>
                      <w:sz w:val="21"/>
                      <w:szCs w:val="21"/>
                      <w:lang w:val="en-US" w:eastAsia="zh-CN"/>
                    </w:rPr>
                    <w:t>2210.54</w:t>
                  </w:r>
                  <w:r>
                    <w:rPr>
                      <w:rFonts w:hint="default" w:ascii="Times New Roman" w:hAnsi="Times New Roman" w:eastAsia="宋体" w:cs="Times New Roman"/>
                      <w:color w:val="000000"/>
                      <w:sz w:val="21"/>
                      <w:szCs w:val="21"/>
                      <w:lang w:val="en-US" w:eastAsia="zh-CN"/>
                    </w:rPr>
                    <w:t>m</w:t>
                  </w:r>
                  <w:r>
                    <w:rPr>
                      <w:rFonts w:hint="default" w:ascii="Times New Roman" w:hAnsi="Times New Roman" w:eastAsia="宋体" w:cs="Times New Roman"/>
                      <w:color w:val="000000"/>
                      <w:sz w:val="21"/>
                      <w:szCs w:val="21"/>
                      <w:vertAlign w:val="superscript"/>
                      <w:lang w:val="en-US" w:eastAsia="zh-CN"/>
                    </w:rPr>
                    <w:t>2</w:t>
                  </w:r>
                  <w:r>
                    <w:rPr>
                      <w:rFonts w:hint="default" w:ascii="Times New Roman" w:hAnsi="Times New Roman" w:eastAsia="宋体" w:cs="Times New Roman"/>
                      <w:color w:val="000000"/>
                      <w:sz w:val="21"/>
                      <w:szCs w:val="21"/>
                      <w:lang w:val="en-US" w:eastAsia="zh-CN"/>
                    </w:rPr>
                    <w:t>，内含产品后段生产车间（主要进行脱泡、检测和组装）、模组邦定车间和贴合车间</w:t>
                  </w:r>
                </w:p>
              </w:tc>
              <w:tc>
                <w:tcPr>
                  <w:tcW w:w="1895" w:type="dxa"/>
                  <w:gridSpan w:val="2"/>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66" w:type="dxa"/>
                  <w:vMerge w:val="continue"/>
                  <w:noWrap w:val="0"/>
                  <w:vAlign w:val="center"/>
                </w:tcPr>
                <w:p>
                  <w:pPr>
                    <w:jc w:val="center"/>
                    <w:rPr>
                      <w:rFonts w:hint="default" w:ascii="Times New Roman" w:hAnsi="Times New Roman" w:eastAsia="宋体" w:cs="Times New Roman"/>
                      <w:color w:val="000000"/>
                      <w:sz w:val="21"/>
                      <w:szCs w:val="21"/>
                    </w:rPr>
                  </w:pPr>
                </w:p>
              </w:tc>
              <w:tc>
                <w:tcPr>
                  <w:tcW w:w="985" w:type="dxa"/>
                  <w:vMerge w:val="continue"/>
                  <w:noWrap w:val="0"/>
                  <w:vAlign w:val="center"/>
                </w:tcPr>
                <w:p>
                  <w:pPr>
                    <w:jc w:val="center"/>
                    <w:rPr>
                      <w:rFonts w:hint="default" w:ascii="Times New Roman" w:hAnsi="Times New Roman" w:eastAsia="宋体" w:cs="Times New Roman"/>
                      <w:color w:val="000000"/>
                      <w:sz w:val="21"/>
                      <w:szCs w:val="21"/>
                      <w:lang w:eastAsia="zh-CN"/>
                    </w:rPr>
                  </w:pPr>
                </w:p>
              </w:tc>
              <w:tc>
                <w:tcPr>
                  <w:tcW w:w="1030" w:type="dxa"/>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四层</w:t>
                  </w:r>
                </w:p>
              </w:tc>
              <w:tc>
                <w:tcPr>
                  <w:tcW w:w="5086" w:type="dxa"/>
                  <w:noWrap w:val="0"/>
                  <w:vAlign w:val="center"/>
                </w:tcPr>
                <w:p>
                  <w:pPr>
                    <w:jc w:val="center"/>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color w:val="000000"/>
                      <w:sz w:val="21"/>
                      <w:szCs w:val="21"/>
                      <w:lang w:val="en-US" w:eastAsia="zh-CN"/>
                    </w:rPr>
                    <w:t>建筑面积</w:t>
                  </w:r>
                  <w:r>
                    <w:rPr>
                      <w:rFonts w:hint="default" w:ascii="Times New Roman" w:hAnsi="Times New Roman" w:cs="Times New Roman"/>
                      <w:color w:val="000000"/>
                      <w:sz w:val="21"/>
                      <w:szCs w:val="21"/>
                      <w:lang w:val="en-US" w:eastAsia="zh-CN"/>
                    </w:rPr>
                    <w:t>2210.54</w:t>
                  </w:r>
                  <w:r>
                    <w:rPr>
                      <w:rFonts w:hint="default" w:ascii="Times New Roman" w:hAnsi="Times New Roman" w:eastAsia="宋体" w:cs="Times New Roman"/>
                      <w:color w:val="000000"/>
                      <w:sz w:val="21"/>
                      <w:szCs w:val="21"/>
                      <w:lang w:val="en-US" w:eastAsia="zh-CN"/>
                    </w:rPr>
                    <w:t>m</w:t>
                  </w:r>
                  <w:r>
                    <w:rPr>
                      <w:rFonts w:hint="default" w:ascii="Times New Roman" w:hAnsi="Times New Roman" w:eastAsia="宋体" w:cs="Times New Roman"/>
                      <w:color w:val="000000"/>
                      <w:sz w:val="21"/>
                      <w:szCs w:val="21"/>
                      <w:vertAlign w:val="superscript"/>
                      <w:lang w:val="en-US" w:eastAsia="zh-CN"/>
                    </w:rPr>
                    <w:t>2</w:t>
                  </w:r>
                  <w:r>
                    <w:rPr>
                      <w:rFonts w:hint="default" w:ascii="Times New Roman" w:hAnsi="Times New Roman" w:eastAsia="宋体" w:cs="Times New Roman"/>
                      <w:color w:val="000000"/>
                      <w:sz w:val="21"/>
                      <w:szCs w:val="21"/>
                      <w:lang w:val="en-US" w:eastAsia="zh-CN"/>
                    </w:rPr>
                    <w:t>，主要包含老化房、组装电控车间、整机组装车间、物料测控车间和成品包装车间</w:t>
                  </w:r>
                </w:p>
              </w:tc>
              <w:tc>
                <w:tcPr>
                  <w:tcW w:w="1895" w:type="dxa"/>
                  <w:gridSpan w:val="2"/>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404" w:hRule="atLeast"/>
              </w:trPr>
              <w:tc>
                <w:tcPr>
                  <w:tcW w:w="766" w:type="dxa"/>
                  <w:vMerge w:val="restart"/>
                  <w:noWrap w:val="0"/>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辅助工程</w:t>
                  </w:r>
                </w:p>
              </w:tc>
              <w:tc>
                <w:tcPr>
                  <w:tcW w:w="2015" w:type="dxa"/>
                  <w:gridSpan w:val="2"/>
                  <w:noWrap w:val="0"/>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办公大厅</w:t>
                  </w:r>
                </w:p>
              </w:tc>
              <w:tc>
                <w:tcPr>
                  <w:tcW w:w="5086" w:type="dxa"/>
                  <w:noWrap w:val="0"/>
                  <w:vAlign w:val="center"/>
                </w:tcPr>
                <w:p>
                  <w:pPr>
                    <w:jc w:val="both"/>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建筑面积</w:t>
                  </w:r>
                  <w:r>
                    <w:rPr>
                      <w:rFonts w:hint="default" w:ascii="Times New Roman" w:hAnsi="Times New Roman" w:cs="Times New Roman"/>
                      <w:color w:val="000000"/>
                      <w:sz w:val="21"/>
                      <w:szCs w:val="21"/>
                      <w:lang w:val="en-US" w:eastAsia="zh-CN"/>
                    </w:rPr>
                    <w:t>1928.38</w:t>
                  </w:r>
                  <w:r>
                    <w:rPr>
                      <w:rFonts w:hint="default" w:ascii="Times New Roman" w:hAnsi="Times New Roman" w:eastAsia="宋体" w:cs="Times New Roman"/>
                      <w:color w:val="000000"/>
                      <w:sz w:val="21"/>
                      <w:szCs w:val="21"/>
                      <w:lang w:val="en-US" w:eastAsia="zh-CN"/>
                    </w:rPr>
                    <w:t>m</w:t>
                  </w:r>
                  <w:r>
                    <w:rPr>
                      <w:rFonts w:hint="default" w:ascii="Times New Roman" w:hAnsi="Times New Roman" w:eastAsia="宋体" w:cs="Times New Roman"/>
                      <w:color w:val="000000"/>
                      <w:sz w:val="21"/>
                      <w:szCs w:val="21"/>
                      <w:vertAlign w:val="superscript"/>
                      <w:lang w:val="en-US" w:eastAsia="zh-CN"/>
                    </w:rPr>
                    <w:t>2</w:t>
                  </w:r>
                  <w:r>
                    <w:rPr>
                      <w:rFonts w:hint="default" w:ascii="Times New Roman" w:hAnsi="Times New Roman" w:eastAsia="宋体" w:cs="Times New Roman"/>
                      <w:color w:val="000000"/>
                      <w:sz w:val="21"/>
                      <w:szCs w:val="21"/>
                      <w:lang w:val="en-US" w:eastAsia="zh-CN"/>
                    </w:rPr>
                    <w:t>，</w:t>
                  </w:r>
                  <w:r>
                    <w:rPr>
                      <w:rFonts w:hint="default" w:ascii="Times New Roman" w:hAnsi="Times New Roman" w:cs="Times New Roman"/>
                      <w:color w:val="000000"/>
                      <w:sz w:val="21"/>
                      <w:szCs w:val="21"/>
                      <w:lang w:val="en-US" w:eastAsia="zh-CN"/>
                    </w:rPr>
                    <w:t>位于1#厂房的五层</w:t>
                  </w:r>
                  <w:r>
                    <w:rPr>
                      <w:rFonts w:hint="default" w:ascii="Times New Roman" w:hAnsi="Times New Roman" w:eastAsia="宋体" w:cs="Times New Roman"/>
                      <w:color w:val="000000"/>
                      <w:sz w:val="21"/>
                      <w:szCs w:val="21"/>
                      <w:lang w:val="en-US" w:eastAsia="zh-CN"/>
                    </w:rPr>
                    <w:t>，满足正常办公需求</w:t>
                  </w:r>
                </w:p>
              </w:tc>
              <w:tc>
                <w:tcPr>
                  <w:tcW w:w="1892" w:type="dxa"/>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404" w:hRule="atLeast"/>
              </w:trPr>
              <w:tc>
                <w:tcPr>
                  <w:tcW w:w="766" w:type="dxa"/>
                  <w:vMerge w:val="continue"/>
                  <w:noWrap w:val="0"/>
                  <w:vAlign w:val="center"/>
                </w:tcPr>
                <w:p>
                  <w:pPr>
                    <w:jc w:val="center"/>
                    <w:rPr>
                      <w:rFonts w:hint="default" w:ascii="Times New Roman" w:hAnsi="Times New Roman" w:eastAsia="宋体" w:cs="Times New Roman"/>
                      <w:color w:val="000000"/>
                      <w:sz w:val="21"/>
                      <w:szCs w:val="21"/>
                      <w:lang w:eastAsia="zh-CN"/>
                    </w:rPr>
                  </w:pPr>
                </w:p>
              </w:tc>
              <w:tc>
                <w:tcPr>
                  <w:tcW w:w="2015" w:type="dxa"/>
                  <w:gridSpan w:val="2"/>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展示大厅</w:t>
                  </w:r>
                </w:p>
              </w:tc>
              <w:tc>
                <w:tcPr>
                  <w:tcW w:w="5086" w:type="dxa"/>
                  <w:noWrap w:val="0"/>
                  <w:vAlign w:val="center"/>
                </w:tcPr>
                <w:p>
                  <w:pPr>
                    <w:jc w:val="both"/>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建筑面积1693.74m</w:t>
                  </w:r>
                  <w:r>
                    <w:rPr>
                      <w:rFonts w:hint="default" w:ascii="Times New Roman" w:hAnsi="Times New Roman" w:eastAsia="宋体" w:cs="Times New Roman"/>
                      <w:color w:val="000000"/>
                      <w:sz w:val="21"/>
                      <w:szCs w:val="21"/>
                      <w:vertAlign w:val="superscript"/>
                      <w:lang w:val="en-US" w:eastAsia="zh-CN"/>
                    </w:rPr>
                    <w:t>2</w:t>
                  </w:r>
                  <w:r>
                    <w:rPr>
                      <w:rFonts w:hint="default" w:ascii="Times New Roman" w:hAnsi="Times New Roman" w:eastAsia="宋体" w:cs="Times New Roman"/>
                      <w:color w:val="000000"/>
                      <w:sz w:val="21"/>
                      <w:szCs w:val="21"/>
                      <w:lang w:val="en-US" w:eastAsia="zh-CN"/>
                    </w:rPr>
                    <w:t>，</w:t>
                  </w:r>
                  <w:r>
                    <w:rPr>
                      <w:rFonts w:hint="default" w:ascii="Times New Roman" w:hAnsi="Times New Roman" w:cs="Times New Roman"/>
                      <w:color w:val="000000"/>
                      <w:sz w:val="21"/>
                      <w:szCs w:val="21"/>
                      <w:lang w:val="en-US" w:eastAsia="zh-CN"/>
                    </w:rPr>
                    <w:t>位于1#厂房的一层，</w:t>
                  </w:r>
                  <w:r>
                    <w:rPr>
                      <w:rFonts w:hint="default" w:ascii="Times New Roman" w:hAnsi="Times New Roman" w:eastAsia="宋体" w:cs="Times New Roman"/>
                      <w:color w:val="000000"/>
                      <w:sz w:val="21"/>
                      <w:szCs w:val="21"/>
                      <w:lang w:val="en-US" w:eastAsia="zh-CN"/>
                    </w:rPr>
                    <w:t>主要用于项目成品展示</w:t>
                  </w:r>
                </w:p>
              </w:tc>
              <w:tc>
                <w:tcPr>
                  <w:tcW w:w="1892" w:type="dxa"/>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404" w:hRule="atLeast"/>
              </w:trPr>
              <w:tc>
                <w:tcPr>
                  <w:tcW w:w="766" w:type="dxa"/>
                  <w:vMerge w:val="continue"/>
                  <w:noWrap w:val="0"/>
                  <w:vAlign w:val="center"/>
                </w:tcPr>
                <w:p>
                  <w:pPr>
                    <w:jc w:val="center"/>
                    <w:rPr>
                      <w:rFonts w:hint="default" w:ascii="Times New Roman" w:hAnsi="Times New Roman" w:eastAsia="宋体" w:cs="Times New Roman"/>
                      <w:color w:val="000000"/>
                      <w:sz w:val="21"/>
                      <w:szCs w:val="21"/>
                      <w:lang w:eastAsia="zh-CN"/>
                    </w:rPr>
                  </w:pPr>
                </w:p>
              </w:tc>
              <w:tc>
                <w:tcPr>
                  <w:tcW w:w="2015" w:type="dxa"/>
                  <w:gridSpan w:val="2"/>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配电房</w:t>
                  </w:r>
                </w:p>
              </w:tc>
              <w:tc>
                <w:tcPr>
                  <w:tcW w:w="5086" w:type="dxa"/>
                  <w:noWrap w:val="0"/>
                  <w:vAlign w:val="center"/>
                </w:tcPr>
                <w:p>
                  <w:pPr>
                    <w:jc w:val="both"/>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建筑面积150</w:t>
                  </w:r>
                  <w:r>
                    <w:rPr>
                      <w:rFonts w:hint="default" w:ascii="Times New Roman" w:hAnsi="Times New Roman" w:eastAsia="宋体" w:cs="Times New Roman"/>
                      <w:color w:val="000000"/>
                      <w:sz w:val="21"/>
                      <w:szCs w:val="21"/>
                      <w:lang w:val="en-US" w:eastAsia="zh-CN"/>
                    </w:rPr>
                    <w:t>m</w:t>
                  </w:r>
                  <w:r>
                    <w:rPr>
                      <w:rFonts w:hint="default" w:ascii="Times New Roman" w:hAnsi="Times New Roman" w:eastAsia="宋体" w:cs="Times New Roman"/>
                      <w:color w:val="000000"/>
                      <w:sz w:val="21"/>
                      <w:szCs w:val="21"/>
                      <w:vertAlign w:val="superscript"/>
                      <w:lang w:val="en-US" w:eastAsia="zh-CN"/>
                    </w:rPr>
                    <w:t>2</w:t>
                  </w:r>
                  <w:r>
                    <w:rPr>
                      <w:rFonts w:hint="default" w:ascii="Times New Roman" w:hAnsi="Times New Roman" w:cs="Times New Roman"/>
                      <w:color w:val="000000"/>
                      <w:sz w:val="21"/>
                      <w:szCs w:val="21"/>
                      <w:vertAlign w:val="baseline"/>
                      <w:lang w:val="en-US" w:eastAsia="zh-CN"/>
                    </w:rPr>
                    <w:t>，</w:t>
                  </w:r>
                  <w:r>
                    <w:rPr>
                      <w:rFonts w:hint="default" w:ascii="Times New Roman" w:hAnsi="Times New Roman" w:cs="Times New Roman"/>
                      <w:color w:val="000000"/>
                      <w:sz w:val="21"/>
                      <w:szCs w:val="21"/>
                      <w:lang w:val="en-US" w:eastAsia="zh-CN"/>
                    </w:rPr>
                    <w:t>位于4#厂房一层，满足厂区用电供应需求</w:t>
                  </w:r>
                </w:p>
              </w:tc>
              <w:tc>
                <w:tcPr>
                  <w:tcW w:w="1892" w:type="dxa"/>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404" w:hRule="atLeast"/>
              </w:trPr>
              <w:tc>
                <w:tcPr>
                  <w:tcW w:w="766" w:type="dxa"/>
                  <w:vMerge w:val="continue"/>
                  <w:noWrap w:val="0"/>
                  <w:vAlign w:val="center"/>
                </w:tcPr>
                <w:p>
                  <w:pPr>
                    <w:jc w:val="center"/>
                    <w:rPr>
                      <w:rFonts w:hint="default" w:ascii="Times New Roman" w:hAnsi="Times New Roman" w:eastAsia="宋体" w:cs="Times New Roman"/>
                      <w:color w:val="000000"/>
                      <w:sz w:val="21"/>
                      <w:szCs w:val="21"/>
                      <w:lang w:eastAsia="zh-CN"/>
                    </w:rPr>
                  </w:pPr>
                </w:p>
              </w:tc>
              <w:tc>
                <w:tcPr>
                  <w:tcW w:w="2015" w:type="dxa"/>
                  <w:gridSpan w:val="2"/>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成品仓库</w:t>
                  </w:r>
                </w:p>
              </w:tc>
              <w:tc>
                <w:tcPr>
                  <w:tcW w:w="5086" w:type="dxa"/>
                  <w:noWrap w:val="0"/>
                  <w:vAlign w:val="center"/>
                </w:tcPr>
                <w:p>
                  <w:pPr>
                    <w:jc w:val="both"/>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建筑面积441.45m</w:t>
                  </w:r>
                  <w:r>
                    <w:rPr>
                      <w:rFonts w:hint="default" w:ascii="Times New Roman" w:hAnsi="Times New Roman" w:eastAsia="宋体" w:cs="Times New Roman"/>
                      <w:color w:val="000000"/>
                      <w:sz w:val="21"/>
                      <w:szCs w:val="21"/>
                      <w:vertAlign w:val="superscript"/>
                      <w:lang w:val="en-US" w:eastAsia="zh-CN"/>
                    </w:rPr>
                    <w:t>2</w:t>
                  </w:r>
                  <w:r>
                    <w:rPr>
                      <w:rFonts w:hint="default" w:ascii="Times New Roman" w:hAnsi="Times New Roman" w:eastAsia="宋体" w:cs="Times New Roman"/>
                      <w:color w:val="000000"/>
                      <w:sz w:val="21"/>
                      <w:szCs w:val="21"/>
                      <w:lang w:val="en-US" w:eastAsia="zh-CN"/>
                    </w:rPr>
                    <w:t>，位于厂房2北侧，满足成品存放需求</w:t>
                  </w:r>
                </w:p>
              </w:tc>
              <w:tc>
                <w:tcPr>
                  <w:tcW w:w="1892" w:type="dxa"/>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404" w:hRule="atLeast"/>
              </w:trPr>
              <w:tc>
                <w:tcPr>
                  <w:tcW w:w="766" w:type="dxa"/>
                  <w:vMerge w:val="continue"/>
                  <w:noWrap w:val="0"/>
                  <w:vAlign w:val="center"/>
                </w:tcPr>
                <w:p>
                  <w:pPr>
                    <w:jc w:val="center"/>
                    <w:rPr>
                      <w:rFonts w:hint="default" w:ascii="Times New Roman" w:hAnsi="Times New Roman" w:eastAsia="宋体" w:cs="Times New Roman"/>
                      <w:color w:val="000000"/>
                      <w:sz w:val="21"/>
                      <w:szCs w:val="21"/>
                      <w:lang w:eastAsia="zh-CN"/>
                    </w:rPr>
                  </w:pPr>
                </w:p>
              </w:tc>
              <w:tc>
                <w:tcPr>
                  <w:tcW w:w="2015" w:type="dxa"/>
                  <w:gridSpan w:val="2"/>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原材料仓库</w:t>
                  </w:r>
                </w:p>
              </w:tc>
              <w:tc>
                <w:tcPr>
                  <w:tcW w:w="5086" w:type="dxa"/>
                  <w:noWrap w:val="0"/>
                  <w:vAlign w:val="center"/>
                </w:tcPr>
                <w:p>
                  <w:pPr>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建筑面积820m</w:t>
                  </w:r>
                  <w:r>
                    <w:rPr>
                      <w:rFonts w:hint="default" w:ascii="Times New Roman" w:hAnsi="Times New Roman" w:eastAsia="宋体" w:cs="Times New Roman"/>
                      <w:color w:val="000000"/>
                      <w:sz w:val="21"/>
                      <w:szCs w:val="21"/>
                      <w:vertAlign w:val="superscript"/>
                      <w:lang w:val="en-US" w:eastAsia="zh-CN"/>
                    </w:rPr>
                    <w:t>2</w:t>
                  </w:r>
                  <w:r>
                    <w:rPr>
                      <w:rFonts w:hint="default" w:ascii="Times New Roman" w:hAnsi="Times New Roman" w:eastAsia="宋体" w:cs="Times New Roman"/>
                      <w:color w:val="000000"/>
                      <w:sz w:val="21"/>
                      <w:szCs w:val="21"/>
                      <w:lang w:val="en-US" w:eastAsia="zh-CN"/>
                    </w:rPr>
                    <w:t>，位于厂房2南侧和东侧，满足原料存放需求</w:t>
                  </w:r>
                </w:p>
              </w:tc>
              <w:tc>
                <w:tcPr>
                  <w:tcW w:w="1892" w:type="dxa"/>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位于厂房</w:t>
                  </w:r>
                  <w:r>
                    <w:rPr>
                      <w:rFonts w:hint="eastAsia" w:cs="Times New Roman"/>
                      <w:color w:val="000000"/>
                      <w:sz w:val="21"/>
                      <w:szCs w:val="21"/>
                      <w:lang w:val="en-US" w:eastAsia="zh-CN"/>
                    </w:rPr>
                    <w:t>1五楼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404" w:hRule="atLeast"/>
              </w:trPr>
              <w:tc>
                <w:tcPr>
                  <w:tcW w:w="766" w:type="dxa"/>
                  <w:vMerge w:val="restar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公用工程</w:t>
                  </w:r>
                </w:p>
              </w:tc>
              <w:tc>
                <w:tcPr>
                  <w:tcW w:w="2015" w:type="dxa"/>
                  <w:gridSpan w:val="2"/>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给水</w:t>
                  </w:r>
                </w:p>
              </w:tc>
              <w:tc>
                <w:tcPr>
                  <w:tcW w:w="5086" w:type="dxa"/>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来自市政供水管网</w:t>
                  </w:r>
                  <w:r>
                    <w:rPr>
                      <w:rFonts w:hint="default" w:ascii="Times New Roman" w:hAnsi="Times New Roman" w:eastAsia="宋体" w:cs="Times New Roman"/>
                      <w:color w:val="000000"/>
                      <w:sz w:val="21"/>
                      <w:szCs w:val="21"/>
                    </w:rPr>
                    <w:t>，供水量为</w:t>
                  </w:r>
                  <w:r>
                    <w:rPr>
                      <w:rFonts w:hint="eastAsia" w:ascii="Times New Roman" w:hAnsi="Times New Roman" w:eastAsia="宋体" w:cs="Times New Roman"/>
                      <w:color w:val="000000"/>
                      <w:sz w:val="21"/>
                      <w:szCs w:val="21"/>
                      <w:lang w:val="en-US" w:eastAsia="zh-CN"/>
                    </w:rPr>
                    <w:t>8889.6</w:t>
                  </w:r>
                  <w:r>
                    <w:rPr>
                      <w:rFonts w:hint="default" w:ascii="Times New Roman" w:hAnsi="Times New Roman" w:eastAsia="宋体" w:cs="Times New Roman"/>
                      <w:color w:val="000000"/>
                      <w:sz w:val="21"/>
                      <w:szCs w:val="21"/>
                    </w:rPr>
                    <w:t>t/a</w:t>
                  </w:r>
                </w:p>
              </w:tc>
              <w:tc>
                <w:tcPr>
                  <w:tcW w:w="1892" w:type="dxa"/>
                  <w:noWrap w:val="0"/>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供水量为</w:t>
                  </w:r>
                  <w:r>
                    <w:rPr>
                      <w:rFonts w:hint="eastAsia" w:cs="Times New Roman"/>
                      <w:color w:val="000000"/>
                      <w:sz w:val="21"/>
                      <w:szCs w:val="21"/>
                      <w:lang w:val="en-US" w:eastAsia="zh-CN"/>
                    </w:rPr>
                    <w:t>592.8</w:t>
                  </w:r>
                  <w:r>
                    <w:rPr>
                      <w:rFonts w:hint="default" w:ascii="Times New Roman" w:hAnsi="Times New Roman" w:eastAsia="宋体" w:cs="Times New Roman"/>
                      <w:color w:val="00000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404" w:hRule="atLeast"/>
              </w:trPr>
              <w:tc>
                <w:tcPr>
                  <w:tcW w:w="766" w:type="dxa"/>
                  <w:vMerge w:val="continue"/>
                  <w:noWrap w:val="0"/>
                  <w:vAlign w:val="center"/>
                </w:tcPr>
                <w:p>
                  <w:pPr>
                    <w:jc w:val="center"/>
                    <w:rPr>
                      <w:rFonts w:hint="default" w:ascii="Times New Roman" w:hAnsi="Times New Roman" w:eastAsia="宋体" w:cs="Times New Roman"/>
                      <w:color w:val="000000"/>
                      <w:sz w:val="21"/>
                      <w:szCs w:val="21"/>
                    </w:rPr>
                  </w:pPr>
                </w:p>
              </w:tc>
              <w:tc>
                <w:tcPr>
                  <w:tcW w:w="2015" w:type="dxa"/>
                  <w:gridSpan w:val="2"/>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排水</w:t>
                  </w:r>
                </w:p>
              </w:tc>
              <w:tc>
                <w:tcPr>
                  <w:tcW w:w="5086" w:type="dxa"/>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排水实行雨、污分流</w:t>
                  </w:r>
                </w:p>
              </w:tc>
              <w:tc>
                <w:tcPr>
                  <w:tcW w:w="1892" w:type="dxa"/>
                  <w:noWrap w:val="0"/>
                  <w:vAlign w:val="center"/>
                </w:tcPr>
                <w:p>
                  <w:pPr>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404" w:hRule="atLeast"/>
              </w:trPr>
              <w:tc>
                <w:tcPr>
                  <w:tcW w:w="766" w:type="dxa"/>
                  <w:vMerge w:val="continue"/>
                  <w:noWrap w:val="0"/>
                  <w:vAlign w:val="center"/>
                </w:tcPr>
                <w:p>
                  <w:pPr>
                    <w:jc w:val="center"/>
                    <w:rPr>
                      <w:rFonts w:hint="default" w:ascii="Times New Roman" w:hAnsi="Times New Roman" w:eastAsia="宋体" w:cs="Times New Roman"/>
                      <w:color w:val="000000"/>
                      <w:sz w:val="21"/>
                      <w:szCs w:val="21"/>
                    </w:rPr>
                  </w:pPr>
                </w:p>
              </w:tc>
              <w:tc>
                <w:tcPr>
                  <w:tcW w:w="2015" w:type="dxa"/>
                  <w:gridSpan w:val="2"/>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供电</w:t>
                  </w:r>
                </w:p>
              </w:tc>
              <w:tc>
                <w:tcPr>
                  <w:tcW w:w="5086" w:type="dxa"/>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供电来自</w:t>
                  </w:r>
                  <w:r>
                    <w:rPr>
                      <w:rFonts w:hint="default" w:ascii="Times New Roman" w:hAnsi="Times New Roman" w:eastAsia="宋体" w:cs="Times New Roman"/>
                      <w:color w:val="000000"/>
                      <w:sz w:val="21"/>
                      <w:szCs w:val="21"/>
                    </w:rPr>
                    <w:t>市政供电管网，供电量为</w:t>
                  </w:r>
                  <w:r>
                    <w:rPr>
                      <w:rFonts w:hint="default" w:ascii="Times New Roman" w:hAnsi="Times New Roman" w:eastAsia="宋体" w:cs="Times New Roman"/>
                      <w:color w:val="000000"/>
                      <w:sz w:val="21"/>
                      <w:szCs w:val="21"/>
                      <w:lang w:val="en-US" w:eastAsia="zh-CN"/>
                    </w:rPr>
                    <w:t>439.14万</w:t>
                  </w:r>
                  <w:r>
                    <w:rPr>
                      <w:rFonts w:hint="default" w:ascii="Times New Roman" w:hAnsi="Times New Roman" w:eastAsia="宋体" w:cs="Times New Roman"/>
                      <w:color w:val="000000"/>
                      <w:sz w:val="21"/>
                      <w:szCs w:val="21"/>
                    </w:rPr>
                    <w:t>kW</w:t>
                  </w:r>
                  <w:r>
                    <w:rPr>
                      <w:rFonts w:hint="default"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rPr>
                    <w:t>h/a</w:t>
                  </w:r>
                </w:p>
              </w:tc>
              <w:tc>
                <w:tcPr>
                  <w:tcW w:w="1892" w:type="dxa"/>
                  <w:noWrap w:val="0"/>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供电量为</w:t>
                  </w:r>
                  <w:r>
                    <w:rPr>
                      <w:rFonts w:hint="eastAsia" w:ascii="Times New Roman" w:hAnsi="Times New Roman" w:eastAsia="宋体" w:cs="Times New Roman"/>
                      <w:color w:val="000000"/>
                      <w:sz w:val="21"/>
                      <w:szCs w:val="21"/>
                      <w:lang w:val="en-US" w:eastAsia="zh-CN"/>
                    </w:rPr>
                    <w:t>230</w:t>
                  </w:r>
                  <w:r>
                    <w:rPr>
                      <w:rFonts w:hint="default" w:ascii="Times New Roman" w:hAnsi="Times New Roman" w:eastAsia="宋体" w:cs="Times New Roman"/>
                      <w:color w:val="000000"/>
                      <w:sz w:val="21"/>
                      <w:szCs w:val="21"/>
                      <w:lang w:val="en-US" w:eastAsia="zh-CN"/>
                    </w:rPr>
                    <w:t>万</w:t>
                  </w:r>
                  <w:r>
                    <w:rPr>
                      <w:rFonts w:hint="default" w:ascii="Times New Roman" w:hAnsi="Times New Roman" w:eastAsia="宋体" w:cs="Times New Roman"/>
                      <w:color w:val="000000"/>
                      <w:sz w:val="21"/>
                      <w:szCs w:val="21"/>
                    </w:rPr>
                    <w:t>kW</w:t>
                  </w:r>
                  <w:r>
                    <w:rPr>
                      <w:rFonts w:hint="default"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rPr>
                    <w:t>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404" w:hRule="atLeast"/>
              </w:trPr>
              <w:tc>
                <w:tcPr>
                  <w:tcW w:w="766" w:type="dxa"/>
                  <w:vMerge w:val="continue"/>
                  <w:noWrap w:val="0"/>
                  <w:vAlign w:val="center"/>
                </w:tcPr>
                <w:p>
                  <w:pPr>
                    <w:jc w:val="center"/>
                    <w:rPr>
                      <w:rFonts w:hint="default" w:ascii="Times New Roman" w:hAnsi="Times New Roman" w:eastAsia="宋体" w:cs="Times New Roman"/>
                      <w:color w:val="000000"/>
                      <w:sz w:val="21"/>
                      <w:szCs w:val="21"/>
                    </w:rPr>
                  </w:pPr>
                </w:p>
              </w:tc>
              <w:tc>
                <w:tcPr>
                  <w:tcW w:w="2015" w:type="dxa"/>
                  <w:gridSpan w:val="2"/>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消防</w:t>
                  </w:r>
                </w:p>
              </w:tc>
              <w:tc>
                <w:tcPr>
                  <w:tcW w:w="5086" w:type="dxa"/>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按照相关规定设置各类消防设施</w:t>
                  </w:r>
                </w:p>
              </w:tc>
              <w:tc>
                <w:tcPr>
                  <w:tcW w:w="1892" w:type="dxa"/>
                  <w:noWrap w:val="0"/>
                  <w:vAlign w:val="center"/>
                </w:tcPr>
                <w:p>
                  <w:pPr>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2175" w:hRule="atLeast"/>
              </w:trPr>
              <w:tc>
                <w:tcPr>
                  <w:tcW w:w="766" w:type="dxa"/>
                  <w:vMerge w:val="restar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环保工程</w:t>
                  </w:r>
                </w:p>
              </w:tc>
              <w:tc>
                <w:tcPr>
                  <w:tcW w:w="2015" w:type="dxa"/>
                  <w:gridSpan w:val="2"/>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废水治理</w:t>
                  </w:r>
                </w:p>
              </w:tc>
              <w:tc>
                <w:tcPr>
                  <w:tcW w:w="5086" w:type="dxa"/>
                  <w:noWrap w:val="0"/>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生活</w:t>
                  </w:r>
                  <w:r>
                    <w:rPr>
                      <w:rFonts w:hint="default" w:ascii="Times New Roman" w:hAnsi="Times New Roman" w:eastAsia="宋体" w:cs="Times New Roman"/>
                      <w:color w:val="000000"/>
                      <w:sz w:val="21"/>
                      <w:szCs w:val="21"/>
                    </w:rPr>
                    <w:t>污水</w:t>
                  </w:r>
                  <w:r>
                    <w:rPr>
                      <w:rFonts w:hint="default" w:ascii="Times New Roman" w:hAnsi="Times New Roman" w:eastAsia="宋体" w:cs="Times New Roman"/>
                      <w:color w:val="000000"/>
                      <w:sz w:val="21"/>
                      <w:szCs w:val="21"/>
                      <w:lang w:eastAsia="zh-CN"/>
                    </w:rPr>
                    <w:t>：生活污水依托宿州市高新技术产业开发区宿州市工业投资集团有限公司园内化粪池预处理后经污水管网排入汴北污水处理厂处理；</w:t>
                  </w:r>
                </w:p>
                <w:p>
                  <w:pPr>
                    <w:jc w:val="center"/>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color w:val="000000"/>
                      <w:sz w:val="21"/>
                      <w:szCs w:val="21"/>
                      <w:lang w:eastAsia="zh-CN"/>
                    </w:rPr>
                    <w:t>生产</w:t>
                  </w:r>
                  <w:r>
                    <w:rPr>
                      <w:rFonts w:hint="default" w:ascii="Times New Roman" w:hAnsi="Times New Roman" w:eastAsia="宋体" w:cs="Times New Roman"/>
                      <w:color w:val="000000"/>
                      <w:sz w:val="21"/>
                      <w:szCs w:val="21"/>
                      <w:lang w:val="en-US" w:eastAsia="zh-CN"/>
                    </w:rPr>
                    <w:t>废水：</w:t>
                  </w:r>
                  <w:r>
                    <w:rPr>
                      <w:rFonts w:hint="default" w:ascii="Times New Roman" w:hAnsi="Times New Roman" w:eastAsia="宋体" w:cs="Times New Roman"/>
                      <w:color w:val="000000"/>
                      <w:sz w:val="21"/>
                      <w:szCs w:val="21"/>
                      <w:lang w:eastAsia="zh-CN"/>
                    </w:rPr>
                    <w:t>车间清洁废水、清洗工艺废水</w:t>
                  </w:r>
                  <w:r>
                    <w:rPr>
                      <w:rFonts w:hint="default" w:ascii="Times New Roman" w:hAnsi="Times New Roman" w:eastAsia="宋体" w:cs="Times New Roman"/>
                      <w:color w:val="000000"/>
                      <w:sz w:val="21"/>
                      <w:szCs w:val="21"/>
                      <w:lang w:val="en-US" w:eastAsia="zh-CN"/>
                    </w:rPr>
                    <w:t>和</w:t>
                  </w:r>
                  <w:r>
                    <w:rPr>
                      <w:rFonts w:hint="default" w:ascii="Times New Roman" w:hAnsi="Times New Roman" w:eastAsia="宋体" w:cs="Times New Roman"/>
                      <w:color w:val="000000"/>
                      <w:sz w:val="21"/>
                      <w:szCs w:val="21"/>
                      <w:lang w:eastAsia="zh-CN"/>
                    </w:rPr>
                    <w:t>纯水制备系统排水</w:t>
                  </w:r>
                  <w:r>
                    <w:rPr>
                      <w:rFonts w:hint="eastAsia" w:ascii="Times New Roman" w:hAnsi="Times New Roman" w:eastAsia="宋体" w:cs="Times New Roman"/>
                      <w:color w:val="000000"/>
                      <w:sz w:val="21"/>
                      <w:szCs w:val="21"/>
                      <w:lang w:val="en-US" w:eastAsia="zh-CN"/>
                    </w:rPr>
                    <w:t>满足《污水综合排放标准》（GB8978-1996）中三级排放标准及汴北污水处理厂的接管标准</w:t>
                  </w:r>
                  <w:r>
                    <w:rPr>
                      <w:rFonts w:hint="default" w:ascii="Times New Roman" w:hAnsi="Times New Roman" w:eastAsia="宋体" w:cs="Times New Roman"/>
                      <w:color w:val="000000"/>
                      <w:sz w:val="21"/>
                      <w:szCs w:val="21"/>
                      <w:lang w:eastAsia="zh-CN"/>
                    </w:rPr>
                    <w:t>直接经污水管网排入汴北污水处理厂处理。</w:t>
                  </w:r>
                </w:p>
              </w:tc>
              <w:tc>
                <w:tcPr>
                  <w:tcW w:w="1892" w:type="dxa"/>
                  <w:noWrap w:val="0"/>
                  <w:vAlign w:val="center"/>
                </w:tcPr>
                <w:p>
                  <w:pPr>
                    <w:jc w:val="center"/>
                    <w:rPr>
                      <w:rFonts w:hint="eastAsia"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纯水制备暂未使用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557" w:hRule="atLeast"/>
              </w:trPr>
              <w:tc>
                <w:tcPr>
                  <w:tcW w:w="766" w:type="dxa"/>
                  <w:vMerge w:val="continue"/>
                  <w:noWrap w:val="0"/>
                  <w:vAlign w:val="center"/>
                </w:tcPr>
                <w:p>
                  <w:pPr>
                    <w:jc w:val="center"/>
                    <w:rPr>
                      <w:rFonts w:hint="default" w:ascii="Times New Roman" w:hAnsi="Times New Roman" w:eastAsia="宋体" w:cs="Times New Roman"/>
                      <w:color w:val="FF0000"/>
                      <w:sz w:val="21"/>
                      <w:szCs w:val="21"/>
                    </w:rPr>
                  </w:pPr>
                </w:p>
              </w:tc>
              <w:tc>
                <w:tcPr>
                  <w:tcW w:w="2015" w:type="dxa"/>
                  <w:gridSpan w:val="2"/>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废气治理</w:t>
                  </w:r>
                </w:p>
              </w:tc>
              <w:tc>
                <w:tcPr>
                  <w:tcW w:w="5086" w:type="dxa"/>
                  <w:noWrap w:val="0"/>
                  <w:vAlign w:val="center"/>
                </w:tcPr>
                <w:p>
                  <w:pPr>
                    <w:pStyle w:val="20"/>
                    <w:jc w:val="center"/>
                    <w:rPr>
                      <w:rFonts w:hint="eastAsia" w:ascii="Times New Roman" w:hAnsi="Times New Roman" w:cs="Times New Roman"/>
                      <w:color w:val="000000"/>
                      <w:sz w:val="21"/>
                      <w:szCs w:val="21"/>
                      <w:vertAlign w:val="baseline"/>
                      <w:lang w:val="zh-CN"/>
                    </w:rPr>
                  </w:pPr>
                  <w:r>
                    <w:rPr>
                      <w:rFonts w:hint="eastAsia" w:ascii="Times New Roman" w:hAnsi="Times New Roman" w:cs="Times New Roman"/>
                      <w:color w:val="000000"/>
                      <w:sz w:val="21"/>
                      <w:szCs w:val="21"/>
                      <w:vertAlign w:val="baseline"/>
                      <w:lang w:val="zh-CN"/>
                    </w:rPr>
                    <w:t>印刷、</w:t>
                  </w:r>
                  <w:r>
                    <w:rPr>
                      <w:rFonts w:hint="eastAsia" w:ascii="Times New Roman" w:hAnsi="Times New Roman" w:cs="Times New Roman"/>
                      <w:color w:val="000000"/>
                      <w:sz w:val="21"/>
                      <w:szCs w:val="21"/>
                      <w:vertAlign w:val="baseline"/>
                      <w:lang w:val="en-US" w:eastAsia="zh-CN"/>
                    </w:rPr>
                    <w:t>网版清洗</w:t>
                  </w:r>
                  <w:r>
                    <w:rPr>
                      <w:rFonts w:hint="eastAsia" w:ascii="Times New Roman" w:hAnsi="Times New Roman" w:cs="Times New Roman"/>
                      <w:color w:val="000000"/>
                      <w:sz w:val="21"/>
                      <w:szCs w:val="21"/>
                      <w:vertAlign w:val="baseline"/>
                      <w:lang w:val="zh-CN"/>
                    </w:rPr>
                    <w:t>废气（</w:t>
                  </w:r>
                  <w:r>
                    <w:rPr>
                      <w:rFonts w:hint="eastAsia" w:ascii="Times New Roman" w:hAnsi="Times New Roman" w:cs="Times New Roman"/>
                      <w:color w:val="000000"/>
                      <w:sz w:val="21"/>
                      <w:szCs w:val="21"/>
                      <w:vertAlign w:val="baseline"/>
                      <w:lang w:val="en-US" w:eastAsia="zh-CN"/>
                    </w:rPr>
                    <w:t>VOCs</w:t>
                  </w:r>
                  <w:r>
                    <w:rPr>
                      <w:rFonts w:hint="eastAsia" w:ascii="Times New Roman" w:hAnsi="Times New Roman" w:cs="Times New Roman"/>
                      <w:color w:val="000000"/>
                      <w:sz w:val="21"/>
                      <w:szCs w:val="21"/>
                      <w:vertAlign w:val="baseline"/>
                      <w:lang w:val="zh-CN"/>
                    </w:rPr>
                    <w:t>）经集气罩收集，烘干废气（</w:t>
                  </w:r>
                  <w:r>
                    <w:rPr>
                      <w:rFonts w:hint="eastAsia" w:ascii="Times New Roman" w:hAnsi="Times New Roman" w:cs="Times New Roman"/>
                      <w:color w:val="000000"/>
                      <w:sz w:val="21"/>
                      <w:szCs w:val="21"/>
                      <w:vertAlign w:val="baseline"/>
                      <w:lang w:val="en-US" w:eastAsia="zh-CN"/>
                    </w:rPr>
                    <w:t>VOCs</w:t>
                  </w:r>
                  <w:r>
                    <w:rPr>
                      <w:rFonts w:hint="eastAsia" w:ascii="Times New Roman" w:hAnsi="Times New Roman" w:cs="Times New Roman"/>
                      <w:color w:val="000000"/>
                      <w:sz w:val="21"/>
                      <w:szCs w:val="21"/>
                      <w:vertAlign w:val="baseline"/>
                      <w:lang w:val="zh-CN"/>
                    </w:rPr>
                    <w:t>）经烤箱废气排放管道一同进入同一套活性炭吸附设备处理，尾气经排气筒引至楼顶高空排放；</w:t>
                  </w:r>
                </w:p>
                <w:p>
                  <w:pPr>
                    <w:pStyle w:val="20"/>
                    <w:jc w:val="center"/>
                    <w:rPr>
                      <w:rFonts w:hint="default" w:ascii="Times New Roman" w:hAnsi="Times New Roman" w:cs="Times New Roman"/>
                      <w:color w:val="000000"/>
                      <w:sz w:val="21"/>
                      <w:szCs w:val="21"/>
                      <w:vertAlign w:val="baseline"/>
                      <w:lang w:val="zh-CN" w:eastAsia="zh-CN"/>
                    </w:rPr>
                  </w:pPr>
                  <w:r>
                    <w:rPr>
                      <w:rFonts w:hint="eastAsia" w:ascii="Times New Roman" w:hAnsi="Times New Roman" w:cs="Times New Roman"/>
                      <w:color w:val="000000"/>
                      <w:sz w:val="21"/>
                      <w:szCs w:val="21"/>
                      <w:vertAlign w:val="baseline"/>
                      <w:lang w:val="en-US" w:eastAsia="zh-CN"/>
                    </w:rPr>
                    <w:t>擦拭清洁废气</w:t>
                  </w:r>
                  <w:r>
                    <w:rPr>
                      <w:rFonts w:hint="eastAsia" w:ascii="Times New Roman" w:hAnsi="Times New Roman" w:cs="Times New Roman"/>
                      <w:color w:val="000000"/>
                      <w:sz w:val="21"/>
                      <w:szCs w:val="21"/>
                      <w:vertAlign w:val="baseline"/>
                      <w:lang w:val="zh-CN"/>
                    </w:rPr>
                    <w:t>（</w:t>
                  </w:r>
                  <w:r>
                    <w:rPr>
                      <w:rFonts w:hint="eastAsia" w:ascii="Times New Roman" w:hAnsi="Times New Roman" w:cs="Times New Roman"/>
                      <w:color w:val="000000"/>
                      <w:sz w:val="21"/>
                      <w:szCs w:val="21"/>
                      <w:vertAlign w:val="baseline"/>
                      <w:lang w:val="en-US" w:eastAsia="zh-CN"/>
                    </w:rPr>
                    <w:t>VOCs</w:t>
                  </w:r>
                  <w:r>
                    <w:rPr>
                      <w:rFonts w:hint="eastAsia" w:ascii="Times New Roman" w:hAnsi="Times New Roman" w:cs="Times New Roman"/>
                      <w:color w:val="000000"/>
                      <w:sz w:val="21"/>
                      <w:szCs w:val="21"/>
                      <w:vertAlign w:val="baseline"/>
                      <w:lang w:val="zh-CN"/>
                    </w:rPr>
                    <w:t>）</w:t>
                  </w:r>
                  <w:r>
                    <w:rPr>
                      <w:rFonts w:hint="eastAsia" w:ascii="Times New Roman" w:hAnsi="Times New Roman" w:cs="Times New Roman"/>
                      <w:color w:val="000000"/>
                      <w:sz w:val="21"/>
                      <w:szCs w:val="21"/>
                      <w:vertAlign w:val="baseline"/>
                      <w:lang w:val="en-US" w:eastAsia="zh-CN"/>
                    </w:rPr>
                    <w:t>：该部分废气经新风系统中活性炭滤料过滤吸附后，再通过中央空调系统换气排出。</w:t>
                  </w:r>
                </w:p>
              </w:tc>
              <w:tc>
                <w:tcPr>
                  <w:tcW w:w="1892" w:type="dxa"/>
                  <w:noWrap w:val="0"/>
                  <w:vAlign w:val="center"/>
                </w:tcPr>
                <w:p>
                  <w:pPr>
                    <w:pStyle w:val="20"/>
                    <w:jc w:val="center"/>
                    <w:rPr>
                      <w:rFonts w:hint="eastAsia"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zh-CN"/>
                    </w:rPr>
                    <w:t>印刷、</w:t>
                  </w:r>
                  <w:r>
                    <w:rPr>
                      <w:rFonts w:hint="eastAsia" w:ascii="Times New Roman" w:hAnsi="Times New Roman" w:cs="Times New Roman"/>
                      <w:color w:val="000000"/>
                      <w:sz w:val="21"/>
                      <w:szCs w:val="21"/>
                      <w:vertAlign w:val="baseline"/>
                      <w:lang w:val="en-US" w:eastAsia="zh-CN"/>
                    </w:rPr>
                    <w:t>网版清洗生产线未建设，故</w:t>
                  </w:r>
                  <w:r>
                    <w:rPr>
                      <w:rFonts w:hint="eastAsia" w:ascii="Times New Roman" w:hAnsi="Times New Roman" w:cs="Times New Roman"/>
                      <w:color w:val="000000"/>
                      <w:sz w:val="21"/>
                      <w:szCs w:val="21"/>
                      <w:vertAlign w:val="baseline"/>
                      <w:lang w:val="zh-CN"/>
                    </w:rPr>
                    <w:t>未安装集气罩，烘烤箱、活性炭吸附设备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404" w:hRule="atLeast"/>
              </w:trPr>
              <w:tc>
                <w:tcPr>
                  <w:tcW w:w="766" w:type="dxa"/>
                  <w:vMerge w:val="continue"/>
                  <w:noWrap w:val="0"/>
                  <w:vAlign w:val="center"/>
                </w:tcPr>
                <w:p>
                  <w:pPr>
                    <w:jc w:val="center"/>
                    <w:rPr>
                      <w:rFonts w:hint="default" w:ascii="Times New Roman" w:hAnsi="Times New Roman" w:eastAsia="宋体" w:cs="Times New Roman"/>
                      <w:color w:val="FF0000"/>
                      <w:sz w:val="21"/>
                      <w:szCs w:val="21"/>
                    </w:rPr>
                  </w:pPr>
                </w:p>
              </w:tc>
              <w:tc>
                <w:tcPr>
                  <w:tcW w:w="2015" w:type="dxa"/>
                  <w:gridSpan w:val="2"/>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噪声治理</w:t>
                  </w:r>
                </w:p>
              </w:tc>
              <w:tc>
                <w:tcPr>
                  <w:tcW w:w="5086" w:type="dxa"/>
                  <w:noWrap w:val="0"/>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隔声、消声、减振、设备定期保养等</w:t>
                  </w:r>
                  <w:r>
                    <w:rPr>
                      <w:rFonts w:hint="default" w:ascii="Times New Roman" w:hAnsi="Times New Roman" w:eastAsia="宋体" w:cs="Times New Roman"/>
                      <w:color w:val="000000"/>
                      <w:sz w:val="21"/>
                      <w:szCs w:val="21"/>
                      <w:lang w:eastAsia="zh-CN"/>
                    </w:rPr>
                    <w:t>。</w:t>
                  </w:r>
                </w:p>
              </w:tc>
              <w:tc>
                <w:tcPr>
                  <w:tcW w:w="1892" w:type="dxa"/>
                  <w:noWrap w:val="0"/>
                  <w:vAlign w:val="center"/>
                </w:tcPr>
                <w:p>
                  <w:pPr>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629" w:hRule="atLeast"/>
              </w:trPr>
              <w:tc>
                <w:tcPr>
                  <w:tcW w:w="766" w:type="dxa"/>
                  <w:vMerge w:val="continue"/>
                  <w:noWrap w:val="0"/>
                  <w:vAlign w:val="center"/>
                </w:tcPr>
                <w:p>
                  <w:pPr>
                    <w:jc w:val="center"/>
                    <w:rPr>
                      <w:rFonts w:hint="default" w:ascii="Times New Roman" w:hAnsi="Times New Roman" w:eastAsia="宋体" w:cs="Times New Roman"/>
                      <w:color w:val="FF0000"/>
                      <w:sz w:val="21"/>
                      <w:szCs w:val="21"/>
                    </w:rPr>
                  </w:pPr>
                </w:p>
              </w:tc>
              <w:tc>
                <w:tcPr>
                  <w:tcW w:w="2015" w:type="dxa"/>
                  <w:gridSpan w:val="2"/>
                  <w:vMerge w:val="restar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固废治理</w:t>
                  </w:r>
                </w:p>
              </w:tc>
              <w:tc>
                <w:tcPr>
                  <w:tcW w:w="5086" w:type="dxa"/>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eastAsia="zh-CN"/>
                    </w:rPr>
                    <w:t>一般工业固体废物：</w:t>
                  </w:r>
                  <w:r>
                    <w:rPr>
                      <w:rFonts w:hint="default" w:ascii="Times New Roman" w:hAnsi="Times New Roman" w:eastAsia="宋体" w:cs="Times New Roman"/>
                      <w:color w:val="000000"/>
                      <w:sz w:val="21"/>
                      <w:szCs w:val="21"/>
                      <w:lang w:val="en-US" w:eastAsia="zh-CN"/>
                    </w:rPr>
                    <w:t>一般固废暂存间（30m</w:t>
                  </w:r>
                  <w:r>
                    <w:rPr>
                      <w:rFonts w:hint="default" w:ascii="Times New Roman" w:hAnsi="Times New Roman" w:eastAsia="宋体" w:cs="Times New Roman"/>
                      <w:color w:val="000000"/>
                      <w:sz w:val="21"/>
                      <w:szCs w:val="21"/>
                      <w:vertAlign w:val="superscript"/>
                      <w:lang w:val="en-US" w:eastAsia="zh-CN"/>
                    </w:rPr>
                    <w:t>2</w:t>
                  </w:r>
                  <w:r>
                    <w:rPr>
                      <w:rFonts w:hint="default" w:ascii="Times New Roman" w:hAnsi="Times New Roman" w:eastAsia="宋体" w:cs="Times New Roman"/>
                      <w:color w:val="000000"/>
                      <w:sz w:val="21"/>
                      <w:szCs w:val="21"/>
                      <w:lang w:val="en-US" w:eastAsia="zh-CN"/>
                    </w:rPr>
                    <w:t>），位于危险废物暂存间北侧</w:t>
                  </w:r>
                </w:p>
              </w:tc>
              <w:tc>
                <w:tcPr>
                  <w:tcW w:w="1892" w:type="dxa"/>
                  <w:noWrap w:val="0"/>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厂房2</w:t>
                  </w:r>
                  <w:r>
                    <w:rPr>
                      <w:rFonts w:hint="eastAsia" w:eastAsia="宋体" w:cs="Times New Roman"/>
                      <w:color w:val="000000"/>
                      <w:sz w:val="21"/>
                      <w:szCs w:val="21"/>
                      <w:lang w:val="en-US" w:eastAsia="zh-CN"/>
                    </w:rPr>
                    <w:t>三</w:t>
                  </w:r>
                  <w:r>
                    <w:rPr>
                      <w:rFonts w:hint="default" w:ascii="Times New Roman" w:hAnsi="Times New Roman" w:eastAsia="宋体" w:cs="Times New Roman"/>
                      <w:color w:val="000000"/>
                      <w:sz w:val="21"/>
                      <w:szCs w:val="21"/>
                      <w:lang w:val="en-US" w:eastAsia="zh-CN"/>
                    </w:rPr>
                    <w:t>层西南角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404" w:hRule="atLeast"/>
              </w:trPr>
              <w:tc>
                <w:tcPr>
                  <w:tcW w:w="766" w:type="dxa"/>
                  <w:vMerge w:val="continue"/>
                  <w:noWrap w:val="0"/>
                  <w:vAlign w:val="center"/>
                </w:tcPr>
                <w:p>
                  <w:pPr>
                    <w:jc w:val="center"/>
                    <w:rPr>
                      <w:rFonts w:hint="default" w:ascii="Times New Roman" w:hAnsi="Times New Roman" w:eastAsia="宋体" w:cs="Times New Roman"/>
                      <w:color w:val="FF0000"/>
                      <w:sz w:val="21"/>
                      <w:szCs w:val="21"/>
                    </w:rPr>
                  </w:pPr>
                </w:p>
              </w:tc>
              <w:tc>
                <w:tcPr>
                  <w:tcW w:w="2015" w:type="dxa"/>
                  <w:gridSpan w:val="2"/>
                  <w:vMerge w:val="continue"/>
                  <w:noWrap w:val="0"/>
                  <w:vAlign w:val="center"/>
                </w:tcPr>
                <w:p>
                  <w:pPr>
                    <w:jc w:val="center"/>
                    <w:rPr>
                      <w:rFonts w:hint="default" w:ascii="Times New Roman" w:hAnsi="Times New Roman" w:eastAsia="宋体" w:cs="Times New Roman"/>
                      <w:color w:val="000000"/>
                      <w:sz w:val="21"/>
                      <w:szCs w:val="21"/>
                    </w:rPr>
                  </w:pPr>
                </w:p>
              </w:tc>
              <w:tc>
                <w:tcPr>
                  <w:tcW w:w="5086" w:type="dxa"/>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危险废物：危废暂存间（</w:t>
                  </w:r>
                  <w:r>
                    <w:rPr>
                      <w:rFonts w:hint="eastAsia"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lang w:val="en-US" w:eastAsia="zh-CN"/>
                    </w:rPr>
                    <w:t>5m</w:t>
                  </w:r>
                  <w:r>
                    <w:rPr>
                      <w:rFonts w:hint="default" w:ascii="Times New Roman" w:hAnsi="Times New Roman" w:eastAsia="宋体" w:cs="Times New Roman"/>
                      <w:color w:val="000000"/>
                      <w:sz w:val="21"/>
                      <w:szCs w:val="21"/>
                      <w:vertAlign w:val="superscript"/>
                      <w:lang w:val="en-US" w:eastAsia="zh-CN"/>
                    </w:rPr>
                    <w:t>2</w:t>
                  </w:r>
                  <w:r>
                    <w:rPr>
                      <w:rFonts w:hint="default" w:ascii="Times New Roman" w:hAnsi="Times New Roman" w:eastAsia="宋体" w:cs="Times New Roman"/>
                      <w:color w:val="000000"/>
                      <w:sz w:val="21"/>
                      <w:szCs w:val="21"/>
                      <w:lang w:val="en-US" w:eastAsia="zh-CN"/>
                    </w:rPr>
                    <w:t>），位于厂房2二层物料库西南角</w:t>
                  </w:r>
                </w:p>
              </w:tc>
              <w:tc>
                <w:tcPr>
                  <w:tcW w:w="1892" w:type="dxa"/>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位于厂房2</w:t>
                  </w:r>
                  <w:r>
                    <w:rPr>
                      <w:rFonts w:hint="eastAsia" w:cs="Times New Roman"/>
                      <w:color w:val="000000"/>
                      <w:sz w:val="21"/>
                      <w:szCs w:val="21"/>
                      <w:lang w:val="en-US" w:eastAsia="zh-CN"/>
                    </w:rPr>
                    <w:t>三</w:t>
                  </w:r>
                  <w:r>
                    <w:rPr>
                      <w:rFonts w:hint="default" w:ascii="Times New Roman" w:hAnsi="Times New Roman" w:eastAsia="宋体" w:cs="Times New Roman"/>
                      <w:color w:val="000000"/>
                      <w:sz w:val="21"/>
                      <w:szCs w:val="21"/>
                      <w:lang w:val="en-US" w:eastAsia="zh-CN"/>
                    </w:rPr>
                    <w:t>层西南角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414" w:hRule="atLeast"/>
              </w:trPr>
              <w:tc>
                <w:tcPr>
                  <w:tcW w:w="766" w:type="dxa"/>
                  <w:vMerge w:val="continue"/>
                  <w:noWrap w:val="0"/>
                  <w:vAlign w:val="center"/>
                </w:tcPr>
                <w:p>
                  <w:pPr>
                    <w:jc w:val="center"/>
                    <w:rPr>
                      <w:rFonts w:hint="default" w:ascii="Times New Roman" w:hAnsi="Times New Roman" w:eastAsia="宋体" w:cs="Times New Roman"/>
                      <w:color w:val="FF0000"/>
                      <w:sz w:val="21"/>
                      <w:szCs w:val="21"/>
                    </w:rPr>
                  </w:pPr>
                </w:p>
              </w:tc>
              <w:tc>
                <w:tcPr>
                  <w:tcW w:w="2015" w:type="dxa"/>
                  <w:gridSpan w:val="2"/>
                  <w:vMerge w:val="continue"/>
                  <w:noWrap w:val="0"/>
                  <w:vAlign w:val="center"/>
                </w:tcPr>
                <w:p>
                  <w:pPr>
                    <w:jc w:val="center"/>
                    <w:rPr>
                      <w:rFonts w:hint="default" w:ascii="Times New Roman" w:hAnsi="Times New Roman" w:eastAsia="宋体" w:cs="Times New Roman"/>
                      <w:color w:val="FF0000"/>
                      <w:sz w:val="21"/>
                      <w:szCs w:val="21"/>
                    </w:rPr>
                  </w:pPr>
                </w:p>
              </w:tc>
              <w:tc>
                <w:tcPr>
                  <w:tcW w:w="5086" w:type="dxa"/>
                  <w:noWrap w:val="0"/>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生活垃圾：垃圾桶等</w:t>
                  </w:r>
                </w:p>
              </w:tc>
              <w:tc>
                <w:tcPr>
                  <w:tcW w:w="1892" w:type="dxa"/>
                  <w:noWrap w:val="0"/>
                  <w:vAlign w:val="center"/>
                </w:tcPr>
                <w:p>
                  <w:pPr>
                    <w:jc w:val="center"/>
                    <w:rPr>
                      <w:rFonts w:hint="default"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与环评一致</w:t>
                  </w:r>
                </w:p>
              </w:tc>
            </w:tr>
          </w:tbl>
          <w:p>
            <w:pPr>
              <w:pStyle w:val="3"/>
              <w:ind w:left="0" w:leftChars="0" w:firstLine="0" w:firstLineChars="0"/>
              <w:jc w:val="center"/>
              <w:rPr>
                <w:rFonts w:hint="eastAsia" w:ascii="Times New Roman" w:hAnsi="Times New Roman" w:eastAsia="宋体" w:cs="Times New Roman"/>
                <w:color w:val="171717"/>
                <w:sz w:val="24"/>
                <w:szCs w:val="24"/>
                <w:lang w:val="en-US" w:eastAsia="zh-CN"/>
              </w:rPr>
            </w:pPr>
          </w:p>
          <w:p>
            <w:pPr>
              <w:pStyle w:val="3"/>
              <w:ind w:left="0" w:leftChars="0" w:firstLine="0" w:firstLineChars="0"/>
              <w:jc w:val="center"/>
              <w:rPr>
                <w:rFonts w:hint="eastAsia" w:ascii="Times New Roman" w:hAnsi="Times New Roman" w:eastAsia="宋体" w:cs="Times New Roman"/>
                <w:color w:val="171717"/>
                <w:sz w:val="24"/>
                <w:szCs w:val="24"/>
                <w:lang w:val="en-US" w:eastAsia="zh-CN"/>
              </w:rPr>
            </w:pPr>
          </w:p>
          <w:p>
            <w:pPr>
              <w:pStyle w:val="20"/>
              <w:spacing w:line="360" w:lineRule="auto"/>
              <w:rPr>
                <w:rFonts w:hint="eastAsia" w:ascii="Times New Roman" w:hAnsi="Times New Roman" w:cs="Times New Roman"/>
                <w:b/>
                <w:bCs/>
                <w:color w:val="171717"/>
                <w:sz w:val="24"/>
                <w:szCs w:val="24"/>
                <w:lang w:val="en-US" w:eastAsia="zh-CN"/>
              </w:rPr>
            </w:pPr>
            <w:r>
              <w:rPr>
                <w:rFonts w:hint="eastAsia" w:ascii="Times New Roman" w:hAnsi="Times New Roman" w:cs="Times New Roman"/>
                <w:b/>
                <w:bCs/>
                <w:color w:val="171717"/>
                <w:sz w:val="24"/>
                <w:szCs w:val="24"/>
                <w:lang w:val="en-US" w:eastAsia="zh-CN"/>
              </w:rPr>
              <w:t>2.1.2 劳动定员及生产班次</w:t>
            </w:r>
          </w:p>
          <w:p>
            <w:pPr>
              <w:pStyle w:val="20"/>
              <w:spacing w:line="360" w:lineRule="auto"/>
              <w:ind w:firstLine="480"/>
              <w:rPr>
                <w:rFonts w:hint="eastAsia" w:ascii="Times New Roman" w:hAnsi="Times New Roman" w:cs="Times New Roman"/>
                <w:color w:val="171717"/>
                <w:sz w:val="24"/>
                <w:szCs w:val="24"/>
                <w:lang w:val="en-US" w:eastAsia="zh-CN"/>
              </w:rPr>
            </w:pPr>
            <w:r>
              <w:rPr>
                <w:rFonts w:hint="eastAsia" w:ascii="Times New Roman" w:hAnsi="Times New Roman" w:cs="Times New Roman"/>
                <w:color w:val="171717"/>
                <w:sz w:val="24"/>
                <w:szCs w:val="24"/>
                <w:lang w:val="en-US" w:eastAsia="zh-CN"/>
              </w:rPr>
              <w:t>项目定员26人，一天一班制度，每班工作时间8小时，全年264天。</w:t>
            </w:r>
          </w:p>
          <w:p>
            <w:pPr>
              <w:pStyle w:val="20"/>
              <w:spacing w:line="360" w:lineRule="auto"/>
              <w:rPr>
                <w:rFonts w:hint="default" w:ascii="Times New Roman" w:hAnsi="Times New Roman" w:eastAsia="宋体" w:cs="Times New Roman"/>
                <w:color w:val="171717"/>
                <w:sz w:val="24"/>
                <w:szCs w:val="24"/>
                <w:lang w:val="en-US" w:eastAsia="zh-CN"/>
              </w:rPr>
            </w:pPr>
            <w:r>
              <w:rPr>
                <w:rFonts w:hint="eastAsia" w:ascii="Times New Roman" w:hAnsi="Times New Roman" w:cs="Times New Roman"/>
                <w:b/>
                <w:bCs/>
                <w:color w:val="171717"/>
                <w:sz w:val="24"/>
                <w:szCs w:val="24"/>
                <w:lang w:val="en-US" w:eastAsia="zh-CN"/>
              </w:rPr>
              <w:t>2</w:t>
            </w:r>
            <w:r>
              <w:rPr>
                <w:rFonts w:hint="eastAsia" w:ascii="Times New Roman" w:hAnsi="Times New Roman" w:eastAsia="宋体" w:cs="Times New Roman"/>
                <w:b/>
                <w:bCs/>
                <w:color w:val="171717"/>
                <w:sz w:val="24"/>
                <w:szCs w:val="24"/>
                <w:lang w:val="en-US" w:eastAsia="zh-CN"/>
              </w:rPr>
              <w:t>.1.3 主要设备</w:t>
            </w:r>
          </w:p>
          <w:p>
            <w:pPr>
              <w:pStyle w:val="20"/>
              <w:jc w:val="center"/>
              <w:rPr>
                <w:rFonts w:hint="default"/>
                <w:lang w:eastAsia="zh-CN"/>
              </w:rPr>
            </w:pPr>
            <w:r>
              <w:rPr>
                <w:rFonts w:hint="eastAsia" w:ascii="Times New Roman" w:hAnsi="Times New Roman" w:cs="Times New Roman"/>
                <w:b/>
                <w:bCs/>
                <w:color w:val="171717"/>
                <w:sz w:val="22"/>
                <w:szCs w:val="22"/>
                <w:lang w:eastAsia="zh-CN"/>
              </w:rPr>
              <w:t>表</w:t>
            </w:r>
            <w:r>
              <w:rPr>
                <w:rFonts w:hint="eastAsia" w:ascii="Times New Roman" w:hAnsi="Times New Roman" w:cs="Times New Roman"/>
                <w:b/>
                <w:bCs/>
                <w:color w:val="171717"/>
                <w:sz w:val="22"/>
                <w:szCs w:val="22"/>
                <w:lang w:val="en-US" w:eastAsia="zh-CN"/>
              </w:rPr>
              <w:t xml:space="preserve">3 </w:t>
            </w:r>
            <w:r>
              <w:rPr>
                <w:rFonts w:hint="eastAsia" w:ascii="Times New Roman" w:hAnsi="Times New Roman" w:cs="Times New Roman"/>
                <w:b/>
                <w:bCs/>
                <w:color w:val="171717"/>
                <w:sz w:val="22"/>
                <w:szCs w:val="22"/>
                <w:lang w:eastAsia="zh-CN"/>
              </w:rPr>
              <w:t>项目</w:t>
            </w:r>
            <w:r>
              <w:rPr>
                <w:rFonts w:hint="default" w:ascii="Times New Roman" w:hAnsi="Times New Roman" w:eastAsia="宋体" w:cs="Times New Roman"/>
                <w:b/>
                <w:bCs/>
                <w:color w:val="171717"/>
                <w:sz w:val="22"/>
                <w:szCs w:val="22"/>
                <w:lang w:eastAsia="zh-CN"/>
              </w:rPr>
              <w:t>主要</w:t>
            </w:r>
            <w:r>
              <w:rPr>
                <w:rFonts w:hint="eastAsia" w:ascii="Times New Roman" w:hAnsi="Times New Roman" w:cs="Times New Roman"/>
                <w:b/>
                <w:bCs/>
                <w:color w:val="171717"/>
                <w:sz w:val="22"/>
                <w:szCs w:val="22"/>
                <w:lang w:eastAsia="zh-CN"/>
              </w:rPr>
              <w:t>生产</w:t>
            </w:r>
            <w:r>
              <w:rPr>
                <w:rFonts w:hint="default" w:ascii="Times New Roman" w:hAnsi="Times New Roman" w:eastAsia="宋体" w:cs="Times New Roman"/>
                <w:b/>
                <w:bCs/>
                <w:color w:val="171717"/>
                <w:sz w:val="22"/>
                <w:szCs w:val="22"/>
                <w:lang w:eastAsia="zh-CN"/>
              </w:rPr>
              <w:t>设备</w:t>
            </w:r>
            <w:r>
              <w:rPr>
                <w:rFonts w:hint="eastAsia" w:ascii="Times New Roman" w:hAnsi="Times New Roman" w:eastAsia="宋体" w:cs="Times New Roman"/>
                <w:b/>
                <w:bCs/>
                <w:color w:val="171717"/>
                <w:sz w:val="22"/>
                <w:szCs w:val="22"/>
                <w:lang w:eastAsia="zh-CN"/>
              </w:rPr>
              <w:t>一</w:t>
            </w:r>
            <w:r>
              <w:rPr>
                <w:rFonts w:hint="eastAsia" w:ascii="Times New Roman" w:hAnsi="Times New Roman" w:cs="Times New Roman"/>
                <w:b/>
                <w:bCs/>
                <w:color w:val="171717"/>
                <w:sz w:val="22"/>
                <w:szCs w:val="22"/>
                <w:lang w:eastAsia="zh-CN"/>
              </w:rPr>
              <w:t>览表</w:t>
            </w:r>
          </w:p>
          <w:tbl>
            <w:tblPr>
              <w:tblStyle w:val="16"/>
              <w:tblW w:w="96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450"/>
              <w:gridCol w:w="2383"/>
              <w:gridCol w:w="717"/>
              <w:gridCol w:w="950"/>
              <w:gridCol w:w="1866"/>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71" w:type="dxa"/>
                  <w:noWrap w:val="0"/>
                  <w:vAlign w:val="center"/>
                </w:tcPr>
                <w:p>
                  <w:pPr>
                    <w:spacing w:line="240" w:lineRule="auto"/>
                    <w:jc w:val="center"/>
                    <w:rPr>
                      <w:rFonts w:hint="default" w:ascii="Times New Roman" w:hAnsi="Times New Roman" w:eastAsia="宋体" w:cs="Times New Roman"/>
                      <w:b/>
                      <w:bCs/>
                      <w:color w:val="000000"/>
                      <w:sz w:val="21"/>
                      <w:szCs w:val="21"/>
                      <w:vertAlign w:val="baseline"/>
                      <w:lang w:eastAsia="zh-CN"/>
                    </w:rPr>
                  </w:pPr>
                  <w:r>
                    <w:rPr>
                      <w:rFonts w:hint="default" w:ascii="Times New Roman" w:hAnsi="Times New Roman" w:eastAsia="宋体" w:cs="Times New Roman"/>
                      <w:b/>
                      <w:bCs/>
                      <w:color w:val="000000"/>
                      <w:sz w:val="21"/>
                      <w:szCs w:val="21"/>
                      <w:vertAlign w:val="baseline"/>
                      <w:lang w:eastAsia="zh-CN"/>
                    </w:rPr>
                    <w:t>序号</w:t>
                  </w:r>
                </w:p>
              </w:tc>
              <w:tc>
                <w:tcPr>
                  <w:tcW w:w="1450" w:type="dxa"/>
                  <w:noWrap w:val="0"/>
                  <w:vAlign w:val="center"/>
                </w:tcPr>
                <w:p>
                  <w:pPr>
                    <w:spacing w:line="240" w:lineRule="auto"/>
                    <w:jc w:val="center"/>
                    <w:rPr>
                      <w:rFonts w:hint="default" w:ascii="Times New Roman" w:hAnsi="Times New Roman" w:eastAsia="宋体" w:cs="Times New Roman"/>
                      <w:b/>
                      <w:bCs/>
                      <w:color w:val="000000"/>
                      <w:sz w:val="21"/>
                      <w:szCs w:val="21"/>
                      <w:vertAlign w:val="baseline"/>
                      <w:lang w:eastAsia="zh-CN"/>
                    </w:rPr>
                  </w:pPr>
                  <w:r>
                    <w:rPr>
                      <w:rFonts w:hint="default" w:ascii="Times New Roman" w:hAnsi="Times New Roman" w:eastAsia="宋体" w:cs="Times New Roman"/>
                      <w:b/>
                      <w:bCs/>
                      <w:color w:val="000000"/>
                      <w:sz w:val="21"/>
                      <w:szCs w:val="21"/>
                      <w:vertAlign w:val="baseline"/>
                      <w:lang w:eastAsia="zh-CN"/>
                    </w:rPr>
                    <w:t>设备名称</w:t>
                  </w:r>
                </w:p>
              </w:tc>
              <w:tc>
                <w:tcPr>
                  <w:tcW w:w="2383" w:type="dxa"/>
                  <w:noWrap w:val="0"/>
                  <w:vAlign w:val="center"/>
                </w:tcPr>
                <w:p>
                  <w:pPr>
                    <w:spacing w:line="240" w:lineRule="auto"/>
                    <w:jc w:val="center"/>
                    <w:rPr>
                      <w:rFonts w:hint="default" w:ascii="Times New Roman" w:hAnsi="Times New Roman" w:eastAsia="宋体" w:cs="Times New Roman"/>
                      <w:b/>
                      <w:bCs/>
                      <w:color w:val="000000"/>
                      <w:sz w:val="21"/>
                      <w:szCs w:val="21"/>
                      <w:vertAlign w:val="baseline"/>
                      <w:lang w:eastAsia="zh-CN"/>
                    </w:rPr>
                  </w:pPr>
                  <w:r>
                    <w:rPr>
                      <w:rFonts w:hint="default" w:ascii="Times New Roman" w:hAnsi="Times New Roman" w:eastAsia="宋体" w:cs="Times New Roman"/>
                      <w:b/>
                      <w:bCs/>
                      <w:color w:val="000000"/>
                      <w:sz w:val="21"/>
                      <w:szCs w:val="21"/>
                      <w:vertAlign w:val="baseline"/>
                      <w:lang w:eastAsia="zh-CN"/>
                    </w:rPr>
                    <w:t>规格</w:t>
                  </w:r>
                  <w:r>
                    <w:rPr>
                      <w:rFonts w:hint="default" w:ascii="Times New Roman" w:hAnsi="Times New Roman" w:eastAsia="宋体" w:cs="Times New Roman"/>
                      <w:b/>
                      <w:bCs/>
                      <w:color w:val="000000"/>
                      <w:sz w:val="21"/>
                      <w:szCs w:val="21"/>
                      <w:vertAlign w:val="baseline"/>
                      <w:lang w:val="en-US" w:eastAsia="zh-CN"/>
                    </w:rPr>
                    <w:t>/型号</w:t>
                  </w:r>
                </w:p>
              </w:tc>
              <w:tc>
                <w:tcPr>
                  <w:tcW w:w="717" w:type="dxa"/>
                  <w:noWrap w:val="0"/>
                  <w:vAlign w:val="center"/>
                </w:tcPr>
                <w:p>
                  <w:pPr>
                    <w:spacing w:line="240" w:lineRule="auto"/>
                    <w:jc w:val="center"/>
                    <w:rPr>
                      <w:rFonts w:hint="default" w:ascii="Times New Roman" w:hAnsi="Times New Roman" w:eastAsia="宋体" w:cs="Times New Roman"/>
                      <w:b/>
                      <w:bCs/>
                      <w:color w:val="000000"/>
                      <w:sz w:val="21"/>
                      <w:szCs w:val="21"/>
                      <w:vertAlign w:val="baseline"/>
                      <w:lang w:eastAsia="zh-CN"/>
                    </w:rPr>
                  </w:pPr>
                  <w:r>
                    <w:rPr>
                      <w:rFonts w:hint="default" w:ascii="Times New Roman" w:hAnsi="Times New Roman" w:eastAsia="宋体" w:cs="Times New Roman"/>
                      <w:b/>
                      <w:bCs/>
                      <w:color w:val="000000"/>
                      <w:sz w:val="21"/>
                      <w:szCs w:val="21"/>
                      <w:vertAlign w:val="baseline"/>
                      <w:lang w:eastAsia="zh-CN"/>
                    </w:rPr>
                    <w:t>单位</w:t>
                  </w:r>
                </w:p>
              </w:tc>
              <w:tc>
                <w:tcPr>
                  <w:tcW w:w="950" w:type="dxa"/>
                  <w:noWrap w:val="0"/>
                  <w:vAlign w:val="center"/>
                </w:tcPr>
                <w:p>
                  <w:pPr>
                    <w:spacing w:line="240" w:lineRule="auto"/>
                    <w:jc w:val="center"/>
                    <w:rPr>
                      <w:rFonts w:hint="default" w:ascii="Times New Roman" w:hAnsi="Times New Roman" w:eastAsia="宋体" w:cs="Times New Roman"/>
                      <w:b/>
                      <w:bCs/>
                      <w:color w:val="000000"/>
                      <w:sz w:val="21"/>
                      <w:szCs w:val="21"/>
                      <w:vertAlign w:val="baseline"/>
                      <w:lang w:eastAsia="zh-CN"/>
                    </w:rPr>
                  </w:pPr>
                  <w:r>
                    <w:rPr>
                      <w:rFonts w:hint="default" w:ascii="Times New Roman" w:hAnsi="Times New Roman" w:eastAsia="宋体" w:cs="Times New Roman"/>
                      <w:b/>
                      <w:bCs/>
                      <w:color w:val="000000"/>
                      <w:sz w:val="21"/>
                      <w:szCs w:val="21"/>
                      <w:vertAlign w:val="baseline"/>
                      <w:lang w:eastAsia="zh-CN"/>
                    </w:rPr>
                    <w:t>数量</w:t>
                  </w:r>
                </w:p>
              </w:tc>
              <w:tc>
                <w:tcPr>
                  <w:tcW w:w="1866" w:type="dxa"/>
                  <w:noWrap w:val="0"/>
                  <w:vAlign w:val="center"/>
                </w:tcPr>
                <w:p>
                  <w:pPr>
                    <w:spacing w:line="240" w:lineRule="auto"/>
                    <w:jc w:val="center"/>
                    <w:rPr>
                      <w:rFonts w:hint="default" w:ascii="Times New Roman" w:hAnsi="Times New Roman" w:eastAsia="宋体" w:cs="Times New Roman"/>
                      <w:b/>
                      <w:bCs/>
                      <w:color w:val="000000"/>
                      <w:sz w:val="21"/>
                      <w:szCs w:val="21"/>
                      <w:vertAlign w:val="baseline"/>
                      <w:lang w:eastAsia="zh-CN"/>
                    </w:rPr>
                  </w:pPr>
                  <w:r>
                    <w:rPr>
                      <w:rFonts w:hint="eastAsia" w:ascii="Times New Roman" w:hAnsi="Times New Roman" w:eastAsia="宋体" w:cs="Times New Roman"/>
                      <w:b/>
                      <w:bCs/>
                      <w:color w:val="000000"/>
                      <w:sz w:val="21"/>
                      <w:szCs w:val="21"/>
                      <w:vertAlign w:val="baseline"/>
                      <w:lang w:eastAsia="zh-CN"/>
                    </w:rPr>
                    <w:t>所在工序</w:t>
                  </w:r>
                </w:p>
              </w:tc>
              <w:tc>
                <w:tcPr>
                  <w:tcW w:w="1638" w:type="dxa"/>
                  <w:noWrap w:val="0"/>
                  <w:vAlign w:val="center"/>
                </w:tcPr>
                <w:p>
                  <w:pPr>
                    <w:spacing w:line="240" w:lineRule="auto"/>
                    <w:jc w:val="center"/>
                    <w:rPr>
                      <w:rFonts w:hint="eastAsia" w:ascii="Times New Roman" w:hAnsi="Times New Roman" w:eastAsia="宋体" w:cs="Times New Roman"/>
                      <w:b/>
                      <w:bCs/>
                      <w:color w:val="000000"/>
                      <w:sz w:val="21"/>
                      <w:szCs w:val="21"/>
                      <w:vertAlign w:val="baseline"/>
                      <w:lang w:eastAsia="zh-CN"/>
                    </w:rPr>
                  </w:pPr>
                  <w:r>
                    <w:rPr>
                      <w:rFonts w:hint="eastAsia" w:eastAsia="宋体" w:cs="Times New Roman"/>
                      <w:b/>
                      <w:bCs/>
                      <w:color w:val="000000"/>
                      <w:sz w:val="21"/>
                      <w:szCs w:val="21"/>
                      <w:vertAlign w:val="baseline"/>
                      <w:lang w:eastAsia="zh-CN"/>
                    </w:rPr>
                    <w:t>实际建设情况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1" w:type="dxa"/>
                  <w:noWrap w:val="0"/>
                  <w:vAlign w:val="center"/>
                </w:tcPr>
                <w:p>
                  <w:pPr>
                    <w:spacing w:line="240" w:lineRule="auto"/>
                    <w:jc w:val="center"/>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1</w:t>
                  </w:r>
                </w:p>
              </w:tc>
              <w:tc>
                <w:tcPr>
                  <w:tcW w:w="1450" w:type="dxa"/>
                  <w:noWrap w:val="0"/>
                  <w:vAlign w:val="center"/>
                </w:tcPr>
                <w:p>
                  <w:pPr>
                    <w:keepNext w:val="0"/>
                    <w:keepLines w:val="0"/>
                    <w:widowControl/>
                    <w:suppressLineNumbers w:val="0"/>
                    <w:jc w:val="center"/>
                    <w:textAlignment w:val="bottom"/>
                    <w:rPr>
                      <w:rFonts w:hint="eastAsia" w:ascii="Times New Roman" w:hAnsi="Times New Roman" w:eastAsia="宋体" w:cs="Times New Roman"/>
                      <w:b w:val="0"/>
                      <w:bCs w:val="0"/>
                      <w:color w:val="000000"/>
                      <w:sz w:val="21"/>
                      <w:szCs w:val="21"/>
                      <w:vertAlign w:val="baseline"/>
                      <w:lang w:eastAsia="zh-CN"/>
                    </w:rPr>
                  </w:pPr>
                  <w:r>
                    <w:rPr>
                      <w:rFonts w:hint="eastAsia" w:ascii="Times New Roman" w:hAnsi="Times New Roman" w:eastAsia="宋体" w:cs="Times New Roman"/>
                      <w:b w:val="0"/>
                      <w:bCs w:val="0"/>
                      <w:color w:val="000000"/>
                      <w:sz w:val="21"/>
                      <w:szCs w:val="21"/>
                      <w:vertAlign w:val="baseline"/>
                      <w:lang w:eastAsia="zh-CN"/>
                    </w:rPr>
                    <w:t>空压机</w:t>
                  </w:r>
                </w:p>
              </w:tc>
              <w:tc>
                <w:tcPr>
                  <w:tcW w:w="2383" w:type="dxa"/>
                  <w:noWrap w:val="0"/>
                  <w:vAlign w:val="center"/>
                </w:tcPr>
                <w:p>
                  <w:pPr>
                    <w:pStyle w:val="22"/>
                    <w:spacing w:before="2" w:line="290" w:lineRule="exact"/>
                    <w:ind w:right="208" w:rightChars="0"/>
                    <w:jc w:val="center"/>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100P螺杆式无油空压机</w:t>
                  </w:r>
                </w:p>
              </w:tc>
              <w:tc>
                <w:tcPr>
                  <w:tcW w:w="717" w:type="dxa"/>
                  <w:noWrap w:val="0"/>
                  <w:vAlign w:val="center"/>
                </w:tcPr>
                <w:p>
                  <w:pPr>
                    <w:widowControl/>
                    <w:spacing w:line="340" w:lineRule="exact"/>
                    <w:ind w:firstLine="0" w:firstLineChars="0"/>
                    <w:jc w:val="center"/>
                    <w:textAlignment w:val="bottom"/>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台</w:t>
                  </w:r>
                </w:p>
              </w:tc>
              <w:tc>
                <w:tcPr>
                  <w:tcW w:w="95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1</w:t>
                  </w:r>
                </w:p>
              </w:tc>
              <w:tc>
                <w:tcPr>
                  <w:tcW w:w="186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各工段气压供应</w:t>
                  </w:r>
                </w:p>
              </w:tc>
              <w:tc>
                <w:tcPr>
                  <w:tcW w:w="163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71" w:type="dxa"/>
                  <w:noWrap w:val="0"/>
                  <w:vAlign w:val="center"/>
                </w:tcPr>
                <w:p>
                  <w:pPr>
                    <w:spacing w:line="240" w:lineRule="auto"/>
                    <w:jc w:val="center"/>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2</w:t>
                  </w:r>
                </w:p>
              </w:tc>
              <w:tc>
                <w:tcPr>
                  <w:tcW w:w="1450" w:type="dxa"/>
                  <w:noWrap w:val="0"/>
                  <w:vAlign w:val="center"/>
                </w:tcPr>
                <w:p>
                  <w:pPr>
                    <w:keepNext w:val="0"/>
                    <w:keepLines w:val="0"/>
                    <w:widowControl/>
                    <w:suppressLineNumbers w:val="0"/>
                    <w:jc w:val="center"/>
                    <w:textAlignment w:val="bottom"/>
                    <w:rPr>
                      <w:rFonts w:hint="eastAsia" w:ascii="Times New Roman" w:hAnsi="Times New Roman" w:eastAsia="宋体" w:cs="Times New Roman"/>
                      <w:b w:val="0"/>
                      <w:bCs w:val="0"/>
                      <w:color w:val="000000"/>
                      <w:sz w:val="21"/>
                      <w:szCs w:val="21"/>
                      <w:vertAlign w:val="baseline"/>
                      <w:lang w:eastAsia="zh-CN"/>
                    </w:rPr>
                  </w:pPr>
                  <w:r>
                    <w:rPr>
                      <w:rFonts w:hint="eastAsia" w:ascii="Times New Roman" w:hAnsi="Times New Roman" w:eastAsia="宋体" w:cs="Times New Roman"/>
                      <w:b w:val="0"/>
                      <w:bCs w:val="0"/>
                      <w:color w:val="000000"/>
                      <w:sz w:val="21"/>
                      <w:szCs w:val="21"/>
                      <w:vertAlign w:val="baseline"/>
                      <w:lang w:eastAsia="zh-CN"/>
                    </w:rPr>
                    <w:t>纯水设备</w:t>
                  </w:r>
                </w:p>
              </w:tc>
              <w:tc>
                <w:tcPr>
                  <w:tcW w:w="2383" w:type="dxa"/>
                  <w:noWrap w:val="0"/>
                  <w:vAlign w:val="center"/>
                </w:tcPr>
                <w:p>
                  <w:pPr>
                    <w:pStyle w:val="22"/>
                    <w:spacing w:before="2" w:line="290" w:lineRule="exact"/>
                    <w:ind w:right="208" w:rightChars="0"/>
                    <w:jc w:val="center"/>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4t/h</w:t>
                  </w:r>
                </w:p>
              </w:tc>
              <w:tc>
                <w:tcPr>
                  <w:tcW w:w="717" w:type="dxa"/>
                  <w:noWrap w:val="0"/>
                  <w:vAlign w:val="center"/>
                </w:tcPr>
                <w:p>
                  <w:pPr>
                    <w:widowControl/>
                    <w:spacing w:line="340" w:lineRule="exact"/>
                    <w:ind w:firstLine="0" w:firstLineChars="0"/>
                    <w:jc w:val="center"/>
                    <w:textAlignment w:val="bottom"/>
                    <w:rPr>
                      <w:rFonts w:hint="default" w:ascii="Times New Roman" w:hAnsi="Times New Roman" w:eastAsia="宋体" w:cs="Times New Roman"/>
                      <w:b w:val="0"/>
                      <w:bCs w:val="0"/>
                      <w:color w:val="000000"/>
                      <w:sz w:val="21"/>
                      <w:szCs w:val="21"/>
                      <w:vertAlign w:val="baseline"/>
                    </w:rPr>
                  </w:pPr>
                  <w:r>
                    <w:rPr>
                      <w:rFonts w:hint="eastAsia" w:ascii="Times New Roman" w:hAnsi="Times New Roman" w:eastAsia="宋体" w:cs="Times New Roman"/>
                      <w:b w:val="0"/>
                      <w:bCs w:val="0"/>
                      <w:color w:val="000000"/>
                      <w:sz w:val="21"/>
                      <w:szCs w:val="21"/>
                      <w:vertAlign w:val="baseline"/>
                      <w:lang w:val="en-US" w:eastAsia="zh-CN"/>
                    </w:rPr>
                    <w:t>套</w:t>
                  </w:r>
                </w:p>
              </w:tc>
              <w:tc>
                <w:tcPr>
                  <w:tcW w:w="95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1</w:t>
                  </w:r>
                </w:p>
              </w:tc>
              <w:tc>
                <w:tcPr>
                  <w:tcW w:w="186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olor w:val="000000"/>
                      <w:lang w:val="en-US" w:eastAsia="zh-CN"/>
                    </w:rPr>
                  </w:pPr>
                  <w:r>
                    <w:rPr>
                      <w:rFonts w:hint="eastAsia"/>
                      <w:color w:val="000000"/>
                      <w:lang w:val="en-US" w:eastAsia="zh-CN"/>
                    </w:rPr>
                    <w:t>纯水</w:t>
                  </w:r>
                  <w:r>
                    <w:rPr>
                      <w:rFonts w:hint="eastAsia" w:ascii="Times New Roman" w:hAnsi="Times New Roman" w:eastAsia="宋体" w:cs="Times New Roman"/>
                      <w:b w:val="0"/>
                      <w:bCs w:val="0"/>
                      <w:color w:val="000000"/>
                      <w:sz w:val="21"/>
                      <w:szCs w:val="21"/>
                      <w:vertAlign w:val="baseline"/>
                      <w:lang w:val="en-US" w:eastAsia="zh-CN"/>
                    </w:rPr>
                    <w:t>制备</w:t>
                  </w:r>
                </w:p>
              </w:tc>
              <w:tc>
                <w:tcPr>
                  <w:tcW w:w="163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olor w:val="000000"/>
                      <w:lang w:val="en-US" w:eastAsia="zh-CN"/>
                    </w:rPr>
                  </w:pPr>
                  <w:r>
                    <w:rPr>
                      <w:rFonts w:hint="eastAsia"/>
                      <w:color w:val="00000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71" w:type="dxa"/>
                  <w:noWrap w:val="0"/>
                  <w:vAlign w:val="center"/>
                </w:tcPr>
                <w:p>
                  <w:pPr>
                    <w:spacing w:line="240" w:lineRule="auto"/>
                    <w:jc w:val="center"/>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3</w:t>
                  </w:r>
                </w:p>
              </w:tc>
              <w:tc>
                <w:tcPr>
                  <w:tcW w:w="1450" w:type="dxa"/>
                  <w:noWrap w:val="0"/>
                  <w:vAlign w:val="center"/>
                </w:tcPr>
                <w:p>
                  <w:pPr>
                    <w:keepNext w:val="0"/>
                    <w:keepLines w:val="0"/>
                    <w:widowControl/>
                    <w:suppressLineNumbers w:val="0"/>
                    <w:jc w:val="center"/>
                    <w:textAlignment w:val="bottom"/>
                    <w:rPr>
                      <w:rFonts w:hint="eastAsia" w:ascii="Times New Roman" w:hAnsi="Times New Roman" w:eastAsia="宋体" w:cs="Times New Roman"/>
                      <w:b w:val="0"/>
                      <w:bCs w:val="0"/>
                      <w:color w:val="000000"/>
                      <w:sz w:val="21"/>
                      <w:szCs w:val="21"/>
                      <w:vertAlign w:val="baseline"/>
                      <w:lang w:eastAsia="zh-CN"/>
                    </w:rPr>
                  </w:pPr>
                  <w:r>
                    <w:rPr>
                      <w:rFonts w:hint="eastAsia" w:ascii="Times New Roman" w:hAnsi="Times New Roman" w:eastAsia="宋体" w:cs="Times New Roman"/>
                      <w:b w:val="0"/>
                      <w:bCs w:val="0"/>
                      <w:color w:val="000000"/>
                      <w:sz w:val="21"/>
                      <w:szCs w:val="21"/>
                      <w:vertAlign w:val="baseline"/>
                      <w:lang w:eastAsia="zh-CN"/>
                    </w:rPr>
                    <w:t>中央空调</w:t>
                  </w:r>
                </w:p>
              </w:tc>
              <w:tc>
                <w:tcPr>
                  <w:tcW w:w="2383" w:type="dxa"/>
                  <w:noWrap w:val="0"/>
                  <w:vAlign w:val="center"/>
                </w:tcPr>
                <w:p>
                  <w:pPr>
                    <w:pStyle w:val="22"/>
                    <w:spacing w:before="11" w:line="296" w:lineRule="exact"/>
                    <w:ind w:right="208" w:rightChars="0"/>
                    <w:jc w:val="center"/>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40P水冷空调</w:t>
                  </w:r>
                </w:p>
              </w:tc>
              <w:tc>
                <w:tcPr>
                  <w:tcW w:w="717" w:type="dxa"/>
                  <w:noWrap w:val="0"/>
                  <w:vAlign w:val="center"/>
                </w:tcPr>
                <w:p>
                  <w:pPr>
                    <w:widowControl/>
                    <w:spacing w:line="340" w:lineRule="exact"/>
                    <w:ind w:firstLine="0" w:firstLineChars="0"/>
                    <w:jc w:val="center"/>
                    <w:textAlignment w:val="bottom"/>
                    <w:rPr>
                      <w:rFonts w:hint="default" w:ascii="Times New Roman" w:hAnsi="Times New Roman" w:eastAsia="宋体" w:cs="Times New Roman"/>
                      <w:b w:val="0"/>
                      <w:bCs w:val="0"/>
                      <w:color w:val="000000"/>
                      <w:sz w:val="21"/>
                      <w:szCs w:val="21"/>
                      <w:vertAlign w:val="baseline"/>
                    </w:rPr>
                  </w:pPr>
                  <w:r>
                    <w:rPr>
                      <w:rFonts w:hint="eastAsia" w:ascii="Times New Roman" w:hAnsi="Times New Roman" w:eastAsia="宋体" w:cs="Times New Roman"/>
                      <w:b w:val="0"/>
                      <w:bCs w:val="0"/>
                      <w:color w:val="000000"/>
                      <w:sz w:val="21"/>
                      <w:szCs w:val="21"/>
                      <w:vertAlign w:val="baseline"/>
                      <w:lang w:val="en-US" w:eastAsia="zh-CN"/>
                    </w:rPr>
                    <w:t>台</w:t>
                  </w:r>
                </w:p>
              </w:tc>
              <w:tc>
                <w:tcPr>
                  <w:tcW w:w="95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4</w:t>
                  </w:r>
                </w:p>
              </w:tc>
              <w:tc>
                <w:tcPr>
                  <w:tcW w:w="186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主车间温度控制</w:t>
                  </w:r>
                </w:p>
              </w:tc>
              <w:tc>
                <w:tcPr>
                  <w:tcW w:w="163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71" w:type="dxa"/>
                  <w:noWrap w:val="0"/>
                  <w:vAlign w:val="center"/>
                </w:tcPr>
                <w:p>
                  <w:pPr>
                    <w:spacing w:line="240" w:lineRule="auto"/>
                    <w:jc w:val="center"/>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4</w:t>
                  </w:r>
                </w:p>
              </w:tc>
              <w:tc>
                <w:tcPr>
                  <w:tcW w:w="1450" w:type="dxa"/>
                  <w:noWrap w:val="0"/>
                  <w:vAlign w:val="center"/>
                </w:tcPr>
                <w:p>
                  <w:pPr>
                    <w:keepNext w:val="0"/>
                    <w:keepLines w:val="0"/>
                    <w:widowControl/>
                    <w:suppressLineNumbers w:val="0"/>
                    <w:jc w:val="center"/>
                    <w:textAlignment w:val="bottom"/>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eastAsia="zh-CN"/>
                    </w:rPr>
                    <w:t>印刷机</w:t>
                  </w:r>
                </w:p>
              </w:tc>
              <w:tc>
                <w:tcPr>
                  <w:tcW w:w="2383" w:type="dxa"/>
                  <w:noWrap w:val="0"/>
                  <w:vAlign w:val="center"/>
                </w:tcPr>
                <w:p>
                  <w:pPr>
                    <w:pStyle w:val="22"/>
                    <w:spacing w:before="11" w:line="296" w:lineRule="exact"/>
                    <w:ind w:right="208" w:right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b w:val="0"/>
                      <w:bCs/>
                      <w:color w:val="000000"/>
                      <w:sz w:val="21"/>
                      <w:szCs w:val="21"/>
                      <w:vertAlign w:val="baseline"/>
                      <w:lang w:val="en-US" w:eastAsia="zh-CN"/>
                    </w:rPr>
                    <w:t>生产尺寸32寸以内</w:t>
                  </w:r>
                </w:p>
              </w:tc>
              <w:tc>
                <w:tcPr>
                  <w:tcW w:w="717" w:type="dxa"/>
                  <w:noWrap w:val="0"/>
                  <w:vAlign w:val="center"/>
                </w:tcPr>
                <w:p>
                  <w:pPr>
                    <w:widowControl/>
                    <w:spacing w:line="340" w:lineRule="exact"/>
                    <w:ind w:firstLine="0" w:firstLineChars="0"/>
                    <w:jc w:val="center"/>
                    <w:textAlignment w:val="bottom"/>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b w:val="0"/>
                      <w:bCs w:val="0"/>
                      <w:color w:val="000000"/>
                      <w:sz w:val="21"/>
                      <w:szCs w:val="21"/>
                      <w:vertAlign w:val="baseline"/>
                      <w:lang w:val="en-US" w:eastAsia="zh-CN"/>
                    </w:rPr>
                    <w:t>台</w:t>
                  </w:r>
                </w:p>
              </w:tc>
              <w:tc>
                <w:tcPr>
                  <w:tcW w:w="95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7</w:t>
                  </w:r>
                </w:p>
              </w:tc>
              <w:tc>
                <w:tcPr>
                  <w:tcW w:w="186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印刷</w:t>
                  </w:r>
                </w:p>
              </w:tc>
              <w:tc>
                <w:tcPr>
                  <w:tcW w:w="163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000000"/>
                      <w:sz w:val="21"/>
                      <w:szCs w:val="21"/>
                      <w:vertAlign w:val="baseline"/>
                      <w:lang w:val="en-US" w:eastAsia="zh-CN"/>
                    </w:rPr>
                  </w:pPr>
                  <w:r>
                    <w:rPr>
                      <w:rFonts w:hint="eastAsia" w:cs="Times New Roman"/>
                      <w:b w:val="0"/>
                      <w:bCs/>
                      <w:color w:val="00000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71" w:type="dxa"/>
                  <w:noWrap w:val="0"/>
                  <w:vAlign w:val="center"/>
                </w:tcPr>
                <w:p>
                  <w:pPr>
                    <w:spacing w:line="240" w:lineRule="auto"/>
                    <w:jc w:val="center"/>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5</w:t>
                  </w:r>
                </w:p>
              </w:tc>
              <w:tc>
                <w:tcPr>
                  <w:tcW w:w="1450" w:type="dxa"/>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烤箱</w:t>
                  </w:r>
                </w:p>
              </w:tc>
              <w:tc>
                <w:tcPr>
                  <w:tcW w:w="2383" w:type="dxa"/>
                  <w:noWrap w:val="0"/>
                  <w:vAlign w:val="center"/>
                </w:tcPr>
                <w:p>
                  <w:pPr>
                    <w:pStyle w:val="22"/>
                    <w:spacing w:before="11" w:line="296" w:lineRule="exact"/>
                    <w:ind w:right="208" w:right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双门式烤箱</w:t>
                  </w:r>
                </w:p>
              </w:tc>
              <w:tc>
                <w:tcPr>
                  <w:tcW w:w="717" w:type="dxa"/>
                  <w:noWrap w:val="0"/>
                  <w:vAlign w:val="center"/>
                </w:tcPr>
                <w:p>
                  <w:pPr>
                    <w:widowControl/>
                    <w:spacing w:line="340" w:lineRule="exact"/>
                    <w:ind w:firstLine="0" w:firstLineChars="0"/>
                    <w:jc w:val="center"/>
                    <w:textAlignment w:val="bottom"/>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b w:val="0"/>
                      <w:bCs w:val="0"/>
                      <w:color w:val="000000"/>
                      <w:sz w:val="21"/>
                      <w:szCs w:val="21"/>
                      <w:vertAlign w:val="baseline"/>
                      <w:lang w:val="en-US" w:eastAsia="zh-CN"/>
                    </w:rPr>
                    <w:t>台</w:t>
                  </w:r>
                </w:p>
              </w:tc>
              <w:tc>
                <w:tcPr>
                  <w:tcW w:w="95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8</w:t>
                  </w:r>
                </w:p>
              </w:tc>
              <w:tc>
                <w:tcPr>
                  <w:tcW w:w="186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烘烤</w:t>
                  </w:r>
                </w:p>
              </w:tc>
              <w:tc>
                <w:tcPr>
                  <w:tcW w:w="163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000000"/>
                      <w:sz w:val="21"/>
                      <w:szCs w:val="21"/>
                      <w:vertAlign w:val="baseline"/>
                      <w:lang w:val="en-US" w:eastAsia="zh-CN"/>
                    </w:rPr>
                  </w:pPr>
                  <w:r>
                    <w:rPr>
                      <w:rFonts w:hint="eastAsia" w:cs="Times New Roman"/>
                      <w:b w:val="0"/>
                      <w:bCs/>
                      <w:color w:val="00000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71" w:type="dxa"/>
                  <w:noWrap w:val="0"/>
                  <w:vAlign w:val="center"/>
                </w:tcPr>
                <w:p>
                  <w:pPr>
                    <w:spacing w:line="240" w:lineRule="auto"/>
                    <w:jc w:val="center"/>
                    <w:rPr>
                      <w:rFonts w:hint="default" w:ascii="Times New Roman" w:hAnsi="Times New Roman" w:eastAsia="宋体" w:cs="Times New Roman"/>
                      <w:b w:val="0"/>
                      <w:bCs w:val="0"/>
                      <w:color w:val="000000"/>
                      <w:kern w:val="2"/>
                      <w:sz w:val="21"/>
                      <w:szCs w:val="21"/>
                      <w:vertAlign w:val="baseline"/>
                      <w:lang w:val="en-US" w:eastAsia="zh-CN" w:bidi="ar-SA"/>
                    </w:rPr>
                  </w:pPr>
                  <w:r>
                    <w:rPr>
                      <w:rFonts w:hint="default" w:ascii="Times New Roman" w:hAnsi="Times New Roman" w:eastAsia="宋体" w:cs="Times New Roman"/>
                      <w:b w:val="0"/>
                      <w:bCs w:val="0"/>
                      <w:color w:val="000000"/>
                      <w:sz w:val="21"/>
                      <w:szCs w:val="21"/>
                      <w:vertAlign w:val="baseline"/>
                      <w:lang w:val="en-US" w:eastAsia="zh-CN"/>
                    </w:rPr>
                    <w:t>6</w:t>
                  </w:r>
                </w:p>
              </w:tc>
              <w:tc>
                <w:tcPr>
                  <w:tcW w:w="1450" w:type="dxa"/>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UV机</w:t>
                  </w:r>
                </w:p>
              </w:tc>
              <w:tc>
                <w:tcPr>
                  <w:tcW w:w="2383" w:type="dxa"/>
                  <w:noWrap w:val="0"/>
                  <w:vAlign w:val="center"/>
                </w:tcPr>
                <w:p>
                  <w:pPr>
                    <w:pStyle w:val="22"/>
                    <w:spacing w:before="11" w:line="296" w:lineRule="exact"/>
                    <w:ind w:right="208" w:rightChars="0"/>
                    <w:jc w:val="center"/>
                    <w:rPr>
                      <w:rFonts w:hint="eastAsia" w:ascii="Times New Roman" w:hAnsi="Times New Roman" w:eastAsia="宋体" w:cs="Times New Roman"/>
                      <w:color w:val="000000"/>
                      <w:kern w:val="2"/>
                      <w:sz w:val="21"/>
                      <w:szCs w:val="21"/>
                      <w:lang w:val="en-US" w:eastAsia="zh-CN" w:bidi="zh-CN"/>
                    </w:rPr>
                  </w:pPr>
                  <w:r>
                    <w:rPr>
                      <w:rFonts w:hint="eastAsia" w:ascii="Times New Roman" w:hAnsi="Times New Roman" w:cs="Times New Roman"/>
                      <w:color w:val="000000"/>
                      <w:sz w:val="21"/>
                      <w:szCs w:val="21"/>
                      <w:lang w:val="en-US" w:eastAsia="zh-CN"/>
                    </w:rPr>
                    <w:t>/</w:t>
                  </w:r>
                </w:p>
              </w:tc>
              <w:tc>
                <w:tcPr>
                  <w:tcW w:w="717" w:type="dxa"/>
                  <w:noWrap w:val="0"/>
                  <w:vAlign w:val="center"/>
                </w:tcPr>
                <w:p>
                  <w:pPr>
                    <w:widowControl/>
                    <w:spacing w:line="340" w:lineRule="exact"/>
                    <w:ind w:firstLine="0" w:firstLineChars="0"/>
                    <w:jc w:val="center"/>
                    <w:textAlignment w:val="bottom"/>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b w:val="0"/>
                      <w:bCs w:val="0"/>
                      <w:color w:val="000000"/>
                      <w:sz w:val="21"/>
                      <w:szCs w:val="21"/>
                      <w:vertAlign w:val="baseline"/>
                      <w:lang w:val="en-US" w:eastAsia="zh-CN"/>
                    </w:rPr>
                    <w:t>台</w:t>
                  </w:r>
                </w:p>
              </w:tc>
              <w:tc>
                <w:tcPr>
                  <w:tcW w:w="95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000000"/>
                      <w:kern w:val="2"/>
                      <w:sz w:val="21"/>
                      <w:szCs w:val="21"/>
                      <w:vertAlign w:val="baseline"/>
                      <w:lang w:val="en-US" w:eastAsia="zh-CN" w:bidi="ar-SA"/>
                    </w:rPr>
                  </w:pPr>
                  <w:r>
                    <w:rPr>
                      <w:rFonts w:hint="eastAsia" w:ascii="Times New Roman" w:hAnsi="Times New Roman" w:eastAsia="宋体" w:cs="Times New Roman"/>
                      <w:b w:val="0"/>
                      <w:bCs/>
                      <w:color w:val="000000"/>
                      <w:sz w:val="21"/>
                      <w:szCs w:val="21"/>
                      <w:vertAlign w:val="baseline"/>
                      <w:lang w:val="en-US" w:eastAsia="zh-CN"/>
                    </w:rPr>
                    <w:t>2</w:t>
                  </w:r>
                </w:p>
              </w:tc>
              <w:tc>
                <w:tcPr>
                  <w:tcW w:w="186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000000"/>
                      <w:kern w:val="2"/>
                      <w:sz w:val="21"/>
                      <w:szCs w:val="21"/>
                      <w:vertAlign w:val="baseline"/>
                      <w:lang w:val="en-US" w:eastAsia="zh-CN" w:bidi="ar-SA"/>
                    </w:rPr>
                  </w:pPr>
                  <w:r>
                    <w:rPr>
                      <w:rFonts w:hint="eastAsia" w:ascii="Times New Roman" w:hAnsi="Times New Roman" w:eastAsia="宋体" w:cs="Times New Roman"/>
                      <w:b w:val="0"/>
                      <w:bCs/>
                      <w:color w:val="000000"/>
                      <w:sz w:val="21"/>
                      <w:szCs w:val="21"/>
                      <w:vertAlign w:val="baseline"/>
                      <w:lang w:val="en-US" w:eastAsia="zh-CN"/>
                    </w:rPr>
                    <w:t>烘烤（固化）</w:t>
                  </w:r>
                </w:p>
              </w:tc>
              <w:tc>
                <w:tcPr>
                  <w:tcW w:w="163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000000"/>
                      <w:sz w:val="21"/>
                      <w:szCs w:val="21"/>
                      <w:vertAlign w:val="baseline"/>
                      <w:lang w:val="en-US" w:eastAsia="zh-CN"/>
                    </w:rPr>
                  </w:pPr>
                  <w:r>
                    <w:rPr>
                      <w:rFonts w:hint="eastAsia" w:cs="Times New Roman"/>
                      <w:b w:val="0"/>
                      <w:bCs/>
                      <w:color w:val="00000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71" w:type="dxa"/>
                  <w:noWrap w:val="0"/>
                  <w:vAlign w:val="center"/>
                </w:tcPr>
                <w:p>
                  <w:pPr>
                    <w:spacing w:line="240" w:lineRule="auto"/>
                    <w:jc w:val="center"/>
                    <w:rPr>
                      <w:rFonts w:hint="default" w:ascii="Times New Roman" w:hAnsi="Times New Roman" w:eastAsia="宋体" w:cs="Times New Roman"/>
                      <w:b w:val="0"/>
                      <w:bCs w:val="0"/>
                      <w:color w:val="000000"/>
                      <w:kern w:val="2"/>
                      <w:sz w:val="21"/>
                      <w:szCs w:val="21"/>
                      <w:vertAlign w:val="baseline"/>
                      <w:lang w:val="en-US" w:eastAsia="zh-CN" w:bidi="ar-SA"/>
                    </w:rPr>
                  </w:pPr>
                  <w:r>
                    <w:rPr>
                      <w:rFonts w:hint="default" w:ascii="Times New Roman" w:hAnsi="Times New Roman" w:eastAsia="宋体" w:cs="Times New Roman"/>
                      <w:b w:val="0"/>
                      <w:bCs w:val="0"/>
                      <w:color w:val="000000"/>
                      <w:sz w:val="21"/>
                      <w:szCs w:val="21"/>
                      <w:vertAlign w:val="baseline"/>
                      <w:lang w:val="en-US" w:eastAsia="zh-CN"/>
                    </w:rPr>
                    <w:t>7</w:t>
                  </w:r>
                </w:p>
              </w:tc>
              <w:tc>
                <w:tcPr>
                  <w:tcW w:w="1450" w:type="dxa"/>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ACF贴合机</w:t>
                  </w:r>
                </w:p>
              </w:tc>
              <w:tc>
                <w:tcPr>
                  <w:tcW w:w="2383" w:type="dxa"/>
                  <w:noWrap w:val="0"/>
                  <w:vAlign w:val="center"/>
                </w:tcPr>
                <w:p>
                  <w:pPr>
                    <w:pStyle w:val="22"/>
                    <w:spacing w:before="11" w:line="296" w:lineRule="exact"/>
                    <w:ind w:right="208" w:rightChars="0"/>
                    <w:jc w:val="center"/>
                    <w:rPr>
                      <w:rFonts w:hint="default" w:ascii="Times New Roman" w:hAnsi="Times New Roman" w:eastAsia="宋体" w:cs="Times New Roman"/>
                      <w:color w:val="000000"/>
                      <w:sz w:val="21"/>
                      <w:szCs w:val="21"/>
                      <w:lang w:val="en-US" w:eastAsia="zh-CN"/>
                    </w:rPr>
                  </w:pPr>
                </w:p>
              </w:tc>
              <w:tc>
                <w:tcPr>
                  <w:tcW w:w="717" w:type="dxa"/>
                  <w:noWrap w:val="0"/>
                  <w:vAlign w:val="center"/>
                </w:tcPr>
                <w:p>
                  <w:pPr>
                    <w:widowControl/>
                    <w:spacing w:line="340" w:lineRule="exact"/>
                    <w:ind w:firstLine="0" w:firstLineChars="0"/>
                    <w:jc w:val="center"/>
                    <w:textAlignment w:val="bottom"/>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台</w:t>
                  </w:r>
                </w:p>
              </w:tc>
              <w:tc>
                <w:tcPr>
                  <w:tcW w:w="95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1</w:t>
                  </w:r>
                </w:p>
              </w:tc>
              <w:tc>
                <w:tcPr>
                  <w:tcW w:w="186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贴合</w:t>
                  </w:r>
                </w:p>
              </w:tc>
              <w:tc>
                <w:tcPr>
                  <w:tcW w:w="163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000000"/>
                      <w:sz w:val="21"/>
                      <w:szCs w:val="21"/>
                      <w:vertAlign w:val="baseline"/>
                      <w:lang w:val="en-US" w:eastAsia="zh-CN"/>
                    </w:rPr>
                  </w:pPr>
                  <w:r>
                    <w:rPr>
                      <w:rFonts w:hint="eastAsia" w:cs="Times New Roman"/>
                      <w:b w:val="0"/>
                      <w:bCs/>
                      <w:color w:val="000000"/>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71" w:type="dxa"/>
                  <w:noWrap w:val="0"/>
                  <w:vAlign w:val="center"/>
                </w:tcPr>
                <w:p>
                  <w:pPr>
                    <w:spacing w:line="240" w:lineRule="auto"/>
                    <w:jc w:val="center"/>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sz w:val="21"/>
                      <w:szCs w:val="21"/>
                      <w:vertAlign w:val="baseline"/>
                      <w:lang w:val="en-US" w:eastAsia="zh-CN"/>
                    </w:rPr>
                    <w:t>8</w:t>
                  </w:r>
                </w:p>
              </w:tc>
              <w:tc>
                <w:tcPr>
                  <w:tcW w:w="1450" w:type="dxa"/>
                  <w:noWrap w:val="0"/>
                  <w:vAlign w:val="center"/>
                </w:tcPr>
                <w:p>
                  <w:pPr>
                    <w:spacing w:line="240" w:lineRule="exact"/>
                    <w:jc w:val="center"/>
                    <w:rPr>
                      <w:rFonts w:hint="eastAsia" w:ascii="Times New Roman" w:hAnsi="Times New Roman" w:eastAsia="宋体" w:cs="Times New Roman"/>
                      <w:b w:val="0"/>
                      <w:bCs w:val="0"/>
                      <w:color w:val="000000"/>
                      <w:sz w:val="21"/>
                      <w:szCs w:val="21"/>
                      <w:vertAlign w:val="baseline"/>
                      <w:lang w:eastAsia="zh-CN"/>
                    </w:rPr>
                  </w:pPr>
                  <w:r>
                    <w:rPr>
                      <w:rFonts w:hint="eastAsia" w:ascii="Times New Roman" w:hAnsi="Times New Roman" w:eastAsia="宋体" w:cs="Times New Roman"/>
                      <w:b w:val="0"/>
                      <w:bCs w:val="0"/>
                      <w:color w:val="000000"/>
                      <w:sz w:val="21"/>
                      <w:szCs w:val="21"/>
                      <w:vertAlign w:val="baseline"/>
                      <w:lang w:eastAsia="zh-CN"/>
                    </w:rPr>
                    <w:t>邦定机</w:t>
                  </w:r>
                </w:p>
              </w:tc>
              <w:tc>
                <w:tcPr>
                  <w:tcW w:w="2383" w:type="dxa"/>
                  <w:noWrap w:val="0"/>
                  <w:vAlign w:val="center"/>
                </w:tcPr>
                <w:p>
                  <w:pPr>
                    <w:adjustRightInd w:val="0"/>
                    <w:snapToGrid w:val="0"/>
                    <w:jc w:val="center"/>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w:t>
                  </w:r>
                </w:p>
              </w:tc>
              <w:tc>
                <w:tcPr>
                  <w:tcW w:w="717" w:type="dxa"/>
                  <w:noWrap w:val="0"/>
                  <w:vAlign w:val="center"/>
                </w:tcPr>
                <w:p>
                  <w:pPr>
                    <w:widowControl/>
                    <w:spacing w:line="340" w:lineRule="exact"/>
                    <w:ind w:firstLine="0" w:firstLineChars="0"/>
                    <w:jc w:val="center"/>
                    <w:textAlignment w:val="bottom"/>
                    <w:rPr>
                      <w:rFonts w:hint="default" w:ascii="Times New Roman" w:hAnsi="Times New Roman" w:eastAsia="宋体" w:cs="Times New Roman"/>
                      <w:b w:val="0"/>
                      <w:bCs w:val="0"/>
                      <w:color w:val="000000"/>
                      <w:sz w:val="21"/>
                      <w:szCs w:val="21"/>
                      <w:vertAlign w:val="baseline"/>
                    </w:rPr>
                  </w:pPr>
                  <w:r>
                    <w:rPr>
                      <w:rFonts w:hint="eastAsia" w:ascii="Times New Roman" w:hAnsi="Times New Roman" w:eastAsia="宋体" w:cs="Times New Roman"/>
                      <w:b w:val="0"/>
                      <w:bCs w:val="0"/>
                      <w:color w:val="000000"/>
                      <w:sz w:val="21"/>
                      <w:szCs w:val="21"/>
                      <w:vertAlign w:val="baseline"/>
                      <w:lang w:val="en-US" w:eastAsia="zh-CN"/>
                    </w:rPr>
                    <w:t>台</w:t>
                  </w:r>
                </w:p>
              </w:tc>
              <w:tc>
                <w:tcPr>
                  <w:tcW w:w="95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8</w:t>
                  </w:r>
                </w:p>
              </w:tc>
              <w:tc>
                <w:tcPr>
                  <w:tcW w:w="186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排线绑定</w:t>
                  </w:r>
                </w:p>
              </w:tc>
              <w:tc>
                <w:tcPr>
                  <w:tcW w:w="163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71" w:type="dxa"/>
                  <w:noWrap w:val="0"/>
                  <w:vAlign w:val="center"/>
                </w:tcPr>
                <w:p>
                  <w:pPr>
                    <w:spacing w:line="240" w:lineRule="auto"/>
                    <w:jc w:val="center"/>
                    <w:rPr>
                      <w:rFonts w:hint="default" w:ascii="Times New Roman" w:hAnsi="Times New Roman" w:eastAsia="宋体" w:cs="Times New Roman"/>
                      <w:b w:val="0"/>
                      <w:bCs w:val="0"/>
                      <w:color w:val="000000"/>
                      <w:kern w:val="2"/>
                      <w:sz w:val="21"/>
                      <w:szCs w:val="21"/>
                      <w:vertAlign w:val="baseline"/>
                      <w:lang w:val="en-US" w:eastAsia="zh-CN" w:bidi="ar-SA"/>
                    </w:rPr>
                  </w:pPr>
                  <w:r>
                    <w:rPr>
                      <w:rFonts w:hint="default" w:ascii="Times New Roman" w:hAnsi="Times New Roman" w:eastAsia="宋体" w:cs="Times New Roman"/>
                      <w:b w:val="0"/>
                      <w:bCs w:val="0"/>
                      <w:color w:val="000000"/>
                      <w:sz w:val="21"/>
                      <w:szCs w:val="21"/>
                      <w:vertAlign w:val="baseline"/>
                      <w:lang w:val="en-US" w:eastAsia="zh-CN"/>
                    </w:rPr>
                    <w:t>9</w:t>
                  </w:r>
                </w:p>
              </w:tc>
              <w:tc>
                <w:tcPr>
                  <w:tcW w:w="1450" w:type="dxa"/>
                  <w:noWrap w:val="0"/>
                  <w:vAlign w:val="center"/>
                </w:tcPr>
                <w:p>
                  <w:pPr>
                    <w:spacing w:line="240" w:lineRule="exact"/>
                    <w:jc w:val="center"/>
                    <w:rPr>
                      <w:rFonts w:hint="default" w:ascii="Times New Roman" w:hAnsi="Times New Roman" w:eastAsia="宋体" w:cs="Times New Roman"/>
                      <w:color w:val="000000"/>
                      <w:szCs w:val="24"/>
                      <w:lang w:val="en-US" w:eastAsia="zh-CN"/>
                    </w:rPr>
                  </w:pPr>
                  <w:r>
                    <w:rPr>
                      <w:rFonts w:hint="eastAsia" w:ascii="Times New Roman" w:hAnsi="Times New Roman" w:eastAsia="宋体" w:cs="Times New Roman"/>
                      <w:color w:val="000000"/>
                      <w:szCs w:val="24"/>
                      <w:lang w:val="en-US" w:eastAsia="zh-CN"/>
                    </w:rPr>
                    <w:t>贴合机</w:t>
                  </w:r>
                </w:p>
              </w:tc>
              <w:tc>
                <w:tcPr>
                  <w:tcW w:w="2383" w:type="dxa"/>
                  <w:noWrap w:val="0"/>
                  <w:vAlign w:val="center"/>
                </w:tcPr>
                <w:p>
                  <w:pPr>
                    <w:adjustRightInd w:val="0"/>
                    <w:snapToGrid w:val="0"/>
                    <w:jc w:val="center"/>
                    <w:rPr>
                      <w:rFonts w:hint="default" w:ascii="Times New Roman" w:hAnsi="Times New Roman" w:eastAsia="宋体" w:cs="Times New Roman"/>
                      <w:color w:val="000000"/>
                      <w:szCs w:val="24"/>
                      <w:lang w:val="en-US" w:eastAsia="zh-CN"/>
                    </w:rPr>
                  </w:pPr>
                  <w:r>
                    <w:rPr>
                      <w:rFonts w:hint="eastAsia" w:ascii="Times New Roman" w:hAnsi="Times New Roman" w:eastAsia="宋体" w:cs="Times New Roman"/>
                      <w:color w:val="000000"/>
                      <w:szCs w:val="24"/>
                      <w:lang w:val="en-US" w:eastAsia="zh-CN"/>
                    </w:rPr>
                    <w:t>/</w:t>
                  </w:r>
                </w:p>
              </w:tc>
              <w:tc>
                <w:tcPr>
                  <w:tcW w:w="717" w:type="dxa"/>
                  <w:noWrap w:val="0"/>
                  <w:vAlign w:val="center"/>
                </w:tcPr>
                <w:p>
                  <w:pPr>
                    <w:widowControl/>
                    <w:spacing w:line="340" w:lineRule="exact"/>
                    <w:ind w:firstLine="0" w:firstLineChars="0"/>
                    <w:jc w:val="center"/>
                    <w:textAlignment w:val="bottom"/>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b w:val="0"/>
                      <w:bCs w:val="0"/>
                      <w:color w:val="000000"/>
                      <w:sz w:val="21"/>
                      <w:szCs w:val="21"/>
                      <w:vertAlign w:val="baseline"/>
                      <w:lang w:val="en-US" w:eastAsia="zh-CN"/>
                    </w:rPr>
                    <w:t>台</w:t>
                  </w:r>
                </w:p>
              </w:tc>
              <w:tc>
                <w:tcPr>
                  <w:tcW w:w="95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8</w:t>
                  </w:r>
                </w:p>
              </w:tc>
              <w:tc>
                <w:tcPr>
                  <w:tcW w:w="186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光学胶与产品贴附</w:t>
                  </w:r>
                </w:p>
              </w:tc>
              <w:tc>
                <w:tcPr>
                  <w:tcW w:w="163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000000"/>
                      <w:sz w:val="21"/>
                      <w:szCs w:val="21"/>
                      <w:vertAlign w:val="baseline"/>
                      <w:lang w:val="en-US" w:eastAsia="zh-CN"/>
                    </w:rPr>
                  </w:pPr>
                  <w:r>
                    <w:rPr>
                      <w:rFonts w:hint="eastAsia" w:cs="Times New Roman"/>
                      <w:b w:val="0"/>
                      <w:bCs/>
                      <w:color w:val="000000"/>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71" w:type="dxa"/>
                  <w:noWrap w:val="0"/>
                  <w:vAlign w:val="center"/>
                </w:tcPr>
                <w:p>
                  <w:pPr>
                    <w:spacing w:line="240" w:lineRule="auto"/>
                    <w:jc w:val="center"/>
                    <w:rPr>
                      <w:rFonts w:hint="default" w:ascii="Times New Roman" w:hAnsi="Times New Roman" w:eastAsia="宋体" w:cs="Times New Roman"/>
                      <w:b w:val="0"/>
                      <w:bCs w:val="0"/>
                      <w:color w:val="000000"/>
                      <w:kern w:val="2"/>
                      <w:sz w:val="21"/>
                      <w:szCs w:val="21"/>
                      <w:vertAlign w:val="baseline"/>
                      <w:lang w:val="en-US" w:eastAsia="zh-CN" w:bidi="ar-SA"/>
                    </w:rPr>
                  </w:pPr>
                  <w:r>
                    <w:rPr>
                      <w:rFonts w:hint="default" w:ascii="Times New Roman" w:hAnsi="Times New Roman" w:eastAsia="宋体" w:cs="Times New Roman"/>
                      <w:b w:val="0"/>
                      <w:bCs w:val="0"/>
                      <w:color w:val="000000"/>
                      <w:sz w:val="21"/>
                      <w:szCs w:val="21"/>
                      <w:vertAlign w:val="baseline"/>
                      <w:lang w:val="en-US" w:eastAsia="zh-CN"/>
                    </w:rPr>
                    <w:t>1</w:t>
                  </w:r>
                  <w:r>
                    <w:rPr>
                      <w:rFonts w:hint="eastAsia" w:ascii="Times New Roman" w:hAnsi="Times New Roman" w:eastAsia="宋体" w:cs="Times New Roman"/>
                      <w:b w:val="0"/>
                      <w:bCs w:val="0"/>
                      <w:color w:val="000000"/>
                      <w:sz w:val="21"/>
                      <w:szCs w:val="21"/>
                      <w:vertAlign w:val="baseline"/>
                      <w:lang w:val="en-US" w:eastAsia="zh-CN"/>
                    </w:rPr>
                    <w:t>0</w:t>
                  </w:r>
                </w:p>
              </w:tc>
              <w:tc>
                <w:tcPr>
                  <w:tcW w:w="145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清洗生产线</w:t>
                  </w:r>
                </w:p>
              </w:tc>
              <w:tc>
                <w:tcPr>
                  <w:tcW w:w="238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10m</w:t>
                  </w:r>
                </w:p>
              </w:tc>
              <w:tc>
                <w:tcPr>
                  <w:tcW w:w="717" w:type="dxa"/>
                  <w:noWrap w:val="0"/>
                  <w:vAlign w:val="center"/>
                </w:tcPr>
                <w:p>
                  <w:pPr>
                    <w:widowControl/>
                    <w:spacing w:line="340" w:lineRule="exact"/>
                    <w:ind w:firstLine="0" w:firstLineChars="0"/>
                    <w:jc w:val="center"/>
                    <w:textAlignment w:val="bottom"/>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条</w:t>
                  </w:r>
                </w:p>
              </w:tc>
              <w:tc>
                <w:tcPr>
                  <w:tcW w:w="95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1</w:t>
                  </w:r>
                </w:p>
              </w:tc>
              <w:tc>
                <w:tcPr>
                  <w:tcW w:w="186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清洗</w:t>
                  </w:r>
                </w:p>
              </w:tc>
              <w:tc>
                <w:tcPr>
                  <w:tcW w:w="163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71" w:type="dxa"/>
                  <w:noWrap w:val="0"/>
                  <w:vAlign w:val="center"/>
                </w:tcPr>
                <w:p>
                  <w:pPr>
                    <w:spacing w:line="240" w:lineRule="auto"/>
                    <w:jc w:val="center"/>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sz w:val="21"/>
                      <w:szCs w:val="21"/>
                      <w:vertAlign w:val="baseline"/>
                      <w:lang w:val="en-US" w:eastAsia="zh-CN"/>
                    </w:rPr>
                    <w:t>11</w:t>
                  </w:r>
                </w:p>
              </w:tc>
              <w:tc>
                <w:tcPr>
                  <w:tcW w:w="145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消泡机</w:t>
                  </w:r>
                </w:p>
              </w:tc>
              <w:tc>
                <w:tcPr>
                  <w:tcW w:w="238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w:t>
                  </w:r>
                </w:p>
              </w:tc>
              <w:tc>
                <w:tcPr>
                  <w:tcW w:w="717" w:type="dxa"/>
                  <w:noWrap w:val="0"/>
                  <w:vAlign w:val="center"/>
                </w:tcPr>
                <w:p>
                  <w:pPr>
                    <w:widowControl/>
                    <w:spacing w:line="340" w:lineRule="exact"/>
                    <w:ind w:firstLine="0" w:firstLineChars="0"/>
                    <w:jc w:val="center"/>
                    <w:textAlignment w:val="bottom"/>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台</w:t>
                  </w:r>
                </w:p>
              </w:tc>
              <w:tc>
                <w:tcPr>
                  <w:tcW w:w="95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2</w:t>
                  </w:r>
                </w:p>
              </w:tc>
              <w:tc>
                <w:tcPr>
                  <w:tcW w:w="186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贴合产品气泡脱除</w:t>
                  </w:r>
                </w:p>
              </w:tc>
              <w:tc>
                <w:tcPr>
                  <w:tcW w:w="163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71" w:type="dxa"/>
                  <w:noWrap w:val="0"/>
                  <w:vAlign w:val="center"/>
                </w:tcPr>
                <w:p>
                  <w:pPr>
                    <w:spacing w:line="240" w:lineRule="auto"/>
                    <w:jc w:val="center"/>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sz w:val="21"/>
                      <w:szCs w:val="21"/>
                      <w:vertAlign w:val="baseline"/>
                      <w:lang w:val="en-US" w:eastAsia="zh-CN"/>
                    </w:rPr>
                    <w:t>12</w:t>
                  </w:r>
                </w:p>
              </w:tc>
              <w:tc>
                <w:tcPr>
                  <w:tcW w:w="145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SMT贴片机</w:t>
                  </w:r>
                </w:p>
              </w:tc>
              <w:tc>
                <w:tcPr>
                  <w:tcW w:w="238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w:t>
                  </w:r>
                </w:p>
              </w:tc>
              <w:tc>
                <w:tcPr>
                  <w:tcW w:w="717" w:type="dxa"/>
                  <w:noWrap w:val="0"/>
                  <w:vAlign w:val="center"/>
                </w:tcPr>
                <w:p>
                  <w:pPr>
                    <w:widowControl/>
                    <w:spacing w:line="340" w:lineRule="exact"/>
                    <w:ind w:firstLine="0" w:firstLineChars="0"/>
                    <w:jc w:val="center"/>
                    <w:textAlignment w:val="bottom"/>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台</w:t>
                  </w:r>
                </w:p>
              </w:tc>
              <w:tc>
                <w:tcPr>
                  <w:tcW w:w="95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2</w:t>
                  </w:r>
                </w:p>
              </w:tc>
              <w:tc>
                <w:tcPr>
                  <w:tcW w:w="186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SMT贴片贴附</w:t>
                  </w:r>
                </w:p>
              </w:tc>
              <w:tc>
                <w:tcPr>
                  <w:tcW w:w="163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000000"/>
                      <w:sz w:val="21"/>
                      <w:szCs w:val="21"/>
                      <w:vertAlign w:val="baseline"/>
                      <w:lang w:val="en-US" w:eastAsia="zh-CN"/>
                    </w:rPr>
                  </w:pPr>
                  <w:r>
                    <w:rPr>
                      <w:rFonts w:hint="eastAsia" w:cs="Times New Roman"/>
                      <w:b w:val="0"/>
                      <w:bCs/>
                      <w:color w:val="00000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71" w:type="dxa"/>
                  <w:noWrap w:val="0"/>
                  <w:vAlign w:val="center"/>
                </w:tcPr>
                <w:p>
                  <w:pPr>
                    <w:spacing w:line="240" w:lineRule="auto"/>
                    <w:jc w:val="center"/>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sz w:val="21"/>
                      <w:szCs w:val="21"/>
                      <w:vertAlign w:val="baseline"/>
                      <w:lang w:val="en-US" w:eastAsia="zh-CN"/>
                    </w:rPr>
                    <w:t>13</w:t>
                  </w:r>
                </w:p>
              </w:tc>
              <w:tc>
                <w:tcPr>
                  <w:tcW w:w="145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玻璃切割机</w:t>
                  </w:r>
                </w:p>
              </w:tc>
              <w:tc>
                <w:tcPr>
                  <w:tcW w:w="238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生产尺寸32寸以内</w:t>
                  </w:r>
                </w:p>
              </w:tc>
              <w:tc>
                <w:tcPr>
                  <w:tcW w:w="717" w:type="dxa"/>
                  <w:noWrap w:val="0"/>
                  <w:vAlign w:val="center"/>
                </w:tcPr>
                <w:p>
                  <w:pPr>
                    <w:widowControl/>
                    <w:spacing w:line="340" w:lineRule="exact"/>
                    <w:ind w:firstLine="0" w:firstLineChars="0"/>
                    <w:jc w:val="center"/>
                    <w:textAlignment w:val="bottom"/>
                    <w:rPr>
                      <w:rFonts w:hint="eastAsia"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台</w:t>
                  </w:r>
                </w:p>
              </w:tc>
              <w:tc>
                <w:tcPr>
                  <w:tcW w:w="95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4</w:t>
                  </w:r>
                </w:p>
              </w:tc>
              <w:tc>
                <w:tcPr>
                  <w:tcW w:w="186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切割</w:t>
                  </w:r>
                </w:p>
              </w:tc>
              <w:tc>
                <w:tcPr>
                  <w:tcW w:w="163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000000"/>
                      <w:sz w:val="21"/>
                      <w:szCs w:val="21"/>
                      <w:vertAlign w:val="baseline"/>
                      <w:lang w:val="en-US" w:eastAsia="zh-CN"/>
                    </w:rPr>
                  </w:pPr>
                  <w:r>
                    <w:rPr>
                      <w:rFonts w:hint="eastAsia" w:cs="Times New Roman"/>
                      <w:b w:val="0"/>
                      <w:bCs/>
                      <w:color w:val="000000"/>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71" w:type="dxa"/>
                  <w:noWrap w:val="0"/>
                  <w:vAlign w:val="center"/>
                </w:tcPr>
                <w:p>
                  <w:pPr>
                    <w:spacing w:line="240" w:lineRule="auto"/>
                    <w:jc w:val="center"/>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14</w:t>
                  </w:r>
                </w:p>
              </w:tc>
              <w:tc>
                <w:tcPr>
                  <w:tcW w:w="145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激光切割机</w:t>
                  </w:r>
                </w:p>
              </w:tc>
              <w:tc>
                <w:tcPr>
                  <w:tcW w:w="238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w:t>
                  </w:r>
                </w:p>
              </w:tc>
              <w:tc>
                <w:tcPr>
                  <w:tcW w:w="717" w:type="dxa"/>
                  <w:noWrap w:val="0"/>
                  <w:vAlign w:val="center"/>
                </w:tcPr>
                <w:p>
                  <w:pPr>
                    <w:widowControl/>
                    <w:spacing w:line="340" w:lineRule="exact"/>
                    <w:ind w:firstLine="0" w:firstLineChars="0"/>
                    <w:jc w:val="center"/>
                    <w:textAlignment w:val="bottom"/>
                    <w:rPr>
                      <w:rFonts w:hint="eastAsia"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台</w:t>
                  </w:r>
                </w:p>
              </w:tc>
              <w:tc>
                <w:tcPr>
                  <w:tcW w:w="95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1</w:t>
                  </w:r>
                </w:p>
              </w:tc>
              <w:tc>
                <w:tcPr>
                  <w:tcW w:w="186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切割</w:t>
                  </w:r>
                </w:p>
              </w:tc>
              <w:tc>
                <w:tcPr>
                  <w:tcW w:w="163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000000"/>
                      <w:sz w:val="21"/>
                      <w:szCs w:val="21"/>
                      <w:vertAlign w:val="baseline"/>
                      <w:lang w:val="en-US" w:eastAsia="zh-CN"/>
                    </w:rPr>
                  </w:pPr>
                  <w:r>
                    <w:rPr>
                      <w:rFonts w:hint="eastAsia" w:cs="Times New Roman"/>
                      <w:b w:val="0"/>
                      <w:bCs/>
                      <w:color w:val="00000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71" w:type="dxa"/>
                  <w:noWrap w:val="0"/>
                  <w:vAlign w:val="center"/>
                </w:tcPr>
                <w:p>
                  <w:pPr>
                    <w:spacing w:line="240" w:lineRule="auto"/>
                    <w:jc w:val="center"/>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15</w:t>
                  </w:r>
                </w:p>
              </w:tc>
              <w:tc>
                <w:tcPr>
                  <w:tcW w:w="145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激光蚀刻机</w:t>
                  </w:r>
                </w:p>
              </w:tc>
              <w:tc>
                <w:tcPr>
                  <w:tcW w:w="238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w:t>
                  </w:r>
                </w:p>
              </w:tc>
              <w:tc>
                <w:tcPr>
                  <w:tcW w:w="717" w:type="dxa"/>
                  <w:noWrap w:val="0"/>
                  <w:vAlign w:val="center"/>
                </w:tcPr>
                <w:p>
                  <w:pPr>
                    <w:widowControl/>
                    <w:spacing w:line="340" w:lineRule="exact"/>
                    <w:ind w:firstLine="0" w:firstLineChars="0"/>
                    <w:jc w:val="center"/>
                    <w:textAlignment w:val="bottom"/>
                    <w:rPr>
                      <w:rFonts w:hint="eastAsia"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台</w:t>
                  </w:r>
                </w:p>
              </w:tc>
              <w:tc>
                <w:tcPr>
                  <w:tcW w:w="95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1</w:t>
                  </w:r>
                </w:p>
              </w:tc>
              <w:tc>
                <w:tcPr>
                  <w:tcW w:w="186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蚀刻</w:t>
                  </w:r>
                </w:p>
              </w:tc>
              <w:tc>
                <w:tcPr>
                  <w:tcW w:w="163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000000"/>
                      <w:sz w:val="21"/>
                      <w:szCs w:val="21"/>
                      <w:vertAlign w:val="baseline"/>
                      <w:lang w:val="en-US" w:eastAsia="zh-CN"/>
                    </w:rPr>
                  </w:pPr>
                  <w:r>
                    <w:rPr>
                      <w:rFonts w:hint="eastAsia" w:cs="Times New Roman"/>
                      <w:b w:val="0"/>
                      <w:bCs/>
                      <w:color w:val="00000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71" w:type="dxa"/>
                  <w:noWrap w:val="0"/>
                  <w:vAlign w:val="center"/>
                </w:tcPr>
                <w:p>
                  <w:pPr>
                    <w:spacing w:line="240" w:lineRule="auto"/>
                    <w:jc w:val="center"/>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16</w:t>
                  </w:r>
                </w:p>
              </w:tc>
              <w:tc>
                <w:tcPr>
                  <w:tcW w:w="145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000000"/>
                      <w:kern w:val="2"/>
                      <w:sz w:val="21"/>
                      <w:szCs w:val="21"/>
                      <w:vertAlign w:val="baseline"/>
                      <w:lang w:val="en-US" w:eastAsia="zh-CN" w:bidi="ar-SA"/>
                    </w:rPr>
                  </w:pPr>
                  <w:r>
                    <w:rPr>
                      <w:rFonts w:hint="eastAsia" w:ascii="Times New Roman" w:hAnsi="Times New Roman" w:eastAsia="宋体" w:cs="Times New Roman"/>
                      <w:b w:val="0"/>
                      <w:bCs/>
                      <w:color w:val="000000"/>
                      <w:sz w:val="21"/>
                      <w:szCs w:val="21"/>
                      <w:vertAlign w:val="baseline"/>
                      <w:lang w:val="en-US" w:eastAsia="zh-CN"/>
                    </w:rPr>
                    <w:t>LCM自动线</w:t>
                  </w:r>
                </w:p>
              </w:tc>
              <w:tc>
                <w:tcPr>
                  <w:tcW w:w="238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000000"/>
                      <w:kern w:val="2"/>
                      <w:sz w:val="21"/>
                      <w:szCs w:val="21"/>
                      <w:vertAlign w:val="baseline"/>
                      <w:lang w:val="en-US" w:eastAsia="zh-CN" w:bidi="ar-SA"/>
                    </w:rPr>
                  </w:pPr>
                  <w:r>
                    <w:rPr>
                      <w:rFonts w:hint="eastAsia" w:ascii="Times New Roman" w:hAnsi="Times New Roman" w:eastAsia="宋体" w:cs="Times New Roman"/>
                      <w:b w:val="0"/>
                      <w:bCs/>
                      <w:color w:val="000000"/>
                      <w:sz w:val="21"/>
                      <w:szCs w:val="21"/>
                      <w:vertAlign w:val="baseline"/>
                      <w:lang w:val="en-US" w:eastAsia="zh-CN"/>
                    </w:rPr>
                    <w:t>生产尺寸32寸以内</w:t>
                  </w:r>
                </w:p>
              </w:tc>
              <w:tc>
                <w:tcPr>
                  <w:tcW w:w="717" w:type="dxa"/>
                  <w:noWrap w:val="0"/>
                  <w:vAlign w:val="center"/>
                </w:tcPr>
                <w:p>
                  <w:pPr>
                    <w:widowControl/>
                    <w:spacing w:line="340" w:lineRule="exact"/>
                    <w:ind w:firstLine="0" w:firstLineChars="0"/>
                    <w:jc w:val="center"/>
                    <w:textAlignment w:val="bottom"/>
                    <w:rPr>
                      <w:rFonts w:hint="eastAsia"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sz w:val="21"/>
                      <w:szCs w:val="21"/>
                      <w:vertAlign w:val="baseline"/>
                      <w:lang w:val="en-US" w:eastAsia="zh-CN"/>
                    </w:rPr>
                    <w:t>条</w:t>
                  </w:r>
                </w:p>
              </w:tc>
              <w:tc>
                <w:tcPr>
                  <w:tcW w:w="95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000000"/>
                      <w:kern w:val="2"/>
                      <w:sz w:val="21"/>
                      <w:szCs w:val="21"/>
                      <w:vertAlign w:val="baseline"/>
                      <w:lang w:val="en-US" w:eastAsia="zh-CN" w:bidi="ar-SA"/>
                    </w:rPr>
                  </w:pPr>
                  <w:r>
                    <w:rPr>
                      <w:rFonts w:hint="eastAsia" w:ascii="Times New Roman" w:hAnsi="Times New Roman" w:eastAsia="宋体" w:cs="Times New Roman"/>
                      <w:b w:val="0"/>
                      <w:bCs/>
                      <w:color w:val="000000"/>
                      <w:sz w:val="21"/>
                      <w:szCs w:val="21"/>
                      <w:vertAlign w:val="baseline"/>
                      <w:lang w:val="en-US" w:eastAsia="zh-CN"/>
                    </w:rPr>
                    <w:t>4</w:t>
                  </w:r>
                </w:p>
              </w:tc>
              <w:tc>
                <w:tcPr>
                  <w:tcW w:w="186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kern w:val="2"/>
                      <w:sz w:val="21"/>
                      <w:szCs w:val="21"/>
                      <w:vertAlign w:val="baseline"/>
                      <w:lang w:val="en-US" w:eastAsia="zh-CN" w:bidi="ar-SA"/>
                    </w:rPr>
                  </w:pPr>
                  <w:r>
                    <w:rPr>
                      <w:rFonts w:hint="eastAsia" w:ascii="Times New Roman" w:hAnsi="Times New Roman" w:eastAsia="宋体" w:cs="Times New Roman"/>
                      <w:b w:val="0"/>
                      <w:bCs/>
                      <w:color w:val="000000"/>
                      <w:kern w:val="2"/>
                      <w:sz w:val="21"/>
                      <w:szCs w:val="21"/>
                      <w:vertAlign w:val="baseline"/>
                      <w:lang w:val="en-US" w:eastAsia="zh-CN" w:bidi="ar-SA"/>
                    </w:rPr>
                    <w:t>FOG、COG</w:t>
                  </w:r>
                </w:p>
              </w:tc>
              <w:tc>
                <w:tcPr>
                  <w:tcW w:w="163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000000"/>
                      <w:kern w:val="2"/>
                      <w:sz w:val="21"/>
                      <w:szCs w:val="21"/>
                      <w:vertAlign w:val="baseline"/>
                      <w:lang w:val="en-US" w:eastAsia="zh-CN" w:bidi="ar-SA"/>
                    </w:rPr>
                  </w:pPr>
                  <w:r>
                    <w:rPr>
                      <w:rFonts w:hint="eastAsia" w:cs="Times New Roman"/>
                      <w:b w:val="0"/>
                      <w:bCs/>
                      <w:color w:val="000000"/>
                      <w:kern w:val="2"/>
                      <w:sz w:val="21"/>
                      <w:szCs w:val="21"/>
                      <w:vertAlign w:val="baseline"/>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71" w:type="dxa"/>
                  <w:noWrap w:val="0"/>
                  <w:vAlign w:val="center"/>
                </w:tcPr>
                <w:p>
                  <w:pPr>
                    <w:spacing w:line="240" w:lineRule="auto"/>
                    <w:jc w:val="center"/>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17</w:t>
                  </w:r>
                </w:p>
              </w:tc>
              <w:tc>
                <w:tcPr>
                  <w:tcW w:w="145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新风系统</w:t>
                  </w:r>
                </w:p>
              </w:tc>
              <w:tc>
                <w:tcPr>
                  <w:tcW w:w="238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w:t>
                  </w:r>
                </w:p>
              </w:tc>
              <w:tc>
                <w:tcPr>
                  <w:tcW w:w="717" w:type="dxa"/>
                  <w:noWrap w:val="0"/>
                  <w:vAlign w:val="center"/>
                </w:tcPr>
                <w:p>
                  <w:pPr>
                    <w:widowControl/>
                    <w:spacing w:line="340" w:lineRule="exact"/>
                    <w:ind w:firstLine="0" w:firstLineChars="0"/>
                    <w:jc w:val="center"/>
                    <w:textAlignment w:val="bottom"/>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套</w:t>
                  </w:r>
                </w:p>
              </w:tc>
              <w:tc>
                <w:tcPr>
                  <w:tcW w:w="95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4</w:t>
                  </w:r>
                </w:p>
              </w:tc>
              <w:tc>
                <w:tcPr>
                  <w:tcW w:w="186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kern w:val="2"/>
                      <w:sz w:val="21"/>
                      <w:szCs w:val="21"/>
                      <w:vertAlign w:val="baseline"/>
                      <w:lang w:val="en-US" w:eastAsia="zh-CN" w:bidi="ar-SA"/>
                    </w:rPr>
                  </w:pPr>
                  <w:r>
                    <w:rPr>
                      <w:rFonts w:hint="eastAsia" w:ascii="Times New Roman" w:hAnsi="Times New Roman" w:eastAsia="宋体" w:cs="Times New Roman"/>
                      <w:b w:val="0"/>
                      <w:bCs/>
                      <w:color w:val="000000"/>
                      <w:kern w:val="2"/>
                      <w:sz w:val="21"/>
                      <w:szCs w:val="21"/>
                      <w:vertAlign w:val="baseline"/>
                      <w:lang w:val="en-US" w:eastAsia="zh-CN" w:bidi="ar-SA"/>
                    </w:rPr>
                    <w:t>净化车间</w:t>
                  </w:r>
                </w:p>
              </w:tc>
              <w:tc>
                <w:tcPr>
                  <w:tcW w:w="163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000000"/>
                      <w:kern w:val="2"/>
                      <w:sz w:val="21"/>
                      <w:szCs w:val="21"/>
                      <w:vertAlign w:val="baseline"/>
                      <w:lang w:val="en-US" w:eastAsia="zh-CN" w:bidi="ar-SA"/>
                    </w:rPr>
                  </w:pPr>
                  <w:r>
                    <w:rPr>
                      <w:rFonts w:hint="eastAsia" w:cs="Times New Roman"/>
                      <w:b w:val="0"/>
                      <w:bCs/>
                      <w:color w:val="000000"/>
                      <w:kern w:val="2"/>
                      <w:sz w:val="21"/>
                      <w:szCs w:val="21"/>
                      <w:vertAlign w:val="baseline"/>
                      <w:lang w:val="en-US" w:eastAsia="zh-CN" w:bidi="ar-SA"/>
                    </w:rPr>
                    <w:t>4</w:t>
                  </w:r>
                </w:p>
              </w:tc>
            </w:tr>
          </w:tbl>
          <w:p>
            <w:pPr>
              <w:pStyle w:val="20"/>
              <w:jc w:val="center"/>
              <w:rPr>
                <w:rFonts w:hint="default"/>
                <w:lang w:eastAsia="zh-CN"/>
              </w:rPr>
            </w:pPr>
          </w:p>
          <w:p>
            <w:pPr>
              <w:numPr>
                <w:ilvl w:val="0"/>
                <w:numId w:val="0"/>
              </w:numPr>
              <w:tabs>
                <w:tab w:val="left" w:pos="1755"/>
              </w:tabs>
              <w:snapToGrid w:val="0"/>
              <w:spacing w:line="360" w:lineRule="auto"/>
              <w:jc w:val="both"/>
              <w:rPr>
                <w:rFonts w:hint="eastAsia" w:ascii="Times New Roman" w:hAnsi="Times New Roman" w:cs="Times New Roman"/>
                <w:b/>
                <w:bCs/>
                <w:color w:val="171717"/>
                <w:sz w:val="24"/>
                <w:szCs w:val="24"/>
                <w:lang w:val="en-US" w:eastAsia="zh-CN"/>
              </w:rPr>
            </w:pPr>
            <w:r>
              <w:rPr>
                <w:rFonts w:hint="eastAsia" w:cs="Times New Roman"/>
                <w:b/>
                <w:bCs/>
                <w:color w:val="171717"/>
                <w:sz w:val="24"/>
                <w:szCs w:val="24"/>
                <w:lang w:val="en-US" w:eastAsia="zh-CN"/>
              </w:rPr>
              <w:t xml:space="preserve">2.2 </w:t>
            </w:r>
            <w:r>
              <w:rPr>
                <w:rFonts w:hint="eastAsia" w:ascii="Times New Roman" w:hAnsi="Times New Roman" w:cs="Times New Roman"/>
                <w:b/>
                <w:bCs/>
                <w:color w:val="171717"/>
                <w:sz w:val="24"/>
                <w:szCs w:val="24"/>
                <w:lang w:val="en-US" w:eastAsia="zh-CN"/>
              </w:rPr>
              <w:t>原辅材料消耗及水平衡：</w:t>
            </w:r>
          </w:p>
          <w:p>
            <w:pPr>
              <w:pStyle w:val="3"/>
              <w:ind w:left="0" w:leftChars="0" w:firstLine="0" w:firstLineChars="0"/>
              <w:rPr>
                <w:rFonts w:hint="eastAsia" w:ascii="Times New Roman" w:hAnsi="Times New Roman" w:eastAsia="宋体" w:cs="Times New Roman"/>
                <w:b w:val="0"/>
                <w:color w:val="171717"/>
                <w:sz w:val="24"/>
                <w:szCs w:val="24"/>
                <w:lang w:val="en-US" w:eastAsia="zh-CN" w:bidi="ar-SA"/>
              </w:rPr>
            </w:pPr>
            <w:r>
              <w:rPr>
                <w:rFonts w:hint="eastAsia" w:cs="Times New Roman"/>
                <w:b w:val="0"/>
                <w:bCs w:val="0"/>
                <w:color w:val="171717"/>
                <w:sz w:val="24"/>
                <w:szCs w:val="24"/>
                <w:lang w:val="en-US" w:eastAsia="zh-CN"/>
              </w:rPr>
              <w:t>2</w:t>
            </w:r>
            <w:r>
              <w:rPr>
                <w:rFonts w:hint="eastAsia" w:ascii="Times New Roman" w:hAnsi="Times New Roman" w:eastAsia="宋体" w:cs="Times New Roman"/>
                <w:b w:val="0"/>
                <w:color w:val="171717"/>
                <w:sz w:val="24"/>
                <w:szCs w:val="24"/>
                <w:lang w:val="en-US" w:eastAsia="zh-CN" w:bidi="ar-SA"/>
              </w:rPr>
              <w:t>.2.1 项目主要原辅材料及消耗</w:t>
            </w:r>
          </w:p>
          <w:p>
            <w:pPr>
              <w:numPr>
                <w:ilvl w:val="0"/>
                <w:numId w:val="0"/>
              </w:numPr>
              <w:spacing w:line="360" w:lineRule="auto"/>
              <w:jc w:val="center"/>
              <w:rPr>
                <w:rFonts w:hint="eastAsia" w:cs="Times New Roman"/>
                <w:b w:val="0"/>
                <w:bCs w:val="0"/>
                <w:color w:val="171717"/>
                <w:sz w:val="22"/>
                <w:szCs w:val="22"/>
                <w:vertAlign w:val="baseline"/>
                <w:lang w:val="en-US" w:eastAsia="zh-CN"/>
              </w:rPr>
            </w:pPr>
            <w:r>
              <w:rPr>
                <w:rFonts w:hint="eastAsia" w:cs="Times New Roman"/>
                <w:b w:val="0"/>
                <w:bCs w:val="0"/>
                <w:color w:val="171717"/>
                <w:sz w:val="22"/>
                <w:szCs w:val="22"/>
                <w:vertAlign w:val="baseline"/>
                <w:lang w:val="en-US" w:eastAsia="zh-CN"/>
              </w:rPr>
              <w:t>表2-3 项目原料消耗一览表</w:t>
            </w:r>
          </w:p>
          <w:tbl>
            <w:tblPr>
              <w:tblStyle w:val="16"/>
              <w:tblW w:w="9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1668"/>
              <w:gridCol w:w="1155"/>
              <w:gridCol w:w="1080"/>
              <w:gridCol w:w="3030"/>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73" w:type="dxa"/>
                  <w:noWrap w:val="0"/>
                  <w:vAlign w:val="center"/>
                </w:tcPr>
                <w:p>
                  <w:pPr>
                    <w:jc w:val="center"/>
                    <w:rPr>
                      <w:rFonts w:hint="default" w:ascii="Times New Roman" w:hAnsi="Times New Roman" w:cs="Times New Roman"/>
                      <w:b/>
                      <w:bCs/>
                      <w:color w:val="171717"/>
                      <w:sz w:val="22"/>
                      <w:szCs w:val="22"/>
                      <w:vertAlign w:val="baseline"/>
                      <w:lang w:val="en-US" w:eastAsia="zh-CN"/>
                    </w:rPr>
                  </w:pPr>
                  <w:r>
                    <w:rPr>
                      <w:rFonts w:hint="default" w:ascii="Times New Roman" w:hAnsi="Times New Roman" w:cs="Times New Roman"/>
                      <w:b/>
                      <w:bCs/>
                      <w:color w:val="171717"/>
                      <w:sz w:val="22"/>
                      <w:szCs w:val="22"/>
                      <w:vertAlign w:val="baseline"/>
                      <w:lang w:val="en-US" w:eastAsia="zh-CN"/>
                    </w:rPr>
                    <w:t>序号</w:t>
                  </w:r>
                </w:p>
              </w:tc>
              <w:tc>
                <w:tcPr>
                  <w:tcW w:w="1668" w:type="dxa"/>
                  <w:noWrap w:val="0"/>
                  <w:vAlign w:val="center"/>
                </w:tcPr>
                <w:p>
                  <w:pPr>
                    <w:jc w:val="center"/>
                    <w:rPr>
                      <w:rFonts w:hint="default" w:ascii="Times New Roman" w:hAnsi="Times New Roman" w:cs="Times New Roman"/>
                      <w:b/>
                      <w:bCs/>
                      <w:color w:val="171717"/>
                      <w:sz w:val="22"/>
                      <w:szCs w:val="22"/>
                      <w:vertAlign w:val="baseline"/>
                      <w:lang w:val="en-US" w:eastAsia="zh-CN"/>
                    </w:rPr>
                  </w:pPr>
                  <w:r>
                    <w:rPr>
                      <w:rFonts w:hint="default" w:ascii="Times New Roman" w:hAnsi="Times New Roman" w:cs="Times New Roman"/>
                      <w:b/>
                      <w:bCs/>
                      <w:color w:val="171717"/>
                      <w:sz w:val="22"/>
                      <w:szCs w:val="22"/>
                      <w:vertAlign w:val="baseline"/>
                      <w:lang w:val="en-US" w:eastAsia="zh-CN"/>
                    </w:rPr>
                    <w:t>名称</w:t>
                  </w:r>
                </w:p>
              </w:tc>
              <w:tc>
                <w:tcPr>
                  <w:tcW w:w="1155" w:type="dxa"/>
                  <w:noWrap w:val="0"/>
                  <w:vAlign w:val="center"/>
                </w:tcPr>
                <w:p>
                  <w:pPr>
                    <w:jc w:val="center"/>
                    <w:rPr>
                      <w:rFonts w:hint="default" w:ascii="Times New Roman" w:hAnsi="Times New Roman" w:cs="Times New Roman"/>
                      <w:b/>
                      <w:bCs/>
                      <w:color w:val="171717"/>
                      <w:sz w:val="22"/>
                      <w:szCs w:val="22"/>
                      <w:vertAlign w:val="baseline"/>
                      <w:lang w:val="en-US" w:eastAsia="zh-CN"/>
                    </w:rPr>
                  </w:pPr>
                  <w:r>
                    <w:rPr>
                      <w:rFonts w:hint="default" w:ascii="Times New Roman" w:hAnsi="Times New Roman" w:cs="Times New Roman"/>
                      <w:b/>
                      <w:bCs/>
                      <w:color w:val="171717"/>
                      <w:sz w:val="22"/>
                      <w:szCs w:val="22"/>
                      <w:vertAlign w:val="baseline"/>
                      <w:lang w:val="en-US" w:eastAsia="zh-CN"/>
                    </w:rPr>
                    <w:t>单位</w:t>
                  </w:r>
                </w:p>
              </w:tc>
              <w:tc>
                <w:tcPr>
                  <w:tcW w:w="1080" w:type="dxa"/>
                  <w:noWrap w:val="0"/>
                  <w:vAlign w:val="center"/>
                </w:tcPr>
                <w:p>
                  <w:pPr>
                    <w:jc w:val="center"/>
                    <w:rPr>
                      <w:rFonts w:hint="default" w:ascii="Times New Roman" w:hAnsi="Times New Roman" w:cs="Times New Roman"/>
                      <w:b/>
                      <w:bCs/>
                      <w:color w:val="171717"/>
                      <w:sz w:val="22"/>
                      <w:szCs w:val="22"/>
                      <w:vertAlign w:val="baseline"/>
                      <w:lang w:val="en-US" w:eastAsia="zh-CN"/>
                    </w:rPr>
                  </w:pPr>
                  <w:r>
                    <w:rPr>
                      <w:rFonts w:hint="default" w:ascii="Times New Roman" w:hAnsi="Times New Roman" w:cs="Times New Roman"/>
                      <w:b/>
                      <w:bCs/>
                      <w:color w:val="171717"/>
                      <w:sz w:val="22"/>
                      <w:szCs w:val="22"/>
                      <w:vertAlign w:val="baseline"/>
                      <w:lang w:val="en-US" w:eastAsia="zh-CN"/>
                    </w:rPr>
                    <w:t>数量</w:t>
                  </w:r>
                </w:p>
              </w:tc>
              <w:tc>
                <w:tcPr>
                  <w:tcW w:w="3030" w:type="dxa"/>
                  <w:noWrap w:val="0"/>
                  <w:vAlign w:val="center"/>
                </w:tcPr>
                <w:p>
                  <w:pPr>
                    <w:jc w:val="center"/>
                    <w:rPr>
                      <w:rFonts w:hint="default" w:ascii="Times New Roman" w:hAnsi="Times New Roman" w:cs="Times New Roman"/>
                      <w:b/>
                      <w:bCs/>
                      <w:color w:val="171717"/>
                      <w:sz w:val="22"/>
                      <w:szCs w:val="22"/>
                      <w:vertAlign w:val="baseline"/>
                      <w:lang w:val="en-US" w:eastAsia="zh-CN"/>
                    </w:rPr>
                  </w:pPr>
                  <w:r>
                    <w:rPr>
                      <w:rFonts w:hint="default" w:ascii="Times New Roman" w:hAnsi="Times New Roman" w:cs="Times New Roman"/>
                      <w:b/>
                      <w:bCs/>
                      <w:color w:val="171717"/>
                      <w:sz w:val="22"/>
                      <w:szCs w:val="22"/>
                      <w:vertAlign w:val="baseline"/>
                      <w:lang w:val="en-US" w:eastAsia="zh-CN"/>
                    </w:rPr>
                    <w:t>备注</w:t>
                  </w:r>
                </w:p>
              </w:tc>
              <w:tc>
                <w:tcPr>
                  <w:tcW w:w="2249" w:type="dxa"/>
                  <w:noWrap w:val="0"/>
                  <w:vAlign w:val="center"/>
                </w:tcPr>
                <w:p>
                  <w:pPr>
                    <w:jc w:val="center"/>
                    <w:rPr>
                      <w:rFonts w:hint="default" w:ascii="Times New Roman" w:hAnsi="Times New Roman" w:eastAsia="宋体" w:cs="Times New Roman"/>
                      <w:color w:val="000000"/>
                      <w:sz w:val="21"/>
                      <w:szCs w:val="21"/>
                      <w:lang w:eastAsia="zh-CN"/>
                    </w:rPr>
                  </w:pPr>
                  <w:r>
                    <w:rPr>
                      <w:rFonts w:hint="eastAsia" w:cs="Times New Roman"/>
                      <w:b/>
                      <w:bCs/>
                      <w:color w:val="171717"/>
                      <w:sz w:val="22"/>
                      <w:szCs w:val="22"/>
                      <w:vertAlign w:val="baseline"/>
                      <w:lang w:val="en-US" w:eastAsia="zh-CN"/>
                    </w:rPr>
                    <w:t>实际消耗情况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73" w:type="dxa"/>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668" w:type="dxa"/>
                  <w:noWrap w:val="0"/>
                  <w:vAlign w:val="center"/>
                </w:tcPr>
                <w:p>
                  <w:pPr>
                    <w:spacing w:line="240" w:lineRule="exact"/>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ITO玻璃</w:t>
                  </w:r>
                </w:p>
              </w:tc>
              <w:tc>
                <w:tcPr>
                  <w:tcW w:w="1155" w:type="dxa"/>
                  <w:noWrap w:val="0"/>
                  <w:vAlign w:val="center"/>
                </w:tcPr>
                <w:p>
                  <w:pPr>
                    <w:adjustRightInd w:val="0"/>
                    <w:snapToGrid w:val="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万张/a</w:t>
                  </w:r>
                </w:p>
              </w:tc>
              <w:tc>
                <w:tcPr>
                  <w:tcW w:w="1080" w:type="dxa"/>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w:t>
                  </w:r>
                </w:p>
              </w:tc>
              <w:tc>
                <w:tcPr>
                  <w:tcW w:w="3030" w:type="dxa"/>
                  <w:noWrap w:val="0"/>
                  <w:vAlign w:val="center"/>
                </w:tcPr>
                <w:p>
                  <w:pPr>
                    <w:tabs>
                      <w:tab w:val="left" w:pos="387"/>
                    </w:tabs>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以7寸为例，每张可排版10个</w:t>
                  </w:r>
                </w:p>
              </w:tc>
              <w:tc>
                <w:tcPr>
                  <w:tcW w:w="2249" w:type="dxa"/>
                  <w:noWrap w:val="0"/>
                  <w:vAlign w:val="center"/>
                </w:tcPr>
                <w:p>
                  <w:pPr>
                    <w:tabs>
                      <w:tab w:val="left" w:pos="387"/>
                    </w:tabs>
                    <w:jc w:val="center"/>
                    <w:rPr>
                      <w:rFonts w:hint="eastAsia" w:ascii="Times New Roman" w:hAnsi="Times New Roman" w:eastAsia="宋体" w:cs="Times New Roman"/>
                      <w:color w:val="000000"/>
                      <w:sz w:val="21"/>
                      <w:szCs w:val="21"/>
                      <w:lang w:val="en-US" w:eastAsia="zh-CN"/>
                    </w:rPr>
                  </w:pPr>
                  <w:r>
                    <w:rPr>
                      <w:rFonts w:hint="eastAsia" w:cs="Times New Roman"/>
                      <w:b w:val="0"/>
                      <w:bCs/>
                      <w:color w:val="00000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73" w:type="dxa"/>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w:t>
                  </w:r>
                </w:p>
              </w:tc>
              <w:tc>
                <w:tcPr>
                  <w:tcW w:w="1668" w:type="dxa"/>
                  <w:noWrap w:val="0"/>
                  <w:vAlign w:val="center"/>
                </w:tcPr>
                <w:p>
                  <w:pPr>
                    <w:spacing w:line="240" w:lineRule="exact"/>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IC</w:t>
                  </w:r>
                </w:p>
              </w:tc>
              <w:tc>
                <w:tcPr>
                  <w:tcW w:w="1155" w:type="dxa"/>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万</w:t>
                  </w:r>
                  <w:r>
                    <w:rPr>
                      <w:rFonts w:hint="eastAsia" w:ascii="Times New Roman" w:hAnsi="Times New Roman" w:eastAsia="宋体" w:cs="Times New Roman"/>
                      <w:color w:val="000000"/>
                      <w:sz w:val="21"/>
                      <w:szCs w:val="21"/>
                      <w:lang w:eastAsia="zh-CN"/>
                    </w:rPr>
                    <w:t>片</w:t>
                  </w:r>
                  <w:r>
                    <w:rPr>
                      <w:rFonts w:hint="eastAsia" w:ascii="Times New Roman" w:hAnsi="Times New Roman" w:eastAsia="宋体" w:cs="Times New Roman"/>
                      <w:color w:val="000000"/>
                      <w:sz w:val="21"/>
                      <w:szCs w:val="21"/>
                      <w:lang w:val="en-US" w:eastAsia="zh-CN"/>
                    </w:rPr>
                    <w:t>/a</w:t>
                  </w:r>
                </w:p>
              </w:tc>
              <w:tc>
                <w:tcPr>
                  <w:tcW w:w="1080" w:type="dxa"/>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200</w:t>
                  </w:r>
                </w:p>
              </w:tc>
              <w:tc>
                <w:tcPr>
                  <w:tcW w:w="3030" w:type="dxa"/>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w:t>
                  </w:r>
                </w:p>
              </w:tc>
              <w:tc>
                <w:tcPr>
                  <w:tcW w:w="2249" w:type="dxa"/>
                  <w:noWrap w:val="0"/>
                  <w:vAlign w:val="center"/>
                </w:tcPr>
                <w:p>
                  <w:pPr>
                    <w:jc w:val="center"/>
                    <w:rPr>
                      <w:rFonts w:hint="eastAsia" w:ascii="Times New Roman" w:hAnsi="Times New Roman" w:eastAsia="宋体" w:cs="Times New Roman"/>
                      <w:color w:val="000000"/>
                      <w:sz w:val="21"/>
                      <w:szCs w:val="21"/>
                      <w:lang w:val="en-US" w:eastAsia="zh-CN"/>
                    </w:rPr>
                  </w:pPr>
                  <w:r>
                    <w:rPr>
                      <w:rFonts w:hint="eastAsia" w:cs="Times New Roman"/>
                      <w:b w:val="0"/>
                      <w:bCs/>
                      <w:color w:val="00000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73" w:type="dxa"/>
                  <w:noWrap w:val="0"/>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3</w:t>
                  </w:r>
                </w:p>
              </w:tc>
              <w:tc>
                <w:tcPr>
                  <w:tcW w:w="1668" w:type="dxa"/>
                  <w:noWrap w:val="0"/>
                  <w:vAlign w:val="center"/>
                </w:tcPr>
                <w:p>
                  <w:pPr>
                    <w:spacing w:line="240" w:lineRule="exact"/>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Cs w:val="24"/>
                      <w:lang w:eastAsia="zh-CN"/>
                    </w:rPr>
                    <w:t>柔性排线</w:t>
                  </w:r>
                </w:p>
              </w:tc>
              <w:tc>
                <w:tcPr>
                  <w:tcW w:w="1155" w:type="dxa"/>
                  <w:noWrap w:val="0"/>
                  <w:vAlign w:val="center"/>
                </w:tcPr>
                <w:p>
                  <w:pPr>
                    <w:adjustRightInd w:val="0"/>
                    <w:snapToGrid w:val="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szCs w:val="21"/>
                      <w:lang w:val="en-US" w:eastAsia="zh-CN"/>
                    </w:rPr>
                    <w:t>万</w:t>
                  </w:r>
                  <w:r>
                    <w:rPr>
                      <w:rFonts w:hint="eastAsia" w:ascii="Times New Roman" w:hAnsi="Times New Roman" w:eastAsia="宋体" w:cs="Times New Roman"/>
                      <w:color w:val="000000"/>
                      <w:sz w:val="21"/>
                      <w:szCs w:val="21"/>
                      <w:lang w:eastAsia="zh-CN"/>
                    </w:rPr>
                    <w:t>片</w:t>
                  </w:r>
                  <w:r>
                    <w:rPr>
                      <w:rFonts w:hint="eastAsia" w:ascii="Times New Roman" w:hAnsi="Times New Roman" w:eastAsia="宋体" w:cs="Times New Roman"/>
                      <w:color w:val="000000"/>
                      <w:sz w:val="21"/>
                      <w:szCs w:val="21"/>
                      <w:lang w:val="en-US" w:eastAsia="zh-CN"/>
                    </w:rPr>
                    <w:t>/a</w:t>
                  </w:r>
                </w:p>
              </w:tc>
              <w:tc>
                <w:tcPr>
                  <w:tcW w:w="1080" w:type="dxa"/>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200</w:t>
                  </w:r>
                </w:p>
              </w:tc>
              <w:tc>
                <w:tcPr>
                  <w:tcW w:w="3030" w:type="dxa"/>
                  <w:noWrap w:val="0"/>
                  <w:vAlign w:val="center"/>
                </w:tcPr>
                <w:p>
                  <w:pPr>
                    <w:tabs>
                      <w:tab w:val="left" w:pos="387"/>
                    </w:tabs>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p>
              </w:tc>
              <w:tc>
                <w:tcPr>
                  <w:tcW w:w="2249" w:type="dxa"/>
                  <w:noWrap w:val="0"/>
                  <w:vAlign w:val="center"/>
                </w:tcPr>
                <w:p>
                  <w:pPr>
                    <w:tabs>
                      <w:tab w:val="left" w:pos="387"/>
                    </w:tabs>
                    <w:jc w:val="center"/>
                    <w:rPr>
                      <w:rFonts w:hint="eastAsia"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73" w:type="dxa"/>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w:t>
                  </w:r>
                </w:p>
              </w:tc>
              <w:tc>
                <w:tcPr>
                  <w:tcW w:w="1668" w:type="dxa"/>
                  <w:noWrap w:val="0"/>
                  <w:vAlign w:val="center"/>
                </w:tcPr>
                <w:p>
                  <w:pPr>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LED灯珠</w:t>
                  </w:r>
                </w:p>
              </w:tc>
              <w:tc>
                <w:tcPr>
                  <w:tcW w:w="1155" w:type="dxa"/>
                  <w:noWrap w:val="0"/>
                  <w:vAlign w:val="center"/>
                </w:tcPr>
                <w:p>
                  <w:pPr>
                    <w:adjustRightInd w:val="0"/>
                    <w:snapToGrid w:val="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万颗/a</w:t>
                  </w:r>
                </w:p>
              </w:tc>
              <w:tc>
                <w:tcPr>
                  <w:tcW w:w="10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10万</w:t>
                  </w:r>
                </w:p>
              </w:tc>
              <w:tc>
                <w:tcPr>
                  <w:tcW w:w="3030" w:type="dxa"/>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w:t>
                  </w:r>
                </w:p>
              </w:tc>
              <w:tc>
                <w:tcPr>
                  <w:tcW w:w="2249" w:type="dxa"/>
                  <w:noWrap w:val="0"/>
                  <w:vAlign w:val="center"/>
                </w:tcPr>
                <w:p>
                  <w:pPr>
                    <w:jc w:val="center"/>
                    <w:rPr>
                      <w:rFonts w:hint="eastAsia" w:ascii="Times New Roman" w:hAnsi="Times New Roman" w:eastAsia="宋体" w:cs="Times New Roman"/>
                      <w:color w:val="000000"/>
                      <w:sz w:val="21"/>
                      <w:szCs w:val="21"/>
                      <w:lang w:val="en-US" w:eastAsia="zh-CN"/>
                    </w:rPr>
                  </w:pPr>
                  <w:r>
                    <w:rPr>
                      <w:rFonts w:hint="eastAsia" w:cs="Times New Roman"/>
                      <w:b w:val="0"/>
                      <w:bCs/>
                      <w:color w:val="00000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73" w:type="dxa"/>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w:t>
                  </w:r>
                </w:p>
              </w:tc>
              <w:tc>
                <w:tcPr>
                  <w:tcW w:w="1668" w:type="dxa"/>
                  <w:noWrap w:val="0"/>
                  <w:vAlign w:val="center"/>
                </w:tcPr>
                <w:p>
                  <w:pPr>
                    <w:spacing w:line="240" w:lineRule="exact"/>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LED显示片屏模组</w:t>
                  </w:r>
                </w:p>
              </w:tc>
              <w:tc>
                <w:tcPr>
                  <w:tcW w:w="1155" w:type="dxa"/>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万m</w:t>
                  </w:r>
                  <w:r>
                    <w:rPr>
                      <w:rFonts w:hint="eastAsia" w:ascii="Times New Roman" w:hAnsi="Times New Roman" w:eastAsia="宋体" w:cs="Times New Roman"/>
                      <w:color w:val="000000"/>
                      <w:sz w:val="21"/>
                      <w:szCs w:val="21"/>
                      <w:vertAlign w:val="superscript"/>
                      <w:lang w:val="en-US" w:eastAsia="zh-CN"/>
                    </w:rPr>
                    <w:t>2</w:t>
                  </w:r>
                  <w:r>
                    <w:rPr>
                      <w:rFonts w:hint="eastAsia" w:ascii="Times New Roman" w:hAnsi="Times New Roman" w:eastAsia="宋体" w:cs="Times New Roman"/>
                      <w:color w:val="000000"/>
                      <w:sz w:val="21"/>
                      <w:szCs w:val="21"/>
                      <w:lang w:val="en-US" w:eastAsia="zh-CN"/>
                    </w:rPr>
                    <w:t>/a</w:t>
                  </w:r>
                </w:p>
              </w:tc>
              <w:tc>
                <w:tcPr>
                  <w:tcW w:w="10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3</w:t>
                  </w:r>
                </w:p>
              </w:tc>
              <w:tc>
                <w:tcPr>
                  <w:tcW w:w="3030" w:type="dxa"/>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w:t>
                  </w:r>
                </w:p>
              </w:tc>
              <w:tc>
                <w:tcPr>
                  <w:tcW w:w="2249" w:type="dxa"/>
                  <w:noWrap w:val="0"/>
                  <w:vAlign w:val="center"/>
                </w:tcPr>
                <w:p>
                  <w:pPr>
                    <w:jc w:val="center"/>
                    <w:rPr>
                      <w:rFonts w:hint="eastAsia" w:ascii="Times New Roman" w:hAnsi="Times New Roman" w:eastAsia="宋体" w:cs="Times New Roman"/>
                      <w:color w:val="000000"/>
                      <w:sz w:val="21"/>
                      <w:szCs w:val="21"/>
                      <w:lang w:val="en-US" w:eastAsia="zh-CN"/>
                    </w:rPr>
                  </w:pPr>
                  <w:r>
                    <w:rPr>
                      <w:rFonts w:hint="eastAsia" w:cs="Times New Roman"/>
                      <w:b w:val="0"/>
                      <w:bCs/>
                      <w:color w:val="00000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73" w:type="dxa"/>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6</w:t>
                  </w:r>
                </w:p>
              </w:tc>
              <w:tc>
                <w:tcPr>
                  <w:tcW w:w="1668" w:type="dxa"/>
                  <w:noWrap w:val="0"/>
                  <w:vAlign w:val="center"/>
                </w:tcPr>
                <w:p>
                  <w:pPr>
                    <w:spacing w:line="240" w:lineRule="exact"/>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灯杆</w:t>
                  </w:r>
                </w:p>
              </w:tc>
              <w:tc>
                <w:tcPr>
                  <w:tcW w:w="1155" w:type="dxa"/>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个/a</w:t>
                  </w:r>
                </w:p>
              </w:tc>
              <w:tc>
                <w:tcPr>
                  <w:tcW w:w="10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10000</w:t>
                  </w:r>
                </w:p>
              </w:tc>
              <w:tc>
                <w:tcPr>
                  <w:tcW w:w="3030" w:type="dxa"/>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w:t>
                  </w:r>
                </w:p>
              </w:tc>
              <w:tc>
                <w:tcPr>
                  <w:tcW w:w="2249" w:type="dxa"/>
                  <w:noWrap w:val="0"/>
                  <w:vAlign w:val="center"/>
                </w:tcPr>
                <w:p>
                  <w:pPr>
                    <w:jc w:val="center"/>
                    <w:rPr>
                      <w:rFonts w:hint="eastAsia" w:ascii="Times New Roman" w:hAnsi="Times New Roman" w:eastAsia="宋体" w:cs="Times New Roman"/>
                      <w:color w:val="000000"/>
                      <w:sz w:val="21"/>
                      <w:szCs w:val="21"/>
                      <w:lang w:val="en-US" w:eastAsia="zh-CN"/>
                    </w:rPr>
                  </w:pPr>
                  <w:r>
                    <w:rPr>
                      <w:rFonts w:hint="eastAsia" w:cs="Times New Roman"/>
                      <w:b w:val="0"/>
                      <w:bCs/>
                      <w:color w:val="00000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73" w:type="dxa"/>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7</w:t>
                  </w:r>
                </w:p>
              </w:tc>
              <w:tc>
                <w:tcPr>
                  <w:tcW w:w="1668" w:type="dxa"/>
                  <w:noWrap w:val="0"/>
                  <w:vAlign w:val="center"/>
                </w:tcPr>
                <w:p>
                  <w:pPr>
                    <w:spacing w:line="240" w:lineRule="exact"/>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监控设备</w:t>
                  </w:r>
                </w:p>
              </w:tc>
              <w:tc>
                <w:tcPr>
                  <w:tcW w:w="1155" w:type="dxa"/>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个/a</w:t>
                  </w:r>
                </w:p>
              </w:tc>
              <w:tc>
                <w:tcPr>
                  <w:tcW w:w="10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20000</w:t>
                  </w:r>
                </w:p>
              </w:tc>
              <w:tc>
                <w:tcPr>
                  <w:tcW w:w="3030" w:type="dxa"/>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w:t>
                  </w:r>
                </w:p>
              </w:tc>
              <w:tc>
                <w:tcPr>
                  <w:tcW w:w="2249" w:type="dxa"/>
                  <w:noWrap w:val="0"/>
                  <w:vAlign w:val="center"/>
                </w:tcPr>
                <w:p>
                  <w:pPr>
                    <w:jc w:val="center"/>
                    <w:rPr>
                      <w:rFonts w:hint="eastAsia"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73" w:type="dxa"/>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w:t>
                  </w:r>
                </w:p>
              </w:tc>
              <w:tc>
                <w:tcPr>
                  <w:tcW w:w="1668" w:type="dxa"/>
                  <w:noWrap w:val="0"/>
                  <w:vAlign w:val="center"/>
                </w:tcPr>
                <w:p>
                  <w:pPr>
                    <w:spacing w:line="240" w:lineRule="exact"/>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机壳</w:t>
                  </w:r>
                </w:p>
              </w:tc>
              <w:tc>
                <w:tcPr>
                  <w:tcW w:w="1155" w:type="dxa"/>
                  <w:noWrap w:val="0"/>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万个/a</w:t>
                  </w:r>
                </w:p>
              </w:tc>
              <w:tc>
                <w:tcPr>
                  <w:tcW w:w="10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w:t>
                  </w:r>
                </w:p>
              </w:tc>
              <w:tc>
                <w:tcPr>
                  <w:tcW w:w="3030" w:type="dxa"/>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2249" w:type="dxa"/>
                  <w:noWrap w:val="0"/>
                  <w:vAlign w:val="center"/>
                </w:tcPr>
                <w:p>
                  <w:pPr>
                    <w:jc w:val="center"/>
                    <w:rPr>
                      <w:rFonts w:hint="eastAsia" w:ascii="Times New Roman" w:hAnsi="Times New Roman" w:eastAsia="宋体" w:cs="Times New Roman"/>
                      <w:color w:val="000000"/>
                      <w:sz w:val="21"/>
                      <w:szCs w:val="21"/>
                      <w:lang w:val="en-US" w:eastAsia="zh-CN"/>
                    </w:rPr>
                  </w:pPr>
                  <w:r>
                    <w:rPr>
                      <w:rFonts w:hint="eastAsia" w:cs="Times New Roman"/>
                      <w:b w:val="0"/>
                      <w:bCs/>
                      <w:color w:val="00000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73" w:type="dxa"/>
                  <w:noWrap w:val="0"/>
                  <w:vAlign w:val="center"/>
                </w:tcPr>
                <w:p>
                  <w:pPr>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9</w:t>
                  </w:r>
                </w:p>
              </w:tc>
              <w:tc>
                <w:tcPr>
                  <w:tcW w:w="1668" w:type="dxa"/>
                  <w:noWrap w:val="0"/>
                  <w:vAlign w:val="center"/>
                </w:tcPr>
                <w:p>
                  <w:pPr>
                    <w:spacing w:line="240" w:lineRule="exact"/>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底座</w:t>
                  </w:r>
                </w:p>
              </w:tc>
              <w:tc>
                <w:tcPr>
                  <w:tcW w:w="1155" w:type="dxa"/>
                  <w:noWrap w:val="0"/>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万个/a</w:t>
                  </w:r>
                </w:p>
              </w:tc>
              <w:tc>
                <w:tcPr>
                  <w:tcW w:w="10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w:t>
                  </w:r>
                </w:p>
              </w:tc>
              <w:tc>
                <w:tcPr>
                  <w:tcW w:w="3030" w:type="dxa"/>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2249" w:type="dxa"/>
                  <w:noWrap w:val="0"/>
                  <w:vAlign w:val="center"/>
                </w:tcPr>
                <w:p>
                  <w:pPr>
                    <w:jc w:val="center"/>
                    <w:rPr>
                      <w:rFonts w:hint="eastAsia" w:ascii="Times New Roman" w:hAnsi="Times New Roman" w:eastAsia="宋体" w:cs="Times New Roman"/>
                      <w:color w:val="000000"/>
                      <w:sz w:val="21"/>
                      <w:szCs w:val="21"/>
                      <w:lang w:val="en-US" w:eastAsia="zh-CN"/>
                    </w:rPr>
                  </w:pPr>
                  <w:r>
                    <w:rPr>
                      <w:rFonts w:hint="eastAsia" w:cs="Times New Roman"/>
                      <w:b w:val="0"/>
                      <w:bCs/>
                      <w:color w:val="00000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73" w:type="dxa"/>
                  <w:noWrap w:val="0"/>
                  <w:vAlign w:val="center"/>
                </w:tcPr>
                <w:p>
                  <w:pPr>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10</w:t>
                  </w:r>
                </w:p>
              </w:tc>
              <w:tc>
                <w:tcPr>
                  <w:tcW w:w="1668" w:type="dxa"/>
                  <w:noWrap w:val="0"/>
                  <w:vAlign w:val="center"/>
                </w:tcPr>
                <w:p>
                  <w:pPr>
                    <w:spacing w:line="240" w:lineRule="exact"/>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主板</w:t>
                  </w:r>
                </w:p>
              </w:tc>
              <w:tc>
                <w:tcPr>
                  <w:tcW w:w="1155" w:type="dxa"/>
                  <w:noWrap w:val="0"/>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万个/a</w:t>
                  </w:r>
                </w:p>
              </w:tc>
              <w:tc>
                <w:tcPr>
                  <w:tcW w:w="10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w:t>
                  </w:r>
                </w:p>
              </w:tc>
              <w:tc>
                <w:tcPr>
                  <w:tcW w:w="3030" w:type="dxa"/>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2249" w:type="dxa"/>
                  <w:noWrap w:val="0"/>
                  <w:vAlign w:val="center"/>
                </w:tcPr>
                <w:p>
                  <w:pPr>
                    <w:jc w:val="center"/>
                    <w:rPr>
                      <w:rFonts w:hint="eastAsia" w:ascii="Times New Roman" w:hAnsi="Times New Roman" w:eastAsia="宋体" w:cs="Times New Roman"/>
                      <w:color w:val="000000"/>
                      <w:sz w:val="21"/>
                      <w:szCs w:val="21"/>
                      <w:lang w:val="en-US" w:eastAsia="zh-CN"/>
                    </w:rPr>
                  </w:pPr>
                  <w:r>
                    <w:rPr>
                      <w:rFonts w:hint="eastAsia" w:cs="Times New Roman"/>
                      <w:b w:val="0"/>
                      <w:bCs/>
                      <w:color w:val="00000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73" w:type="dxa"/>
                  <w:noWrap w:val="0"/>
                  <w:vAlign w:val="center"/>
                </w:tcPr>
                <w:p>
                  <w:pPr>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11</w:t>
                  </w:r>
                </w:p>
              </w:tc>
              <w:tc>
                <w:tcPr>
                  <w:tcW w:w="1668" w:type="dxa"/>
                  <w:noWrap w:val="0"/>
                  <w:vAlign w:val="center"/>
                </w:tcPr>
                <w:p>
                  <w:pPr>
                    <w:spacing w:line="240" w:lineRule="exact"/>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配件</w:t>
                  </w:r>
                </w:p>
              </w:tc>
              <w:tc>
                <w:tcPr>
                  <w:tcW w:w="1155" w:type="dxa"/>
                  <w:noWrap w:val="0"/>
                  <w:vAlign w:val="center"/>
                </w:tcPr>
                <w:p>
                  <w:pPr>
                    <w:adjustRightInd w:val="0"/>
                    <w:snapToGrid w:val="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万个/a</w:t>
                  </w:r>
                </w:p>
              </w:tc>
              <w:tc>
                <w:tcPr>
                  <w:tcW w:w="10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w:t>
                  </w:r>
                </w:p>
              </w:tc>
              <w:tc>
                <w:tcPr>
                  <w:tcW w:w="3030" w:type="dxa"/>
                  <w:noWrap w:val="0"/>
                  <w:vAlign w:val="center"/>
                </w:tcPr>
                <w:p>
                  <w:pPr>
                    <w:jc w:val="center"/>
                    <w:rPr>
                      <w:rFonts w:hint="eastAsia" w:ascii="Times New Roman" w:hAnsi="Times New Roman" w:eastAsia="宋体" w:cs="Times New Roman"/>
                      <w:color w:val="000000"/>
                      <w:sz w:val="21"/>
                      <w:szCs w:val="21"/>
                      <w:lang w:val="en-US" w:eastAsia="zh-CN"/>
                    </w:rPr>
                  </w:pPr>
                </w:p>
              </w:tc>
              <w:tc>
                <w:tcPr>
                  <w:tcW w:w="2249" w:type="dxa"/>
                  <w:noWrap w:val="0"/>
                  <w:vAlign w:val="center"/>
                </w:tcPr>
                <w:p>
                  <w:pPr>
                    <w:jc w:val="center"/>
                    <w:rPr>
                      <w:rFonts w:hint="eastAsia" w:ascii="Times New Roman" w:hAnsi="Times New Roman" w:eastAsia="宋体" w:cs="Times New Roman"/>
                      <w:color w:val="000000"/>
                      <w:sz w:val="21"/>
                      <w:szCs w:val="21"/>
                      <w:lang w:val="en-US" w:eastAsia="zh-CN"/>
                    </w:rPr>
                  </w:pPr>
                  <w:r>
                    <w:rPr>
                      <w:rFonts w:hint="eastAsia" w:cs="Times New Roman"/>
                      <w:b w:val="0"/>
                      <w:bCs/>
                      <w:color w:val="00000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73" w:type="dxa"/>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12</w:t>
                  </w:r>
                </w:p>
              </w:tc>
              <w:tc>
                <w:tcPr>
                  <w:tcW w:w="1668" w:type="dxa"/>
                  <w:noWrap w:val="0"/>
                  <w:vAlign w:val="center"/>
                </w:tcPr>
                <w:p>
                  <w:pPr>
                    <w:spacing w:line="240" w:lineRule="exact"/>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印刷油墨</w:t>
                  </w:r>
                </w:p>
              </w:tc>
              <w:tc>
                <w:tcPr>
                  <w:tcW w:w="1155" w:type="dxa"/>
                  <w:noWrap w:val="0"/>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t/a</w:t>
                  </w:r>
                </w:p>
              </w:tc>
              <w:tc>
                <w:tcPr>
                  <w:tcW w:w="10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0.2</w:t>
                  </w:r>
                </w:p>
              </w:tc>
              <w:tc>
                <w:tcPr>
                  <w:tcW w:w="30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224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lang w:val="en-US" w:eastAsia="zh-CN"/>
                    </w:rPr>
                  </w:pPr>
                  <w:r>
                    <w:rPr>
                      <w:rFonts w:hint="eastAsia" w:cs="Times New Roman"/>
                      <w:b w:val="0"/>
                      <w:bCs/>
                      <w:color w:val="00000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73" w:type="dxa"/>
                  <w:noWrap w:val="0"/>
                  <w:vAlign w:val="center"/>
                </w:tcPr>
                <w:p>
                  <w:pPr>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13</w:t>
                  </w:r>
                </w:p>
              </w:tc>
              <w:tc>
                <w:tcPr>
                  <w:tcW w:w="1668" w:type="dxa"/>
                  <w:noWrap w:val="0"/>
                  <w:vAlign w:val="center"/>
                </w:tcPr>
                <w:p>
                  <w:pPr>
                    <w:spacing w:line="240" w:lineRule="exact"/>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UV油墨</w:t>
                  </w:r>
                </w:p>
              </w:tc>
              <w:tc>
                <w:tcPr>
                  <w:tcW w:w="1155" w:type="dxa"/>
                  <w:noWrap w:val="0"/>
                  <w:vAlign w:val="center"/>
                </w:tcPr>
                <w:p>
                  <w:pPr>
                    <w:adjustRightInd w:val="0"/>
                    <w:snapToGrid w:val="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t/a</w:t>
                  </w:r>
                </w:p>
              </w:tc>
              <w:tc>
                <w:tcPr>
                  <w:tcW w:w="10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0.03</w:t>
                  </w:r>
                </w:p>
              </w:tc>
              <w:tc>
                <w:tcPr>
                  <w:tcW w:w="303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224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lang w:val="en-US" w:eastAsia="zh-CN"/>
                    </w:rPr>
                  </w:pPr>
                  <w:r>
                    <w:rPr>
                      <w:rFonts w:hint="eastAsia" w:cs="Times New Roman"/>
                      <w:b w:val="0"/>
                      <w:bCs/>
                      <w:color w:val="00000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73" w:type="dxa"/>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14</w:t>
                  </w:r>
                </w:p>
              </w:tc>
              <w:tc>
                <w:tcPr>
                  <w:tcW w:w="1668" w:type="dxa"/>
                  <w:noWrap w:val="0"/>
                  <w:vAlign w:val="center"/>
                </w:tcPr>
                <w:p>
                  <w:pPr>
                    <w:spacing w:line="240" w:lineRule="exact"/>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OCA光学胶</w:t>
                  </w:r>
                </w:p>
              </w:tc>
              <w:tc>
                <w:tcPr>
                  <w:tcW w:w="1155" w:type="dxa"/>
                  <w:noWrap w:val="0"/>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万m</w:t>
                  </w:r>
                  <w:r>
                    <w:rPr>
                      <w:rFonts w:hint="eastAsia" w:ascii="Times New Roman" w:hAnsi="Times New Roman" w:eastAsia="宋体" w:cs="Times New Roman"/>
                      <w:color w:val="000000"/>
                      <w:sz w:val="21"/>
                      <w:szCs w:val="21"/>
                      <w:vertAlign w:val="superscript"/>
                      <w:lang w:val="en-US" w:eastAsia="zh-CN"/>
                    </w:rPr>
                    <w:t>2</w:t>
                  </w:r>
                  <w:r>
                    <w:rPr>
                      <w:rFonts w:hint="eastAsia" w:ascii="Times New Roman" w:hAnsi="Times New Roman" w:eastAsia="宋体" w:cs="Times New Roman"/>
                      <w:color w:val="000000"/>
                      <w:sz w:val="21"/>
                      <w:szCs w:val="21"/>
                      <w:lang w:val="en-US" w:eastAsia="zh-CN"/>
                    </w:rPr>
                    <w:t>/a</w:t>
                  </w:r>
                </w:p>
              </w:tc>
              <w:tc>
                <w:tcPr>
                  <w:tcW w:w="10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w:t>
                  </w:r>
                </w:p>
              </w:tc>
              <w:tc>
                <w:tcPr>
                  <w:tcW w:w="30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224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lang w:val="en-US" w:eastAsia="zh-CN"/>
                    </w:rPr>
                  </w:pPr>
                  <w:r>
                    <w:rPr>
                      <w:rFonts w:hint="eastAsia" w:cs="Times New Roman"/>
                      <w:b w:val="0"/>
                      <w:bCs/>
                      <w:color w:val="00000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73" w:type="dxa"/>
                  <w:noWrap w:val="0"/>
                  <w:vAlign w:val="center"/>
                </w:tcPr>
                <w:p>
                  <w:pPr>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15</w:t>
                  </w:r>
                </w:p>
              </w:tc>
              <w:tc>
                <w:tcPr>
                  <w:tcW w:w="1668" w:type="dxa"/>
                  <w:noWrap w:val="0"/>
                  <w:vAlign w:val="center"/>
                </w:tcPr>
                <w:p>
                  <w:pPr>
                    <w:spacing w:line="240" w:lineRule="exact"/>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洗网水</w:t>
                  </w:r>
                </w:p>
              </w:tc>
              <w:tc>
                <w:tcPr>
                  <w:tcW w:w="1155" w:type="dxa"/>
                  <w:noWrap w:val="0"/>
                  <w:vAlign w:val="center"/>
                </w:tcPr>
                <w:p>
                  <w:pPr>
                    <w:adjustRightInd w:val="0"/>
                    <w:snapToGrid w:val="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t/a</w:t>
                  </w:r>
                </w:p>
              </w:tc>
              <w:tc>
                <w:tcPr>
                  <w:tcW w:w="10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w:t>
                  </w:r>
                </w:p>
              </w:tc>
              <w:tc>
                <w:tcPr>
                  <w:tcW w:w="30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224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lang w:val="en-US" w:eastAsia="zh-CN"/>
                    </w:rPr>
                  </w:pPr>
                  <w:r>
                    <w:rPr>
                      <w:rFonts w:hint="eastAsia" w:cs="Times New Roman"/>
                      <w:b w:val="0"/>
                      <w:bCs/>
                      <w:color w:val="00000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73" w:type="dxa"/>
                  <w:noWrap w:val="0"/>
                  <w:vAlign w:val="center"/>
                </w:tcPr>
                <w:p>
                  <w:pPr>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16</w:t>
                  </w:r>
                </w:p>
              </w:tc>
              <w:tc>
                <w:tcPr>
                  <w:tcW w:w="1668" w:type="dxa"/>
                  <w:noWrap w:val="0"/>
                  <w:vAlign w:val="center"/>
                </w:tcPr>
                <w:p>
                  <w:pPr>
                    <w:spacing w:line="240" w:lineRule="exact"/>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酒精</w:t>
                  </w:r>
                </w:p>
              </w:tc>
              <w:tc>
                <w:tcPr>
                  <w:tcW w:w="1155" w:type="dxa"/>
                  <w:noWrap w:val="0"/>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L/a</w:t>
                  </w:r>
                </w:p>
              </w:tc>
              <w:tc>
                <w:tcPr>
                  <w:tcW w:w="10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500</w:t>
                  </w:r>
                </w:p>
              </w:tc>
              <w:tc>
                <w:tcPr>
                  <w:tcW w:w="30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22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cs="Times New Roman"/>
                      <w:b w:val="0"/>
                      <w:bCs/>
                      <w:color w:val="000000"/>
                      <w:sz w:val="21"/>
                      <w:szCs w:val="21"/>
                      <w:vertAlign w:val="baseli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73" w:type="dxa"/>
                  <w:noWrap w:val="0"/>
                  <w:vAlign w:val="center"/>
                </w:tcPr>
                <w:p>
                  <w:pPr>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17</w:t>
                  </w:r>
                </w:p>
              </w:tc>
              <w:tc>
                <w:tcPr>
                  <w:tcW w:w="1668" w:type="dxa"/>
                  <w:noWrap w:val="0"/>
                  <w:vAlign w:val="center"/>
                </w:tcPr>
                <w:p>
                  <w:pPr>
                    <w:spacing w:line="240" w:lineRule="exact"/>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无尘布</w:t>
                  </w:r>
                </w:p>
              </w:tc>
              <w:tc>
                <w:tcPr>
                  <w:tcW w:w="1155" w:type="dxa"/>
                  <w:noWrap w:val="0"/>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t/a</w:t>
                  </w:r>
                </w:p>
              </w:tc>
              <w:tc>
                <w:tcPr>
                  <w:tcW w:w="10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0.5</w:t>
                  </w:r>
                </w:p>
              </w:tc>
              <w:tc>
                <w:tcPr>
                  <w:tcW w:w="303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22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73" w:type="dxa"/>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18</w:t>
                  </w:r>
                </w:p>
              </w:tc>
              <w:tc>
                <w:tcPr>
                  <w:tcW w:w="1668" w:type="dxa"/>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水</w:t>
                  </w:r>
                </w:p>
              </w:tc>
              <w:tc>
                <w:tcPr>
                  <w:tcW w:w="1155" w:type="dxa"/>
                  <w:noWrap w:val="0"/>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t/a</w:t>
                  </w:r>
                </w:p>
              </w:tc>
              <w:tc>
                <w:tcPr>
                  <w:tcW w:w="1080" w:type="dxa"/>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8889.6</w:t>
                  </w:r>
                </w:p>
              </w:tc>
              <w:tc>
                <w:tcPr>
                  <w:tcW w:w="3030" w:type="dxa"/>
                  <w:noWrap w:val="0"/>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lang w:val="en-US" w:eastAsia="zh-CN"/>
                    </w:rPr>
                    <w:t>市政供水</w:t>
                  </w:r>
                  <w:r>
                    <w:rPr>
                      <w:rFonts w:hint="eastAsia" w:ascii="Times New Roman" w:hAnsi="Times New Roman" w:cs="Times New Roman"/>
                      <w:color w:val="000000"/>
                      <w:lang w:val="en-US" w:eastAsia="zh-CN"/>
                    </w:rPr>
                    <w:t>管网</w:t>
                  </w:r>
                </w:p>
              </w:tc>
              <w:tc>
                <w:tcPr>
                  <w:tcW w:w="22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1"/>
                      <w:szCs w:val="21"/>
                      <w:vertAlign w:val="baseline"/>
                      <w:lang w:val="en-US" w:eastAsia="zh-CN"/>
                    </w:rPr>
                  </w:pPr>
                  <w:r>
                    <w:rPr>
                      <w:rFonts w:hint="eastAsia" w:cs="Times New Roman"/>
                      <w:b w:val="0"/>
                      <w:bCs/>
                      <w:color w:val="000000"/>
                      <w:sz w:val="21"/>
                      <w:szCs w:val="21"/>
                      <w:vertAlign w:val="baseline"/>
                      <w:lang w:val="en-US" w:eastAsia="zh-CN"/>
                    </w:rPr>
                    <w:t>592.8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673" w:type="dxa"/>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19</w:t>
                  </w:r>
                </w:p>
              </w:tc>
              <w:tc>
                <w:tcPr>
                  <w:tcW w:w="1668" w:type="dxa"/>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电</w:t>
                  </w:r>
                </w:p>
              </w:tc>
              <w:tc>
                <w:tcPr>
                  <w:tcW w:w="1155" w:type="dxa"/>
                  <w:noWrap w:val="0"/>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万</w:t>
                  </w:r>
                  <w:r>
                    <w:rPr>
                      <w:rFonts w:hint="default" w:ascii="Times New Roman" w:hAnsi="Times New Roman" w:eastAsia="宋体" w:cs="Times New Roman"/>
                      <w:color w:val="000000"/>
                      <w:sz w:val="21"/>
                      <w:szCs w:val="21"/>
                    </w:rPr>
                    <w:t>kW</w:t>
                  </w:r>
                  <w:r>
                    <w:rPr>
                      <w:rFonts w:hint="default"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rPr>
                    <w:t>h/a</w:t>
                  </w:r>
                </w:p>
              </w:tc>
              <w:tc>
                <w:tcPr>
                  <w:tcW w:w="1080" w:type="dxa"/>
                  <w:noWrap w:val="0"/>
                  <w:vAlign w:val="center"/>
                </w:tcPr>
                <w:p>
                  <w:pPr>
                    <w:jc w:val="center"/>
                    <w:rPr>
                      <w:rFonts w:hint="default" w:ascii="Times New Roman" w:hAnsi="Times New Roman" w:eastAsia="宋体" w:cs="Times New Roman"/>
                      <w:color w:val="000000"/>
                      <w:sz w:val="21"/>
                      <w:szCs w:val="21"/>
                      <w:lang w:val="en-US" w:eastAsia="zh-CN"/>
                    </w:rPr>
                  </w:pPr>
                  <w:r>
                    <w:rPr>
                      <w:rFonts w:ascii="Times New Roman" w:hAnsi="Times New Roman"/>
                      <w:color w:val="000000"/>
                      <w:sz w:val="21"/>
                      <w:szCs w:val="20"/>
                    </w:rPr>
                    <w:t>4</w:t>
                  </w:r>
                  <w:r>
                    <w:rPr>
                      <w:rFonts w:hint="eastAsia" w:ascii="Times New Roman" w:hAnsi="Times New Roman"/>
                      <w:color w:val="000000"/>
                      <w:sz w:val="21"/>
                      <w:szCs w:val="20"/>
                    </w:rPr>
                    <w:t>39.14</w:t>
                  </w:r>
                </w:p>
              </w:tc>
              <w:tc>
                <w:tcPr>
                  <w:tcW w:w="3030" w:type="dxa"/>
                  <w:noWrap w:val="0"/>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市政供电电网</w:t>
                  </w:r>
                </w:p>
              </w:tc>
              <w:tc>
                <w:tcPr>
                  <w:tcW w:w="22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230</w:t>
                  </w:r>
                </w:p>
              </w:tc>
            </w:tr>
          </w:tbl>
          <w:p>
            <w:pPr>
              <w:pStyle w:val="3"/>
              <w:spacing w:line="360" w:lineRule="auto"/>
              <w:ind w:left="0" w:leftChars="0" w:firstLine="0" w:firstLineChars="0"/>
              <w:rPr>
                <w:rFonts w:hint="eastAsia" w:cs="Times New Roman"/>
                <w:b w:val="0"/>
                <w:bCs w:val="0"/>
                <w:color w:val="171717"/>
                <w:sz w:val="24"/>
                <w:szCs w:val="24"/>
                <w:lang w:val="en-US" w:eastAsia="zh-CN"/>
              </w:rPr>
            </w:pPr>
            <w:r>
              <w:rPr>
                <w:rFonts w:hint="eastAsia" w:cs="Times New Roman"/>
                <w:b w:val="0"/>
                <w:bCs w:val="0"/>
                <w:color w:val="171717"/>
                <w:sz w:val="24"/>
                <w:szCs w:val="24"/>
                <w:lang w:val="en-US" w:eastAsia="zh-CN"/>
              </w:rPr>
              <w:t>2.2.2 项目水平衡</w:t>
            </w:r>
          </w:p>
          <w:p>
            <w:pPr>
              <w:pStyle w:val="20"/>
              <w:spacing w:line="360" w:lineRule="auto"/>
              <w:ind w:firstLine="480" w:firstLineChars="200"/>
              <w:jc w:val="both"/>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）给水</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供水源于</w:t>
            </w:r>
            <w:r>
              <w:rPr>
                <w:rFonts w:hint="eastAsia" w:ascii="Times New Roman" w:hAnsi="Times New Roman" w:eastAsia="宋体" w:cs="Times New Roman"/>
                <w:color w:val="000000"/>
                <w:sz w:val="24"/>
                <w:szCs w:val="24"/>
                <w:lang w:eastAsia="zh-CN"/>
              </w:rPr>
              <w:t>安徽省宿州市高新技术产业开发区</w:t>
            </w:r>
            <w:r>
              <w:rPr>
                <w:rFonts w:hint="default" w:ascii="Times New Roman" w:hAnsi="Times New Roman" w:eastAsia="宋体" w:cs="Times New Roman"/>
                <w:color w:val="000000"/>
                <w:sz w:val="24"/>
                <w:lang w:eastAsia="zh-CN"/>
              </w:rPr>
              <w:t>市政管网供水</w:t>
            </w:r>
            <w:r>
              <w:rPr>
                <w:rFonts w:hint="default" w:ascii="Times New Roman" w:hAnsi="Times New Roman" w:eastAsia="宋体" w:cs="Times New Roman"/>
                <w:color w:val="000000"/>
                <w:sz w:val="24"/>
              </w:rPr>
              <w:t>，可满足</w:t>
            </w:r>
            <w:r>
              <w:rPr>
                <w:rFonts w:hint="eastAsia" w:ascii="Times New Roman" w:hAnsi="Times New Roman" w:eastAsia="宋体" w:cs="Times New Roman"/>
                <w:color w:val="000000"/>
                <w:sz w:val="24"/>
                <w:lang w:eastAsia="zh-CN"/>
              </w:rPr>
              <w:t>项目</w:t>
            </w:r>
            <w:r>
              <w:rPr>
                <w:rFonts w:hint="default" w:ascii="Times New Roman" w:hAnsi="Times New Roman" w:eastAsia="宋体" w:cs="Times New Roman"/>
                <w:color w:val="000000"/>
                <w:sz w:val="24"/>
              </w:rPr>
              <w:t>用水需求。</w:t>
            </w:r>
            <w:r>
              <w:rPr>
                <w:rFonts w:hint="default" w:ascii="Times New Roman" w:hAnsi="Times New Roman" w:eastAsia="宋体" w:cs="Times New Roman"/>
                <w:color w:val="000000"/>
                <w:sz w:val="24"/>
                <w:lang w:eastAsia="zh-CN"/>
              </w:rPr>
              <w:t>供水量为</w:t>
            </w:r>
            <w:r>
              <w:rPr>
                <w:rFonts w:hint="eastAsia" w:cs="Times New Roman"/>
                <w:color w:val="000000"/>
                <w:sz w:val="24"/>
                <w:lang w:val="en-US" w:eastAsia="zh-CN"/>
              </w:rPr>
              <w:t>592.8</w:t>
            </w:r>
            <w:r>
              <w:rPr>
                <w:rFonts w:hint="default" w:ascii="Times New Roman" w:hAnsi="Times New Roman" w:eastAsia="宋体" w:cs="Times New Roman"/>
                <w:color w:val="000000"/>
                <w:sz w:val="24"/>
                <w:lang w:val="en-US" w:eastAsia="zh-CN"/>
              </w:rPr>
              <w:t>t/a。</w:t>
            </w:r>
          </w:p>
          <w:p>
            <w:pPr>
              <w:pStyle w:val="20"/>
              <w:numPr>
                <w:ilvl w:val="0"/>
                <w:numId w:val="0"/>
              </w:numPr>
              <w:spacing w:line="360" w:lineRule="auto"/>
              <w:ind w:firstLine="480" w:firstLineChars="200"/>
              <w:jc w:val="both"/>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lang w:eastAsia="zh-CN"/>
              </w:rPr>
              <w:t>排水</w:t>
            </w:r>
          </w:p>
          <w:p>
            <w:pPr>
              <w:tabs>
                <w:tab w:val="left" w:pos="1260"/>
              </w:tabs>
              <w:autoSpaceDE w:val="0"/>
              <w:autoSpaceDN w:val="0"/>
              <w:adjustRightInd w:val="0"/>
              <w:spacing w:line="360" w:lineRule="auto"/>
              <w:ind w:firstLine="477" w:firstLineChars="199"/>
              <w:textAlignment w:val="baseline"/>
              <w:rPr>
                <w:rFonts w:hint="eastAsia" w:ascii="Times New Roman" w:hAnsi="Times New Roman" w:eastAsia="宋体" w:cs="Times New Roman"/>
                <w:color w:val="000000"/>
                <w:szCs w:val="24"/>
                <w:lang w:val="en-US" w:eastAsia="zh-CN"/>
              </w:rPr>
            </w:pPr>
            <w:r>
              <w:rPr>
                <w:rFonts w:hint="default" w:ascii="Times New Roman" w:hAnsi="Times New Roman" w:eastAsia="宋体" w:cs="Times New Roman"/>
                <w:color w:val="000000"/>
                <w:sz w:val="24"/>
                <w:szCs w:val="24"/>
              </w:rPr>
              <w:t>项目排水实行雨污分流制，雨水经</w:t>
            </w:r>
            <w:r>
              <w:rPr>
                <w:rFonts w:hint="default" w:ascii="Times New Roman" w:hAnsi="Times New Roman" w:eastAsia="宋体" w:cs="Times New Roman"/>
                <w:color w:val="000000"/>
                <w:sz w:val="24"/>
                <w:szCs w:val="24"/>
                <w:lang w:eastAsia="zh-CN"/>
              </w:rPr>
              <w:t>厂区</w:t>
            </w:r>
            <w:r>
              <w:rPr>
                <w:rFonts w:hint="default" w:ascii="Times New Roman" w:hAnsi="Times New Roman" w:eastAsia="宋体" w:cs="Times New Roman"/>
                <w:color w:val="000000"/>
                <w:sz w:val="24"/>
                <w:szCs w:val="24"/>
              </w:rPr>
              <w:t>雨水管网收集后排入</w:t>
            </w:r>
            <w:r>
              <w:rPr>
                <w:rFonts w:hint="eastAsia" w:ascii="Times New Roman" w:hAnsi="Times New Roman" w:eastAsia="宋体" w:cs="Times New Roman"/>
                <w:color w:val="000000"/>
                <w:sz w:val="24"/>
                <w:szCs w:val="24"/>
                <w:lang w:eastAsia="zh-CN"/>
              </w:rPr>
              <w:t>安徽省宿州市高新技术产业开发区</w:t>
            </w:r>
            <w:r>
              <w:rPr>
                <w:rFonts w:hint="default" w:ascii="Times New Roman" w:hAnsi="Times New Roman" w:eastAsia="宋体" w:cs="Times New Roman"/>
                <w:color w:val="000000"/>
                <w:sz w:val="24"/>
                <w:szCs w:val="24"/>
                <w:lang w:eastAsia="zh-CN"/>
              </w:rPr>
              <w:t>市政雨水管网。生活污水</w:t>
            </w:r>
            <w:r>
              <w:rPr>
                <w:rFonts w:hint="default" w:ascii="Times New Roman" w:hAnsi="Times New Roman" w:eastAsia="宋体" w:cs="Times New Roman"/>
                <w:color w:val="000000"/>
                <w:sz w:val="24"/>
                <w:szCs w:val="24"/>
              </w:rPr>
              <w:t>依托园内化粪池预处理后</w:t>
            </w:r>
            <w:r>
              <w:rPr>
                <w:rFonts w:hint="eastAsia" w:ascii="Times New Roman" w:hAnsi="Times New Roman" w:eastAsia="宋体" w:cs="Times New Roman"/>
                <w:color w:val="000000"/>
                <w:sz w:val="24"/>
                <w:szCs w:val="24"/>
                <w:lang w:val="en-US" w:eastAsia="zh-CN"/>
              </w:rPr>
              <w:t>和</w:t>
            </w:r>
            <w:r>
              <w:rPr>
                <w:rFonts w:hint="eastAsia" w:ascii="Times New Roman" w:hAnsi="Times New Roman" w:eastAsia="宋体" w:cs="Times New Roman"/>
                <w:color w:val="000000"/>
                <w:sz w:val="24"/>
                <w:szCs w:val="24"/>
                <w:lang w:eastAsia="zh-CN"/>
              </w:rPr>
              <w:t>生产</w:t>
            </w:r>
            <w:r>
              <w:rPr>
                <w:rFonts w:hint="eastAsia" w:ascii="Times New Roman" w:hAnsi="Times New Roman" w:eastAsia="宋体" w:cs="Times New Roman"/>
                <w:color w:val="000000"/>
                <w:sz w:val="24"/>
                <w:szCs w:val="24"/>
                <w:lang w:val="en-US" w:eastAsia="zh-CN"/>
              </w:rPr>
              <w:t>废水均满足《污水综合排放标准》（GB8978-1996）三级标准和</w:t>
            </w:r>
            <w:r>
              <w:rPr>
                <w:rFonts w:hint="default" w:ascii="Times New Roman" w:hAnsi="Times New Roman" w:eastAsia="宋体" w:cs="Times New Roman"/>
                <w:color w:val="000000"/>
                <w:sz w:val="24"/>
                <w:szCs w:val="24"/>
              </w:rPr>
              <w:t>汴北污水处理厂</w:t>
            </w:r>
            <w:r>
              <w:rPr>
                <w:rFonts w:hint="eastAsia" w:ascii="Times New Roman" w:hAnsi="Times New Roman" w:eastAsia="宋体" w:cs="Times New Roman"/>
                <w:color w:val="000000"/>
                <w:sz w:val="24"/>
                <w:szCs w:val="24"/>
                <w:lang w:val="en-US" w:eastAsia="zh-CN"/>
              </w:rPr>
              <w:t>接管标准，</w:t>
            </w:r>
            <w:r>
              <w:rPr>
                <w:rFonts w:hint="default" w:ascii="Times New Roman" w:hAnsi="Times New Roman" w:eastAsia="宋体" w:cs="Times New Roman"/>
                <w:color w:val="000000"/>
                <w:sz w:val="24"/>
                <w:szCs w:val="24"/>
              </w:rPr>
              <w:t>经污水管网排入汴北污水处理厂处理</w:t>
            </w:r>
            <w:r>
              <w:rPr>
                <w:rFonts w:hint="eastAsia" w:ascii="Times New Roman" w:hAnsi="Times New Roman" w:eastAsia="宋体" w:cs="Times New Roman"/>
                <w:color w:val="000000"/>
                <w:sz w:val="24"/>
                <w:szCs w:val="24"/>
                <w:lang w:eastAsia="zh-CN"/>
              </w:rPr>
              <w:t>。</w:t>
            </w:r>
          </w:p>
          <w:p>
            <w:pPr>
              <w:numPr>
                <w:ilvl w:val="0"/>
                <w:numId w:val="0"/>
              </w:numPr>
              <w:tabs>
                <w:tab w:val="left" w:pos="1755"/>
              </w:tabs>
              <w:snapToGrid w:val="0"/>
              <w:spacing w:line="360" w:lineRule="auto"/>
              <w:jc w:val="both"/>
              <w:rPr>
                <w:rFonts w:hint="eastAsia"/>
                <w:lang w:eastAsia="zh-CN"/>
              </w:rPr>
            </w:pPr>
            <w:r>
              <w:drawing>
                <wp:inline distT="0" distB="0" distL="114300" distR="114300">
                  <wp:extent cx="6181090" cy="3220720"/>
                  <wp:effectExtent l="0" t="0" r="10160" b="1778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3"/>
                          <a:stretch>
                            <a:fillRect/>
                          </a:stretch>
                        </pic:blipFill>
                        <pic:spPr>
                          <a:xfrm>
                            <a:off x="0" y="0"/>
                            <a:ext cx="6181090" cy="3220720"/>
                          </a:xfrm>
                          <a:prstGeom prst="rect">
                            <a:avLst/>
                          </a:prstGeom>
                          <a:noFill/>
                          <a:ln>
                            <a:noFill/>
                          </a:ln>
                        </pic:spPr>
                      </pic:pic>
                    </a:graphicData>
                  </a:graphic>
                </wp:inline>
              </w:drawing>
            </w:r>
          </w:p>
          <w:p>
            <w:pPr>
              <w:numPr>
                <w:ilvl w:val="0"/>
                <w:numId w:val="0"/>
              </w:numPr>
              <w:tabs>
                <w:tab w:val="left" w:pos="1755"/>
              </w:tabs>
              <w:snapToGrid w:val="0"/>
              <w:spacing w:line="360" w:lineRule="auto"/>
              <w:jc w:val="center"/>
              <w:rPr>
                <w:rFonts w:hint="default" w:ascii="Times New Roman" w:hAnsi="Times New Roman" w:eastAsia="宋体" w:cs="Times New Roman"/>
                <w:b w:val="0"/>
                <w:bCs w:val="0"/>
                <w:color w:val="171717"/>
                <w:sz w:val="22"/>
                <w:szCs w:val="22"/>
                <w:lang w:val="en-US" w:eastAsia="zh-CN"/>
              </w:rPr>
            </w:pPr>
            <w:r>
              <w:rPr>
                <w:rFonts w:hint="eastAsia" w:cs="Times New Roman"/>
                <w:b w:val="0"/>
                <w:bCs w:val="0"/>
                <w:color w:val="171717"/>
                <w:sz w:val="22"/>
                <w:szCs w:val="22"/>
                <w:lang w:val="en-US" w:eastAsia="zh-CN"/>
              </w:rPr>
              <w:t>项目水平衡图</w:t>
            </w:r>
          </w:p>
          <w:p>
            <w:pPr>
              <w:numPr>
                <w:ilvl w:val="0"/>
                <w:numId w:val="0"/>
              </w:numPr>
              <w:tabs>
                <w:tab w:val="left" w:pos="1755"/>
              </w:tabs>
              <w:snapToGrid w:val="0"/>
              <w:spacing w:line="360" w:lineRule="auto"/>
              <w:jc w:val="both"/>
              <w:rPr>
                <w:rFonts w:hint="eastAsia" w:ascii="Times New Roman" w:hAnsi="Times New Roman" w:eastAsia="宋体" w:cs="Times New Roman"/>
                <w:b/>
                <w:bCs/>
                <w:color w:val="171717"/>
                <w:sz w:val="24"/>
                <w:szCs w:val="24"/>
                <w:lang w:val="en-US" w:eastAsia="zh-CN"/>
              </w:rPr>
            </w:pPr>
          </w:p>
          <w:p>
            <w:pPr>
              <w:numPr>
                <w:ilvl w:val="0"/>
                <w:numId w:val="0"/>
              </w:numPr>
              <w:tabs>
                <w:tab w:val="left" w:pos="1755"/>
              </w:tabs>
              <w:snapToGrid w:val="0"/>
              <w:spacing w:line="360" w:lineRule="auto"/>
              <w:jc w:val="both"/>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171717"/>
                <w:sz w:val="24"/>
                <w:szCs w:val="24"/>
                <w:lang w:val="en-US" w:eastAsia="zh-CN"/>
              </w:rPr>
              <w:t>2.3</w:t>
            </w:r>
            <w:r>
              <w:rPr>
                <w:rFonts w:hint="eastAsia" w:ascii="Times New Roman" w:hAnsi="Times New Roman" w:eastAsia="宋体" w:cs="Times New Roman"/>
                <w:b/>
                <w:bCs/>
                <w:color w:val="FF0000"/>
                <w:sz w:val="24"/>
                <w:szCs w:val="24"/>
                <w:lang w:val="en-US" w:eastAsia="zh-CN"/>
              </w:rPr>
              <w:t xml:space="preserve"> </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主要工艺流程及产物环节</w:t>
            </w:r>
          </w:p>
          <w:p>
            <w:pPr>
              <w:pStyle w:val="20"/>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auto"/>
                <w:sz w:val="24"/>
                <w:szCs w:val="24"/>
              </w:rPr>
            </w:pPr>
            <w:r>
              <w:rPr>
                <w:rFonts w:hint="eastAsia" w:ascii="Times New Roman" w:hAnsi="Times New Roman" w:eastAsia="宋体" w:cs="Times New Roman"/>
                <w:b w:val="0"/>
                <w:bCs/>
                <w:color w:val="auto"/>
                <w:sz w:val="24"/>
                <w:szCs w:val="24"/>
                <w:lang w:val="en-US" w:eastAsia="zh-CN"/>
              </w:rPr>
              <w:t>（1）</w:t>
            </w:r>
            <w:r>
              <w:rPr>
                <w:rFonts w:hint="default" w:ascii="Times New Roman" w:hAnsi="Times New Roman" w:eastAsia="宋体" w:cs="Times New Roman"/>
                <w:color w:val="auto"/>
                <w:sz w:val="24"/>
                <w:szCs w:val="24"/>
                <w:lang w:eastAsia="zh-CN"/>
              </w:rPr>
              <w:t>运营期</w:t>
            </w:r>
            <w:r>
              <w:rPr>
                <w:rFonts w:hint="eastAsia" w:ascii="Times New Roman" w:hAnsi="Times New Roman" w:eastAsia="宋体" w:cs="Times New Roman"/>
                <w:color w:val="auto"/>
                <w:sz w:val="24"/>
                <w:szCs w:val="24"/>
                <w:lang w:val="en-US" w:eastAsia="zh-CN"/>
              </w:rPr>
              <w:t>纯水制备</w:t>
            </w:r>
            <w:r>
              <w:rPr>
                <w:rFonts w:hint="default" w:ascii="Times New Roman" w:hAnsi="Times New Roman" w:eastAsia="宋体" w:cs="Times New Roman"/>
                <w:color w:val="auto"/>
                <w:sz w:val="24"/>
                <w:szCs w:val="24"/>
                <w:lang w:eastAsia="zh-CN"/>
              </w:rPr>
              <w:t>工艺流程及产污节点</w:t>
            </w:r>
            <w:r>
              <w:rPr>
                <w:rFonts w:hint="eastAsia" w:ascii="Times New Roman" w:hAnsi="Times New Roman" w:eastAsia="宋体" w:cs="Times New Roman"/>
                <w:color w:val="auto"/>
                <w:sz w:val="24"/>
                <w:szCs w:val="24"/>
                <w:lang w:eastAsia="zh-CN"/>
              </w:rPr>
              <w:t>图</w:t>
            </w:r>
            <w:r>
              <w:rPr>
                <w:rFonts w:hint="default" w:ascii="Times New Roman" w:hAnsi="Times New Roman" w:eastAsia="宋体" w:cs="Times New Roman"/>
                <w:color w:val="auto"/>
                <w:sz w:val="24"/>
                <w:szCs w:val="24"/>
                <w:lang w:val="en-US" w:eastAsia="zh-CN"/>
              </w:rPr>
              <w:t>。</w:t>
            </w:r>
          </w:p>
          <w:p>
            <w:pPr>
              <w:pStyle w:val="20"/>
              <w:jc w:val="center"/>
            </w:pPr>
            <w:r>
              <w:drawing>
                <wp:inline distT="0" distB="0" distL="114300" distR="114300">
                  <wp:extent cx="3419475" cy="3390900"/>
                  <wp:effectExtent l="0" t="0" r="9525" b="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4"/>
                          <a:stretch>
                            <a:fillRect/>
                          </a:stretch>
                        </pic:blipFill>
                        <pic:spPr>
                          <a:xfrm>
                            <a:off x="0" y="0"/>
                            <a:ext cx="3419475" cy="3390900"/>
                          </a:xfrm>
                          <a:prstGeom prst="rect">
                            <a:avLst/>
                          </a:prstGeom>
                          <a:noFill/>
                          <a:ln>
                            <a:noFill/>
                          </a:ln>
                        </pic:spPr>
                      </pic:pic>
                    </a:graphicData>
                  </a:graphic>
                </wp:inline>
              </w:drawing>
            </w:r>
          </w:p>
          <w:p>
            <w:pPr>
              <w:pStyle w:val="20"/>
              <w:jc w:val="center"/>
              <w:rPr>
                <w:rFonts w:hint="eastAsia" w:asciiTheme="minorEastAsia" w:hAnsiTheme="minorEastAsia" w:eastAsiaTheme="minorEastAsia" w:cstheme="minorEastAsia"/>
                <w:b/>
                <w:bCs w:val="0"/>
                <w:sz w:val="24"/>
                <w:szCs w:val="24"/>
                <w:lang w:val="en-US" w:eastAsia="zh-CN"/>
              </w:rPr>
            </w:pPr>
            <w:r>
              <w:rPr>
                <w:rFonts w:hint="eastAsia" w:ascii="Times New Roman" w:hAnsi="Times New Roman" w:eastAsia="宋体" w:cs="Times New Roman"/>
                <w:color w:val="auto"/>
                <w:sz w:val="24"/>
                <w:szCs w:val="24"/>
                <w:lang w:val="en-US" w:eastAsia="zh-CN"/>
              </w:rPr>
              <w:t>注： 纯水制备工艺流程图</w:t>
            </w:r>
            <w:r>
              <w:rPr>
                <w:rFonts w:hint="eastAsia" w:ascii="Times New Roman" w:hAnsi="Times New Roman" w:cs="Times New Roman"/>
                <w:color w:val="auto"/>
                <w:sz w:val="24"/>
                <w:szCs w:val="24"/>
                <w:lang w:val="en-US" w:eastAsia="zh-CN"/>
              </w:rPr>
              <w:t>（暂未使用）</w:t>
            </w:r>
          </w:p>
          <w:p>
            <w:pPr>
              <w:pStyle w:val="2"/>
              <w:bidi w:val="0"/>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bCs w:val="0"/>
                <w:sz w:val="24"/>
                <w:szCs w:val="24"/>
                <w:lang w:val="en-US" w:eastAsia="zh-CN"/>
              </w:rPr>
              <w:t xml:space="preserve">工艺简述： </w:t>
            </w:r>
          </w:p>
          <w:p>
            <w:pPr>
              <w:pStyle w:val="3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① 砂滤：原水在水泵的作用下首先进入多介质过滤器进行砂滤，以初步去除自来水中泥沙、杂质、悬浮物以及其它微粒等，降低水的浊度，此工序会产生废砂石；</w:t>
            </w:r>
          </w:p>
          <w:p>
            <w:pPr>
              <w:pStyle w:val="3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② 碳滤：经过砂滤的水进入活性炭过滤器进行过滤处理，利用碳的吸附原理吸附水中杂质、异色、异味、余氯等。此工序会产废活性炭；</w:t>
            </w:r>
          </w:p>
          <w:p>
            <w:pPr>
              <w:pStyle w:val="3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③ 软化：通过软化器降解水中钙镁离子浓度，达到软化水质目的；</w:t>
            </w:r>
          </w:p>
          <w:p>
            <w:pPr>
              <w:pStyle w:val="3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④ 一级RO膜处理：通过软化过后的水进入反渗透膜过滤系统。反渗透是用足够压力使水通过反渗透膜而分离出来，方向与渗透方向相反，可有效去除水中的溶解盐、胶体、细菌、病毒和大部分有机物等；此工序会产生废RO膜。</w:t>
            </w:r>
          </w:p>
          <w:p>
            <w:pPr>
              <w:pStyle w:val="30"/>
              <w:keepNext w:val="0"/>
              <w:keepLines w:val="0"/>
              <w:pageBreakBefore w:val="0"/>
              <w:widowControl w:val="0"/>
              <w:kinsoku/>
              <w:wordWrap/>
              <w:overflowPunct/>
              <w:topLinePunct w:val="0"/>
              <w:autoSpaceDE/>
              <w:autoSpaceDN/>
              <w:bidi w:val="0"/>
              <w:adjustRightInd/>
              <w:snapToGrid/>
              <w:spacing w:line="400" w:lineRule="atLeast"/>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⑤ 出水：经上述处理工序处理过后的水为纯水，能够满足项目生产需求。</w:t>
            </w:r>
          </w:p>
          <w:p>
            <w:pPr>
              <w:pStyle w:val="30"/>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color w:val="auto"/>
                <w:sz w:val="24"/>
                <w:szCs w:val="24"/>
                <w:lang w:val="en-US" w:eastAsia="zh-CN"/>
              </w:rPr>
            </w:pPr>
          </w:p>
          <w:p>
            <w:pPr>
              <w:pStyle w:val="30"/>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2、项目产品生产工艺流程</w:t>
            </w:r>
          </w:p>
          <w:p>
            <w:pPr>
              <w:pStyle w:val="3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lang w:val="en-US" w:eastAsia="zh-CN"/>
              </w:rPr>
            </w:pPr>
            <w:r>
              <w:rPr>
                <w:rFonts w:ascii="宋体" w:hAnsi="宋体" w:eastAsia="宋体" w:cs="宋体"/>
                <w:sz w:val="24"/>
                <w:szCs w:val="24"/>
              </w:rPr>
              <w:drawing>
                <wp:inline distT="0" distB="0" distL="114300" distR="114300">
                  <wp:extent cx="5572760" cy="3963035"/>
                  <wp:effectExtent l="0" t="0" r="8890" b="18415"/>
                  <wp:docPr id="1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IMG_256"/>
                          <pic:cNvPicPr>
                            <a:picLocks noChangeAspect="1"/>
                          </pic:cNvPicPr>
                        </pic:nvPicPr>
                        <pic:blipFill>
                          <a:blip r:embed="rId15"/>
                          <a:stretch>
                            <a:fillRect/>
                          </a:stretch>
                        </pic:blipFill>
                        <pic:spPr>
                          <a:xfrm>
                            <a:off x="0" y="0"/>
                            <a:ext cx="5572760" cy="3963035"/>
                          </a:xfrm>
                          <a:prstGeom prst="rect">
                            <a:avLst/>
                          </a:prstGeom>
                          <a:noFill/>
                          <a:ln w="9525">
                            <a:noFill/>
                          </a:ln>
                        </pic:spPr>
                      </pic:pic>
                    </a:graphicData>
                  </a:graphic>
                </wp:inline>
              </w:drawing>
            </w:r>
          </w:p>
          <w:p>
            <w:pPr>
              <w:pStyle w:val="3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color w:val="auto"/>
                <w:sz w:val="24"/>
                <w:szCs w:val="24"/>
                <w:lang w:val="en-US" w:eastAsia="zh-CN"/>
              </w:rPr>
              <w:t>注： 项目产品</w:t>
            </w:r>
            <w:r>
              <w:rPr>
                <w:rFonts w:hint="default" w:ascii="Times New Roman" w:hAnsi="Times New Roman" w:eastAsia="宋体" w:cs="Times New Roman"/>
                <w:color w:val="auto"/>
                <w:sz w:val="24"/>
                <w:szCs w:val="24"/>
                <w:lang w:val="en-US" w:eastAsia="zh-CN"/>
              </w:rPr>
              <w:t>生产工艺流程</w:t>
            </w:r>
          </w:p>
          <w:p>
            <w:pPr>
              <w:pStyle w:val="3"/>
              <w:ind w:left="0" w:leftChars="0" w:firstLine="0" w:firstLineChars="0"/>
              <w:rPr>
                <w:rFonts w:hint="default"/>
                <w:lang w:val="en-US" w:eastAsia="zh-CN"/>
              </w:rPr>
            </w:pPr>
            <w:r>
              <w:rPr>
                <w:rFonts w:hint="eastAsia" w:cs="Times New Roman"/>
                <w:color w:val="171717"/>
                <w:sz w:val="24"/>
                <w:szCs w:val="24"/>
                <w:lang w:val="en-US" w:eastAsia="zh-CN"/>
              </w:rPr>
              <w:t>2.4 项目变动</w:t>
            </w:r>
          </w:p>
          <w:tbl>
            <w:tblPr>
              <w:tblStyle w:val="16"/>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8"/>
              <w:gridCol w:w="3064"/>
              <w:gridCol w:w="2846"/>
              <w:gridCol w:w="1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063" w:type="pct"/>
                  <w:vAlign w:val="center"/>
                </w:tcPr>
                <w:p>
                  <w:pPr>
                    <w:keepNext w:val="0"/>
                    <w:keepLines w:val="0"/>
                    <w:pageBreakBefore w:val="0"/>
                    <w:widowControl w:val="0"/>
                    <w:tabs>
                      <w:tab w:val="left" w:pos="1755"/>
                    </w:tabs>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类型</w:t>
                  </w:r>
                </w:p>
              </w:tc>
              <w:tc>
                <w:tcPr>
                  <w:tcW w:w="1575" w:type="pct"/>
                  <w:vAlign w:val="center"/>
                </w:tcPr>
                <w:p>
                  <w:pPr>
                    <w:keepNext w:val="0"/>
                    <w:keepLines w:val="0"/>
                    <w:pageBreakBefore w:val="0"/>
                    <w:widowControl w:val="0"/>
                    <w:tabs>
                      <w:tab w:val="left" w:pos="1755"/>
                    </w:tabs>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环评及批复设计要求</w:t>
                  </w:r>
                </w:p>
              </w:tc>
              <w:tc>
                <w:tcPr>
                  <w:tcW w:w="1463" w:type="pct"/>
                  <w:vAlign w:val="center"/>
                </w:tcPr>
                <w:p>
                  <w:pPr>
                    <w:keepNext w:val="0"/>
                    <w:keepLines w:val="0"/>
                    <w:pageBreakBefore w:val="0"/>
                    <w:widowControl w:val="0"/>
                    <w:tabs>
                      <w:tab w:val="left" w:pos="1755"/>
                    </w:tabs>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实际建设情况</w:t>
                  </w:r>
                </w:p>
              </w:tc>
              <w:tc>
                <w:tcPr>
                  <w:tcW w:w="897" w:type="pct"/>
                  <w:vAlign w:val="center"/>
                </w:tcPr>
                <w:p>
                  <w:pPr>
                    <w:keepNext w:val="0"/>
                    <w:keepLines w:val="0"/>
                    <w:pageBreakBefore w:val="0"/>
                    <w:widowControl w:val="0"/>
                    <w:tabs>
                      <w:tab w:val="left" w:pos="1755"/>
                    </w:tabs>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063" w:type="pct"/>
                  <w:vAlign w:val="center"/>
                </w:tcPr>
                <w:p>
                  <w:pPr>
                    <w:keepNext w:val="0"/>
                    <w:keepLines w:val="0"/>
                    <w:pageBreakBefore w:val="0"/>
                    <w:widowControl w:val="0"/>
                    <w:tabs>
                      <w:tab w:val="left" w:pos="1755"/>
                    </w:tabs>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项目地点</w:t>
                  </w:r>
                </w:p>
              </w:tc>
              <w:tc>
                <w:tcPr>
                  <w:tcW w:w="1575"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146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897"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63" w:type="pct"/>
                  <w:vAlign w:val="center"/>
                </w:tcPr>
                <w:p>
                  <w:pPr>
                    <w:keepNext w:val="0"/>
                    <w:keepLines w:val="0"/>
                    <w:pageBreakBefore w:val="0"/>
                    <w:widowControl w:val="0"/>
                    <w:tabs>
                      <w:tab w:val="left" w:pos="1755"/>
                    </w:tabs>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规模</w:t>
                  </w:r>
                </w:p>
              </w:tc>
              <w:tc>
                <w:tcPr>
                  <w:tcW w:w="1575" w:type="pct"/>
                  <w:vAlign w:val="center"/>
                </w:tcPr>
                <w:p>
                  <w:pPr>
                    <w:keepNext w:val="0"/>
                    <w:keepLines w:val="0"/>
                    <w:pageBreakBefore w:val="0"/>
                    <w:widowControl w:val="0"/>
                    <w:tabs>
                      <w:tab w:val="left" w:pos="1755"/>
                    </w:tabs>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000000"/>
                      <w:sz w:val="21"/>
                      <w:szCs w:val="21"/>
                      <w:lang w:val="en-US" w:eastAsia="zh-CN"/>
                    </w:rPr>
                    <w:t>1.4寸~32寸触摸屏/LCD显示屏200万片、</w:t>
                  </w:r>
                  <w:r>
                    <w:rPr>
                      <w:rFonts w:hint="eastAsia" w:ascii="Times New Roman" w:hAnsi="Times New Roman" w:eastAsia="宋体" w:cs="Times New Roman"/>
                      <w:color w:val="000000"/>
                      <w:sz w:val="21"/>
                      <w:szCs w:val="21"/>
                      <w:vertAlign w:val="baseline"/>
                      <w:lang w:val="en-US" w:eastAsia="zh-CN"/>
                    </w:rPr>
                    <w:t>尺寸定制化</w:t>
                  </w:r>
                  <w:r>
                    <w:rPr>
                      <w:rFonts w:hint="eastAsia" w:ascii="Times New Roman" w:hAnsi="Times New Roman" w:eastAsia="宋体" w:cs="Times New Roman"/>
                      <w:color w:val="000000"/>
                      <w:sz w:val="21"/>
                      <w:szCs w:val="21"/>
                      <w:lang w:val="en-US" w:eastAsia="zh-CN"/>
                    </w:rPr>
                    <w:t>LED显示屏3万平方米、55寸~86寸教育机1万台、42寸~86寸会议机1万台、15.6寸~65寸商业显示机1万台</w:t>
                  </w:r>
                </w:p>
              </w:tc>
              <w:tc>
                <w:tcPr>
                  <w:tcW w:w="1463" w:type="pct"/>
                  <w:vAlign w:val="center"/>
                </w:tcPr>
                <w:p>
                  <w:pPr>
                    <w:keepNext w:val="0"/>
                    <w:keepLines w:val="0"/>
                    <w:pageBreakBefore w:val="0"/>
                    <w:widowControl w:val="0"/>
                    <w:tabs>
                      <w:tab w:val="left" w:pos="1755"/>
                    </w:tabs>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000000"/>
                      <w:sz w:val="21"/>
                      <w:szCs w:val="21"/>
                      <w:lang w:val="en-US" w:eastAsia="zh-CN"/>
                    </w:rPr>
                    <w:t>1.4寸~32寸触摸屏/LCD显示屏2万片、55寸~86寸教育机5000万台、42寸~86寸会议机5000万台、15.6寸~65寸商业显示机5000万台</w:t>
                  </w:r>
                </w:p>
              </w:tc>
              <w:tc>
                <w:tcPr>
                  <w:tcW w:w="897" w:type="pct"/>
                  <w:vAlign w:val="center"/>
                </w:tcPr>
                <w:p>
                  <w:pPr>
                    <w:keepNext w:val="0"/>
                    <w:keepLines w:val="0"/>
                    <w:pageBreakBefore w:val="0"/>
                    <w:widowControl w:val="0"/>
                    <w:tabs>
                      <w:tab w:val="left" w:pos="1755"/>
                    </w:tabs>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阶段性验收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063" w:type="pct"/>
                  <w:vAlign w:val="center"/>
                </w:tcPr>
                <w:p>
                  <w:pPr>
                    <w:keepNext w:val="0"/>
                    <w:keepLines w:val="0"/>
                    <w:pageBreakBefore w:val="0"/>
                    <w:widowControl w:val="0"/>
                    <w:tabs>
                      <w:tab w:val="left" w:pos="1755"/>
                    </w:tabs>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性质</w:t>
                  </w:r>
                </w:p>
              </w:tc>
              <w:tc>
                <w:tcPr>
                  <w:tcW w:w="1575"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146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897"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063" w:type="pct"/>
                  <w:vAlign w:val="center"/>
                </w:tcPr>
                <w:p>
                  <w:pPr>
                    <w:keepNext w:val="0"/>
                    <w:keepLines w:val="0"/>
                    <w:pageBreakBefore w:val="0"/>
                    <w:widowControl w:val="0"/>
                    <w:tabs>
                      <w:tab w:val="left" w:pos="1755"/>
                    </w:tabs>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生产工艺</w:t>
                  </w:r>
                </w:p>
              </w:tc>
              <w:tc>
                <w:tcPr>
                  <w:tcW w:w="1575"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146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897"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063" w:type="pct"/>
                  <w:vAlign w:val="center"/>
                </w:tcPr>
                <w:p>
                  <w:pPr>
                    <w:keepNext w:val="0"/>
                    <w:keepLines w:val="0"/>
                    <w:pageBreakBefore w:val="0"/>
                    <w:widowControl w:val="0"/>
                    <w:tabs>
                      <w:tab w:val="left" w:pos="1755"/>
                    </w:tabs>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环保措施</w:t>
                  </w:r>
                </w:p>
              </w:tc>
              <w:tc>
                <w:tcPr>
                  <w:tcW w:w="1575" w:type="pct"/>
                  <w:vAlign w:val="center"/>
                </w:tcPr>
                <w:p>
                  <w:pPr>
                    <w:pStyle w:val="2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000000"/>
                      <w:sz w:val="21"/>
                      <w:szCs w:val="21"/>
                      <w:vertAlign w:val="baseline"/>
                      <w:lang w:val="zh-CN"/>
                    </w:rPr>
                    <w:t>印刷、</w:t>
                  </w:r>
                  <w:r>
                    <w:rPr>
                      <w:rFonts w:hint="eastAsia" w:ascii="Times New Roman" w:hAnsi="Times New Roman" w:cs="Times New Roman"/>
                      <w:color w:val="000000"/>
                      <w:sz w:val="21"/>
                      <w:szCs w:val="21"/>
                      <w:vertAlign w:val="baseline"/>
                      <w:lang w:val="en-US" w:eastAsia="zh-CN"/>
                    </w:rPr>
                    <w:t>网版清洗</w:t>
                  </w:r>
                  <w:r>
                    <w:rPr>
                      <w:rFonts w:hint="eastAsia" w:ascii="Times New Roman" w:hAnsi="Times New Roman" w:cs="Times New Roman"/>
                      <w:color w:val="000000"/>
                      <w:sz w:val="21"/>
                      <w:szCs w:val="21"/>
                      <w:vertAlign w:val="baseline"/>
                      <w:lang w:val="zh-CN"/>
                    </w:rPr>
                    <w:t>废气（</w:t>
                  </w:r>
                  <w:r>
                    <w:rPr>
                      <w:rFonts w:hint="eastAsia" w:ascii="Times New Roman" w:hAnsi="Times New Roman" w:cs="Times New Roman"/>
                      <w:color w:val="000000"/>
                      <w:sz w:val="21"/>
                      <w:szCs w:val="21"/>
                      <w:vertAlign w:val="baseline"/>
                      <w:lang w:val="en-US" w:eastAsia="zh-CN"/>
                    </w:rPr>
                    <w:t>VOCs</w:t>
                  </w:r>
                  <w:r>
                    <w:rPr>
                      <w:rFonts w:hint="eastAsia" w:ascii="Times New Roman" w:hAnsi="Times New Roman" w:cs="Times New Roman"/>
                      <w:color w:val="000000"/>
                      <w:sz w:val="21"/>
                      <w:szCs w:val="21"/>
                      <w:vertAlign w:val="baseline"/>
                      <w:lang w:val="zh-CN"/>
                    </w:rPr>
                    <w:t>）经集气罩收集，烘干废气（</w:t>
                  </w:r>
                  <w:r>
                    <w:rPr>
                      <w:rFonts w:hint="eastAsia" w:ascii="Times New Roman" w:hAnsi="Times New Roman" w:cs="Times New Roman"/>
                      <w:color w:val="000000"/>
                      <w:sz w:val="21"/>
                      <w:szCs w:val="21"/>
                      <w:vertAlign w:val="baseline"/>
                      <w:lang w:val="en-US" w:eastAsia="zh-CN"/>
                    </w:rPr>
                    <w:t>VOCs</w:t>
                  </w:r>
                  <w:r>
                    <w:rPr>
                      <w:rFonts w:hint="eastAsia" w:ascii="Times New Roman" w:hAnsi="Times New Roman" w:cs="Times New Roman"/>
                      <w:color w:val="000000"/>
                      <w:sz w:val="21"/>
                      <w:szCs w:val="21"/>
                      <w:vertAlign w:val="baseline"/>
                      <w:lang w:val="zh-CN"/>
                    </w:rPr>
                    <w:t>）经烤箱废气排放管道一同进入同一套活性炭吸附设备处理，尾气经排气筒引至楼顶高空排放；</w:t>
                  </w:r>
                </w:p>
              </w:tc>
              <w:tc>
                <w:tcPr>
                  <w:tcW w:w="1463" w:type="pct"/>
                  <w:vAlign w:val="center"/>
                </w:tcPr>
                <w:p>
                  <w:pPr>
                    <w:keepNext w:val="0"/>
                    <w:keepLines w:val="0"/>
                    <w:pageBreakBefore w:val="0"/>
                    <w:widowControl w:val="0"/>
                    <w:tabs>
                      <w:tab w:val="left" w:pos="1755"/>
                    </w:tabs>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未安装集气罩、活性炭吸附装置及排气筒</w:t>
                  </w:r>
                </w:p>
              </w:tc>
              <w:tc>
                <w:tcPr>
                  <w:tcW w:w="897" w:type="pct"/>
                  <w:vAlign w:val="center"/>
                </w:tcPr>
                <w:p>
                  <w:pPr>
                    <w:keepNext w:val="0"/>
                    <w:keepLines w:val="0"/>
                    <w:pageBreakBefore w:val="0"/>
                    <w:widowControl w:val="0"/>
                    <w:tabs>
                      <w:tab w:val="left" w:pos="1755"/>
                    </w:tabs>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该生产线未建设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63" w:type="pct"/>
                  <w:vAlign w:val="center"/>
                </w:tcPr>
                <w:p>
                  <w:pPr>
                    <w:keepNext w:val="0"/>
                    <w:keepLines w:val="0"/>
                    <w:pageBreakBefore w:val="0"/>
                    <w:widowControl w:val="0"/>
                    <w:tabs>
                      <w:tab w:val="left" w:pos="1755"/>
                    </w:tabs>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其他</w:t>
                  </w:r>
                </w:p>
              </w:tc>
              <w:tc>
                <w:tcPr>
                  <w:tcW w:w="1575"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146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897"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r>
          </w:tbl>
          <w:p>
            <w:pPr>
              <w:tabs>
                <w:tab w:val="left" w:pos="1755"/>
              </w:tabs>
              <w:snapToGrid w:val="0"/>
              <w:spacing w:line="360" w:lineRule="auto"/>
              <w:ind w:firstLine="480" w:firstLineChars="200"/>
              <w:jc w:val="both"/>
              <w:rPr>
                <w:rFonts w:hint="default" w:ascii="Times New Roman" w:hAnsi="Times New Roman" w:eastAsia="宋体" w:cs="Times New Roman"/>
                <w:color w:val="171717"/>
                <w:sz w:val="24"/>
                <w:szCs w:val="24"/>
                <w:lang w:val="en-US" w:eastAsia="zh-CN"/>
              </w:rPr>
            </w:pPr>
            <w:r>
              <w:rPr>
                <w:rFonts w:hint="eastAsia" w:ascii="Times New Roman" w:hAnsi="Times New Roman" w:eastAsia="宋体" w:cs="Times New Roman"/>
                <w:b w:val="0"/>
                <w:bCs w:val="0"/>
                <w:color w:val="auto"/>
                <w:sz w:val="24"/>
                <w:szCs w:val="24"/>
                <w:lang w:val="en-US" w:eastAsia="zh-CN"/>
              </w:rPr>
              <w:t>本项目变更未加重污染物的排放，未导致对环境不利影响加重，对照关于印发《污染影响类建设项目重大变动清单（试行）》的通知环办环评函〔2020〕688号文要求，项目的规模</w:t>
            </w:r>
            <w:r>
              <w:rPr>
                <w:rFonts w:hint="eastAsia" w:cs="Times New Roman"/>
                <w:b w:val="0"/>
                <w:bCs w:val="0"/>
                <w:color w:val="auto"/>
                <w:sz w:val="24"/>
                <w:szCs w:val="24"/>
                <w:lang w:val="en-US" w:eastAsia="zh-CN"/>
              </w:rPr>
              <w:t>发生</w:t>
            </w:r>
            <w:r>
              <w:rPr>
                <w:rFonts w:hint="eastAsia" w:ascii="Times New Roman" w:hAnsi="Times New Roman" w:eastAsia="宋体" w:cs="Times New Roman"/>
                <w:b w:val="0"/>
                <w:bCs w:val="0"/>
                <w:color w:val="auto"/>
                <w:sz w:val="24"/>
                <w:szCs w:val="24"/>
                <w:lang w:val="en-US" w:eastAsia="zh-CN"/>
              </w:rPr>
              <w:t>重大变动</w:t>
            </w:r>
          </w:p>
        </w:tc>
      </w:tr>
    </w:tbl>
    <w:p>
      <w:pPr>
        <w:jc w:val="left"/>
        <w:rPr>
          <w:rFonts w:hint="eastAsia" w:ascii="Times New Roman" w:hAnsi="Times New Roman" w:eastAsia="宋体" w:cs="Times New Roman"/>
          <w:b/>
          <w:bCs/>
          <w:color w:val="000000"/>
          <w:kern w:val="0"/>
          <w:sz w:val="24"/>
          <w:szCs w:val="24"/>
          <w:lang w:val="en-US" w:eastAsia="zh-CN" w:bidi="ar-SA"/>
        </w:rPr>
      </w:pPr>
    </w:p>
    <w:p>
      <w:pPr>
        <w:jc w:val="left"/>
        <w:rPr>
          <w:rFonts w:hint="eastAsia" w:ascii="Times New Roman" w:hAnsi="Times New Roman" w:eastAsia="宋体" w:cs="Times New Roman"/>
          <w:b/>
          <w:bCs/>
          <w:color w:val="000000"/>
          <w:kern w:val="0"/>
          <w:sz w:val="24"/>
          <w:szCs w:val="24"/>
          <w:lang w:val="en-US" w:eastAsia="zh-CN" w:bidi="ar-SA"/>
        </w:rPr>
      </w:pPr>
    </w:p>
    <w:p>
      <w:pPr>
        <w:pStyle w:val="2"/>
        <w:rPr>
          <w:rFonts w:hint="eastAsia" w:ascii="Times New Roman" w:hAnsi="Times New Roman" w:eastAsia="宋体" w:cs="Times New Roman"/>
          <w:b/>
          <w:bCs/>
          <w:color w:val="000000"/>
          <w:kern w:val="0"/>
          <w:sz w:val="24"/>
          <w:szCs w:val="24"/>
          <w:lang w:val="en-US" w:eastAsia="zh-CN" w:bidi="ar-SA"/>
        </w:rPr>
      </w:pPr>
    </w:p>
    <w:p>
      <w:pPr>
        <w:rPr>
          <w:rFonts w:hint="eastAsia" w:ascii="Times New Roman" w:hAnsi="Times New Roman" w:eastAsia="宋体" w:cs="Times New Roman"/>
          <w:b/>
          <w:bCs/>
          <w:color w:val="000000"/>
          <w:kern w:val="0"/>
          <w:sz w:val="24"/>
          <w:szCs w:val="24"/>
          <w:lang w:val="en-US" w:eastAsia="zh-CN" w:bidi="ar-SA"/>
        </w:rPr>
      </w:pPr>
    </w:p>
    <w:p>
      <w:pPr>
        <w:pStyle w:val="2"/>
        <w:ind w:left="0" w:leftChars="0" w:firstLine="0" w:firstLineChars="0"/>
        <w:rPr>
          <w:rFonts w:hint="eastAsia"/>
          <w:lang w:val="en-US" w:eastAsia="zh-CN"/>
        </w:rPr>
      </w:pPr>
    </w:p>
    <w:p>
      <w:pPr>
        <w:pStyle w:val="2"/>
        <w:rPr>
          <w:rFonts w:hint="eastAsia" w:ascii="Times New Roman" w:hAnsi="Times New Roman" w:eastAsia="宋体" w:cs="Times New Roman"/>
          <w:b/>
          <w:bCs/>
          <w:color w:val="000000"/>
          <w:kern w:val="0"/>
          <w:sz w:val="24"/>
          <w:szCs w:val="24"/>
          <w:lang w:val="en-US" w:eastAsia="zh-CN" w:bidi="ar-SA"/>
        </w:rPr>
      </w:pPr>
    </w:p>
    <w:p>
      <w:pPr>
        <w:jc w:val="left"/>
        <w:rPr>
          <w:rFonts w:hint="eastAsia" w:ascii="Times New Roman" w:hAnsi="Times New Roman" w:eastAsia="宋体" w:cs="Times New Roman"/>
          <w:b/>
          <w:bCs/>
          <w:color w:val="000000"/>
          <w:kern w:val="0"/>
          <w:sz w:val="24"/>
          <w:szCs w:val="24"/>
          <w:lang w:val="en-US" w:eastAsia="zh-CN" w:bidi="ar-SA"/>
        </w:rPr>
      </w:pPr>
    </w:p>
    <w:p>
      <w:pPr>
        <w:jc w:val="left"/>
        <w:rPr>
          <w:rFonts w:hint="eastAsia" w:ascii="Times New Roman" w:hAnsi="Times New Roman" w:eastAsia="宋体" w:cs="Times New Roman"/>
          <w:b/>
          <w:bCs/>
          <w:color w:val="000000"/>
          <w:kern w:val="0"/>
          <w:sz w:val="24"/>
          <w:szCs w:val="24"/>
          <w:lang w:val="en-US" w:eastAsia="zh-CN" w:bidi="ar-SA"/>
        </w:rPr>
      </w:pPr>
    </w:p>
    <w:p>
      <w:pPr>
        <w:jc w:val="left"/>
        <w:rPr>
          <w:rFonts w:hint="eastAsia" w:ascii="Times New Roman" w:hAnsi="Times New Roman" w:eastAsia="宋体" w:cs="Times New Roman"/>
          <w:b/>
          <w:bCs/>
          <w:color w:val="000000"/>
          <w:kern w:val="0"/>
          <w:sz w:val="24"/>
          <w:szCs w:val="24"/>
          <w:lang w:val="en-US" w:eastAsia="zh-CN" w:bidi="ar-SA"/>
        </w:rPr>
      </w:pPr>
    </w:p>
    <w:p>
      <w:pPr>
        <w:jc w:val="left"/>
        <w:rPr>
          <w:rFonts w:hint="eastAsia" w:ascii="Times New Roman" w:hAnsi="Times New Roman" w:eastAsia="宋体" w:cs="Times New Roman"/>
          <w:b/>
          <w:bCs/>
          <w:color w:val="000000"/>
          <w:kern w:val="0"/>
          <w:sz w:val="24"/>
          <w:szCs w:val="24"/>
          <w:lang w:val="en-US" w:eastAsia="zh-CN" w:bidi="ar-SA"/>
        </w:rPr>
      </w:pPr>
    </w:p>
    <w:p>
      <w:pPr>
        <w:jc w:val="left"/>
        <w:rPr>
          <w:rFonts w:hint="eastAsia" w:ascii="Times New Roman" w:hAnsi="Times New Roman" w:eastAsia="宋体" w:cs="Times New Roman"/>
          <w:b/>
          <w:bCs/>
          <w:color w:val="000000"/>
          <w:kern w:val="0"/>
          <w:sz w:val="24"/>
          <w:szCs w:val="24"/>
          <w:lang w:val="en-US" w:eastAsia="zh-CN" w:bidi="ar-SA"/>
        </w:rPr>
      </w:pPr>
    </w:p>
    <w:p>
      <w:pPr>
        <w:jc w:val="left"/>
        <w:rPr>
          <w:rFonts w:hint="eastAsia" w:ascii="Times New Roman" w:hAnsi="Times New Roman" w:eastAsia="宋体" w:cs="Times New Roman"/>
          <w:b/>
          <w:bCs/>
          <w:color w:val="000000"/>
          <w:kern w:val="0"/>
          <w:sz w:val="24"/>
          <w:szCs w:val="24"/>
          <w:lang w:val="en-US" w:eastAsia="zh-CN" w:bidi="ar-SA"/>
        </w:rPr>
      </w:pPr>
    </w:p>
    <w:p>
      <w:pPr>
        <w:jc w:val="left"/>
        <w:rPr>
          <w:rFonts w:hint="eastAsia" w:ascii="Times New Roman" w:hAnsi="Times New Roman" w:eastAsia="宋体" w:cs="Times New Roman"/>
          <w:b/>
          <w:bCs/>
          <w:color w:val="000000"/>
          <w:kern w:val="0"/>
          <w:sz w:val="24"/>
          <w:szCs w:val="24"/>
          <w:lang w:val="en-US" w:eastAsia="zh-CN" w:bidi="ar-SA"/>
        </w:rPr>
      </w:pPr>
    </w:p>
    <w:p>
      <w:pPr>
        <w:jc w:val="left"/>
        <w:rPr>
          <w:rFonts w:hint="eastAsia" w:ascii="Times New Roman" w:hAnsi="Times New Roman" w:eastAsia="宋体" w:cs="Times New Roman"/>
          <w:b/>
          <w:bCs/>
          <w:color w:val="000000"/>
          <w:kern w:val="0"/>
          <w:sz w:val="24"/>
          <w:szCs w:val="24"/>
          <w:lang w:val="en-US" w:eastAsia="zh-CN" w:bidi="ar-SA"/>
        </w:rPr>
      </w:pPr>
    </w:p>
    <w:p>
      <w:pPr>
        <w:jc w:val="left"/>
        <w:rPr>
          <w:rFonts w:hint="eastAsia" w:ascii="Times New Roman" w:hAnsi="Times New Roman" w:eastAsia="宋体" w:cs="Times New Roman"/>
          <w:b/>
          <w:bCs/>
          <w:color w:val="000000"/>
          <w:kern w:val="0"/>
          <w:sz w:val="24"/>
          <w:szCs w:val="24"/>
          <w:lang w:val="en-US" w:eastAsia="zh-CN" w:bidi="ar-SA"/>
        </w:rPr>
      </w:pPr>
    </w:p>
    <w:p>
      <w:pPr>
        <w:jc w:val="left"/>
        <w:rPr>
          <w:rFonts w:hint="eastAsia" w:ascii="Times New Roman" w:hAnsi="Times New Roman" w:eastAsia="宋体" w:cs="Times New Roman"/>
          <w:b/>
          <w:bCs/>
          <w:color w:val="000000"/>
          <w:kern w:val="0"/>
          <w:sz w:val="24"/>
          <w:szCs w:val="24"/>
          <w:lang w:val="en-US" w:eastAsia="zh-CN" w:bidi="ar-SA"/>
        </w:rPr>
      </w:pPr>
    </w:p>
    <w:p>
      <w:pPr>
        <w:jc w:val="left"/>
        <w:rPr>
          <w:rFonts w:hint="eastAsia" w:ascii="Times New Roman" w:hAnsi="Times New Roman" w:eastAsia="宋体" w:cs="Times New Roman"/>
          <w:b/>
          <w:bCs/>
          <w:color w:val="000000"/>
          <w:kern w:val="0"/>
          <w:sz w:val="24"/>
          <w:szCs w:val="24"/>
          <w:lang w:val="en-US" w:eastAsia="zh-CN" w:bidi="ar-SA"/>
        </w:rPr>
      </w:pPr>
    </w:p>
    <w:p>
      <w:pPr>
        <w:jc w:val="left"/>
        <w:rPr>
          <w:rFonts w:hint="eastAsia" w:ascii="Times New Roman" w:hAnsi="Times New Roman" w:eastAsia="宋体" w:cs="Times New Roman"/>
          <w:b/>
          <w:bCs/>
          <w:color w:val="000000"/>
          <w:kern w:val="0"/>
          <w:sz w:val="24"/>
          <w:szCs w:val="24"/>
          <w:lang w:val="en-US" w:eastAsia="zh-CN" w:bidi="ar-SA"/>
        </w:rPr>
      </w:pPr>
    </w:p>
    <w:p>
      <w:pPr>
        <w:jc w:val="left"/>
        <w:rPr>
          <w:rFonts w:hint="eastAsia" w:ascii="Times New Roman" w:hAnsi="Times New Roman" w:eastAsia="宋体" w:cs="Times New Roman"/>
          <w:b/>
          <w:bCs/>
          <w:color w:val="000000"/>
          <w:kern w:val="0"/>
          <w:sz w:val="24"/>
          <w:szCs w:val="24"/>
          <w:lang w:val="en-US" w:eastAsia="zh-CN" w:bidi="ar-SA"/>
        </w:rPr>
      </w:pPr>
    </w:p>
    <w:p>
      <w:pPr>
        <w:jc w:val="left"/>
        <w:rPr>
          <w:rFonts w:hint="eastAsia" w:ascii="Times New Roman" w:hAnsi="Times New Roman" w:eastAsia="宋体" w:cs="Times New Roman"/>
          <w:b/>
          <w:bCs/>
          <w:color w:val="000000"/>
          <w:kern w:val="0"/>
          <w:sz w:val="24"/>
          <w:szCs w:val="24"/>
          <w:lang w:val="en-US" w:eastAsia="zh-CN" w:bidi="ar-SA"/>
        </w:rPr>
      </w:pPr>
    </w:p>
    <w:p>
      <w:pPr>
        <w:jc w:val="left"/>
        <w:rPr>
          <w:rFonts w:hint="eastAsia" w:ascii="Times New Roman" w:hAnsi="Times New Roman" w:eastAsia="宋体" w:cs="Times New Roman"/>
          <w:b/>
          <w:bCs/>
          <w:color w:val="000000"/>
          <w:kern w:val="0"/>
          <w:sz w:val="24"/>
          <w:szCs w:val="24"/>
          <w:lang w:val="en-US" w:eastAsia="zh-CN" w:bidi="ar-SA"/>
        </w:rPr>
      </w:pPr>
    </w:p>
    <w:p>
      <w:pPr>
        <w:jc w:val="left"/>
        <w:rPr>
          <w:rFonts w:hint="eastAsia" w:ascii="Times New Roman" w:hAnsi="Times New Roman" w:eastAsia="宋体" w:cs="Times New Roman"/>
          <w:b/>
          <w:bCs/>
          <w:color w:val="000000"/>
          <w:kern w:val="0"/>
          <w:sz w:val="24"/>
          <w:szCs w:val="24"/>
          <w:lang w:val="en-US" w:eastAsia="zh-CN" w:bidi="ar-SA"/>
        </w:rPr>
      </w:pPr>
      <w:r>
        <w:rPr>
          <w:rFonts w:hint="eastAsia" w:ascii="Times New Roman" w:hAnsi="Times New Roman" w:eastAsia="宋体" w:cs="Times New Roman"/>
          <w:b/>
          <w:bCs/>
          <w:color w:val="000000"/>
          <w:kern w:val="0"/>
          <w:sz w:val="24"/>
          <w:szCs w:val="24"/>
          <w:lang w:val="en-US" w:eastAsia="zh-CN" w:bidi="ar-SA"/>
        </w:rPr>
        <w:t>表三 主要污染物的产生、治理及排放</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4" w:hRule="atLeast"/>
        </w:trPr>
        <w:tc>
          <w:tcPr>
            <w:tcW w:w="5000" w:type="pct"/>
          </w:tcPr>
          <w:p>
            <w:pPr>
              <w:pStyle w:val="20"/>
              <w:spacing w:line="360" w:lineRule="auto"/>
              <w:rPr>
                <w:rFonts w:hint="eastAsia" w:ascii="Times New Roman" w:hAnsi="Times New Roman" w:eastAsia="宋体" w:cs="Times New Roman"/>
                <w:color w:val="auto"/>
                <w:sz w:val="24"/>
                <w:highlight w:val="none"/>
                <w:vertAlign w:val="baseline"/>
                <w:lang w:val="en-US" w:eastAsia="zh-CN"/>
              </w:rPr>
            </w:pPr>
            <w:r>
              <w:rPr>
                <w:rFonts w:hint="eastAsia" w:ascii="Times New Roman" w:hAnsi="Times New Roman" w:eastAsia="宋体" w:cs="Times New Roman"/>
                <w:b/>
                <w:bCs/>
                <w:color w:val="171717"/>
                <w:sz w:val="22"/>
                <w:szCs w:val="22"/>
                <w:lang w:val="en-US" w:eastAsia="zh-CN"/>
              </w:rPr>
              <w:t xml:space="preserve">3.1 </w:t>
            </w:r>
            <w:r>
              <w:rPr>
                <w:rFonts w:hint="eastAsia" w:ascii="Times New Roman" w:hAnsi="Times New Roman" w:eastAsia="宋体" w:cs="Times New Roman"/>
                <w:b/>
                <w:bCs/>
                <w:color w:val="auto"/>
                <w:kern w:val="2"/>
                <w:sz w:val="24"/>
                <w:szCs w:val="24"/>
                <w:highlight w:val="none"/>
                <w:lang w:val="en-US" w:eastAsia="zh-CN" w:bidi="ar-SA"/>
              </w:rPr>
              <w:t>污染物治理/处置设施</w:t>
            </w:r>
            <w:r>
              <w:rPr>
                <w:rFonts w:hint="eastAsia" w:ascii="Times New Roman" w:hAnsi="Times New Roman" w:eastAsia="宋体" w:cs="Times New Roman"/>
                <w:b/>
                <w:bCs/>
                <w:color w:val="171717"/>
                <w:sz w:val="22"/>
                <w:szCs w:val="22"/>
                <w:lang w:val="en-US" w:eastAsia="zh-CN"/>
              </w:rPr>
              <w:t xml:space="preserve"> </w:t>
            </w:r>
            <w:r>
              <w:rPr>
                <w:rFonts w:hint="eastAsia" w:ascii="Times New Roman" w:hAnsi="Times New Roman" w:eastAsia="宋体" w:cs="Times New Roman"/>
                <w:color w:val="auto"/>
                <w:sz w:val="24"/>
                <w:highlight w:val="none"/>
                <w:lang w:val="en-US" w:eastAsia="zh-CN"/>
              </w:rPr>
              <w:t xml:space="preserve"> </w:t>
            </w:r>
          </w:p>
          <w:p>
            <w:pPr>
              <w:pStyle w:val="20"/>
              <w:spacing w:line="360" w:lineRule="auto"/>
              <w:rPr>
                <w:rFonts w:ascii="Times New Roman" w:hAnsi="Times New Roman" w:eastAsia="宋体"/>
                <w:b/>
                <w:bCs w:val="0"/>
                <w:kern w:val="2"/>
                <w:sz w:val="21"/>
                <w:szCs w:val="21"/>
              </w:rPr>
            </w:pPr>
            <w:r>
              <w:rPr>
                <w:rFonts w:hint="eastAsia" w:ascii="Times New Roman" w:hAnsi="Times New Roman"/>
                <w:b/>
                <w:bCs w:val="0"/>
                <w:kern w:val="2"/>
                <w:sz w:val="21"/>
                <w:szCs w:val="21"/>
                <w:lang w:eastAsia="zh-CN"/>
              </w:rPr>
              <w:t>（</w:t>
            </w:r>
            <w:r>
              <w:rPr>
                <w:rFonts w:hint="eastAsia" w:ascii="Times New Roman" w:hAnsi="Times New Roman"/>
                <w:b/>
                <w:bCs w:val="0"/>
                <w:kern w:val="2"/>
                <w:sz w:val="21"/>
                <w:szCs w:val="21"/>
                <w:lang w:val="en-US" w:eastAsia="zh-CN"/>
              </w:rPr>
              <w:t>1</w:t>
            </w:r>
            <w:r>
              <w:rPr>
                <w:rFonts w:hint="eastAsia" w:ascii="Times New Roman" w:hAnsi="Times New Roman"/>
                <w:b/>
                <w:bCs w:val="0"/>
                <w:kern w:val="2"/>
                <w:sz w:val="21"/>
                <w:szCs w:val="21"/>
                <w:lang w:eastAsia="zh-CN"/>
              </w:rPr>
              <w:t>）</w:t>
            </w:r>
            <w:r>
              <w:rPr>
                <w:rFonts w:ascii="Times New Roman" w:hAnsi="Times New Roman" w:eastAsia="宋体"/>
                <w:b/>
                <w:bCs w:val="0"/>
                <w:kern w:val="2"/>
                <w:sz w:val="21"/>
                <w:szCs w:val="21"/>
              </w:rPr>
              <w:t>废水</w:t>
            </w:r>
          </w:p>
          <w:p>
            <w:pPr>
              <w:spacing w:line="360" w:lineRule="auto"/>
              <w:ind w:firstLine="480" w:firstLineChars="200"/>
              <w:rPr>
                <w:rFonts w:hint="default" w:ascii="Times New Roman" w:hAnsi="Times New Roman" w:eastAsia="宋体" w:cs="Times New Roman"/>
                <w:bCs/>
                <w:color w:val="000000"/>
                <w:sz w:val="24"/>
                <w:szCs w:val="24"/>
                <w:lang w:val="en-US" w:eastAsia="zh-CN"/>
              </w:rPr>
            </w:pPr>
            <w:r>
              <w:rPr>
                <w:rFonts w:hint="eastAsia" w:ascii="Times New Roman" w:hAnsi="Times New Roman" w:eastAsia="宋体" w:cs="Times New Roman"/>
                <w:bCs/>
                <w:color w:val="000000"/>
                <w:sz w:val="24"/>
                <w:szCs w:val="24"/>
                <w:lang w:val="en-US" w:eastAsia="zh-CN"/>
              </w:rPr>
              <w:t>项目废水为</w:t>
            </w:r>
            <w:r>
              <w:rPr>
                <w:rFonts w:hint="default" w:ascii="Times New Roman" w:hAnsi="Times New Roman" w:eastAsia="宋体" w:cs="Times New Roman"/>
                <w:bCs/>
                <w:color w:val="000000"/>
                <w:sz w:val="24"/>
                <w:szCs w:val="24"/>
                <w:lang w:val="en-US" w:eastAsia="zh-CN"/>
              </w:rPr>
              <w:t>员工生活</w:t>
            </w:r>
            <w:r>
              <w:rPr>
                <w:rFonts w:hint="eastAsia" w:ascii="Times New Roman" w:hAnsi="Times New Roman" w:eastAsia="宋体" w:cs="Times New Roman"/>
                <w:bCs/>
                <w:color w:val="000000"/>
                <w:sz w:val="24"/>
                <w:szCs w:val="24"/>
                <w:lang w:val="en-US" w:eastAsia="zh-CN"/>
              </w:rPr>
              <w:t>污</w:t>
            </w:r>
            <w:r>
              <w:rPr>
                <w:rFonts w:hint="default" w:ascii="Times New Roman" w:hAnsi="Times New Roman" w:eastAsia="宋体" w:cs="Times New Roman"/>
                <w:bCs/>
                <w:color w:val="000000"/>
                <w:sz w:val="24"/>
                <w:szCs w:val="24"/>
                <w:lang w:val="en-US" w:eastAsia="zh-CN"/>
              </w:rPr>
              <w:t>水，总排水量</w:t>
            </w:r>
            <w:r>
              <w:rPr>
                <w:rFonts w:hint="eastAsia" w:cs="Times New Roman"/>
                <w:bCs/>
                <w:color w:val="000000"/>
                <w:sz w:val="24"/>
                <w:szCs w:val="24"/>
                <w:lang w:val="en-US" w:eastAsia="zh-CN"/>
              </w:rPr>
              <w:t>360.96</w:t>
            </w:r>
            <w:r>
              <w:rPr>
                <w:rFonts w:hint="default" w:ascii="Times New Roman" w:hAnsi="Times New Roman" w:eastAsia="宋体" w:cs="Times New Roman"/>
                <w:bCs/>
                <w:color w:val="000000"/>
                <w:sz w:val="24"/>
                <w:szCs w:val="24"/>
                <w:lang w:val="en-US" w:eastAsia="zh-CN"/>
              </w:rPr>
              <w:t>t/a，废水中主要污染物是COD、BOD、SS、氨氮</w:t>
            </w:r>
            <w:r>
              <w:rPr>
                <w:rFonts w:hint="eastAsia" w:ascii="Times New Roman" w:hAnsi="Times New Roman" w:eastAsia="宋体" w:cs="Times New Roman"/>
                <w:bCs/>
                <w:color w:val="000000"/>
                <w:sz w:val="24"/>
                <w:szCs w:val="24"/>
                <w:lang w:val="en-US" w:eastAsia="zh-CN"/>
              </w:rPr>
              <w:t>等，项目</w:t>
            </w:r>
            <w:r>
              <w:rPr>
                <w:rFonts w:hint="default" w:ascii="Times New Roman" w:hAnsi="Times New Roman" w:eastAsia="宋体" w:cs="Times New Roman"/>
                <w:bCs/>
                <w:color w:val="000000"/>
                <w:sz w:val="24"/>
                <w:szCs w:val="24"/>
                <w:lang w:val="zh-CN" w:eastAsia="zh-CN"/>
              </w:rPr>
              <w:t>废水执行《污水综合排放标准》（</w:t>
            </w:r>
            <w:r>
              <w:rPr>
                <w:rFonts w:hint="default" w:ascii="Times New Roman" w:hAnsi="Times New Roman" w:eastAsia="宋体" w:cs="Times New Roman"/>
                <w:bCs/>
                <w:color w:val="000000"/>
                <w:sz w:val="24"/>
                <w:szCs w:val="24"/>
                <w:lang w:val="en-US" w:eastAsia="zh-CN"/>
              </w:rPr>
              <w:t>GB8978-1996</w:t>
            </w:r>
            <w:r>
              <w:rPr>
                <w:rFonts w:hint="default" w:ascii="Times New Roman" w:hAnsi="Times New Roman" w:eastAsia="宋体" w:cs="Times New Roman"/>
                <w:bCs/>
                <w:color w:val="000000"/>
                <w:sz w:val="24"/>
                <w:szCs w:val="24"/>
                <w:lang w:val="zh-CN" w:eastAsia="zh-CN"/>
              </w:rPr>
              <w:t>）中三级排放标准及汴北污水处理厂的接管标准，进入汴北污水处理厂处理达《城镇污水处理厂污染物排放标准》（</w:t>
            </w:r>
            <w:r>
              <w:rPr>
                <w:rFonts w:hint="default" w:ascii="Times New Roman" w:hAnsi="Times New Roman" w:eastAsia="宋体" w:cs="Times New Roman"/>
                <w:bCs/>
                <w:color w:val="000000"/>
                <w:sz w:val="24"/>
                <w:szCs w:val="24"/>
                <w:lang w:val="en-US" w:eastAsia="zh-CN"/>
              </w:rPr>
              <w:t>GB18918-2002</w:t>
            </w:r>
            <w:r>
              <w:rPr>
                <w:rFonts w:hint="default" w:ascii="Times New Roman" w:hAnsi="Times New Roman" w:eastAsia="宋体" w:cs="Times New Roman"/>
                <w:bCs/>
                <w:color w:val="000000"/>
                <w:sz w:val="24"/>
                <w:szCs w:val="24"/>
                <w:lang w:val="zh-CN" w:eastAsia="zh-CN"/>
              </w:rPr>
              <w:t>）一级标准中</w:t>
            </w:r>
            <w:r>
              <w:rPr>
                <w:rFonts w:hint="default" w:ascii="Times New Roman" w:hAnsi="Times New Roman" w:eastAsia="宋体" w:cs="Times New Roman"/>
                <w:bCs/>
                <w:color w:val="000000"/>
                <w:sz w:val="24"/>
                <w:szCs w:val="24"/>
                <w:lang w:val="en-US" w:eastAsia="zh-CN"/>
              </w:rPr>
              <w:t>A类标准后排入运粮河。</w:t>
            </w:r>
          </w:p>
          <w:p>
            <w:pPr>
              <w:pStyle w:val="20"/>
              <w:spacing w:line="360" w:lineRule="auto"/>
              <w:jc w:val="center"/>
              <w:rPr>
                <w:rFonts w:ascii="Times New Roman" w:hAnsi="Times New Roman" w:eastAsia="宋体" w:cs="Times New Roman"/>
                <w:b/>
                <w:bCs/>
                <w:color w:val="auto"/>
                <w:kern w:val="2"/>
                <w:sz w:val="21"/>
                <w:szCs w:val="21"/>
                <w:lang w:val="en-US" w:eastAsia="zh-CN" w:bidi="ar-SA"/>
              </w:rPr>
            </w:pPr>
            <w:r>
              <w:rPr>
                <w:rFonts w:ascii="Times New Roman" w:hAnsi="Times New Roman" w:eastAsia="宋体" w:cs="Times New Roman"/>
                <w:b/>
                <w:bCs/>
                <w:color w:val="auto"/>
                <w:kern w:val="2"/>
                <w:sz w:val="21"/>
                <w:szCs w:val="21"/>
                <w:lang w:val="en-US" w:eastAsia="zh-CN" w:bidi="ar-SA"/>
              </w:rPr>
              <w:t>表3</w:t>
            </w:r>
            <w:r>
              <w:rPr>
                <w:rFonts w:hint="eastAsia" w:ascii="Times New Roman" w:hAnsi="Times New Roman" w:eastAsia="宋体" w:cs="Times New Roman"/>
                <w:b/>
                <w:bCs/>
                <w:color w:val="auto"/>
                <w:kern w:val="2"/>
                <w:sz w:val="21"/>
                <w:szCs w:val="21"/>
                <w:lang w:val="en-US" w:eastAsia="zh-CN" w:bidi="ar-SA"/>
              </w:rPr>
              <w:t>.1</w:t>
            </w:r>
            <w:r>
              <w:rPr>
                <w:rFonts w:ascii="Times New Roman" w:hAnsi="Times New Roman" w:eastAsia="宋体" w:cs="Times New Roman"/>
                <w:b/>
                <w:bCs/>
                <w:color w:val="auto"/>
                <w:kern w:val="2"/>
                <w:sz w:val="21"/>
                <w:szCs w:val="21"/>
                <w:lang w:val="en-US" w:eastAsia="zh-CN" w:bidi="ar-SA"/>
              </w:rPr>
              <w:t>-</w:t>
            </w:r>
            <w:r>
              <w:rPr>
                <w:rFonts w:hint="eastAsia" w:ascii="Times New Roman" w:hAnsi="Times New Roman" w:eastAsia="宋体" w:cs="Times New Roman"/>
                <w:b/>
                <w:bCs/>
                <w:color w:val="auto"/>
                <w:kern w:val="2"/>
                <w:sz w:val="21"/>
                <w:szCs w:val="21"/>
                <w:lang w:val="en-US" w:eastAsia="zh-CN" w:bidi="ar-SA"/>
              </w:rPr>
              <w:t>1</w:t>
            </w:r>
            <w:r>
              <w:rPr>
                <w:rFonts w:hint="eastAsia" w:ascii="Times New Roman" w:hAnsi="Times New Roman" w:cs="Times New Roman"/>
                <w:b/>
                <w:bCs/>
                <w:color w:val="auto"/>
                <w:kern w:val="2"/>
                <w:sz w:val="21"/>
                <w:szCs w:val="21"/>
                <w:lang w:val="en-US" w:eastAsia="zh-CN" w:bidi="ar-SA"/>
              </w:rPr>
              <w:t xml:space="preserve"> </w:t>
            </w:r>
            <w:r>
              <w:rPr>
                <w:rFonts w:ascii="Times New Roman" w:hAnsi="Times New Roman" w:eastAsia="宋体" w:cs="Times New Roman"/>
                <w:b/>
                <w:bCs/>
                <w:color w:val="auto"/>
                <w:kern w:val="2"/>
                <w:sz w:val="21"/>
                <w:szCs w:val="21"/>
                <w:lang w:val="en-US" w:eastAsia="zh-CN" w:bidi="ar-SA"/>
              </w:rPr>
              <w:t>废</w:t>
            </w:r>
            <w:r>
              <w:rPr>
                <w:rFonts w:hint="eastAsia" w:ascii="Times New Roman" w:hAnsi="Times New Roman" w:eastAsia="宋体" w:cs="Times New Roman"/>
                <w:b/>
                <w:bCs/>
                <w:color w:val="auto"/>
                <w:kern w:val="2"/>
                <w:sz w:val="21"/>
                <w:szCs w:val="21"/>
                <w:lang w:val="en-US" w:eastAsia="zh-CN" w:bidi="ar-SA"/>
              </w:rPr>
              <w:t>水</w:t>
            </w:r>
            <w:r>
              <w:rPr>
                <w:rFonts w:ascii="Times New Roman" w:hAnsi="Times New Roman" w:eastAsia="宋体" w:cs="Times New Roman"/>
                <w:b/>
                <w:bCs/>
                <w:color w:val="auto"/>
                <w:kern w:val="2"/>
                <w:sz w:val="21"/>
                <w:szCs w:val="21"/>
                <w:lang w:val="en-US" w:eastAsia="zh-CN" w:bidi="ar-SA"/>
              </w:rPr>
              <w:t>治理/处置设施情况一览表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0"/>
              <w:gridCol w:w="1390"/>
              <w:gridCol w:w="1391"/>
              <w:gridCol w:w="1391"/>
              <w:gridCol w:w="1390"/>
              <w:gridCol w:w="1392"/>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0" w:type="dxa"/>
                  <w:vAlign w:val="center"/>
                </w:tcPr>
                <w:p>
                  <w:pPr>
                    <w:pStyle w:val="20"/>
                    <w:spacing w:line="360" w:lineRule="auto"/>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废水类别</w:t>
                  </w:r>
                </w:p>
              </w:tc>
              <w:tc>
                <w:tcPr>
                  <w:tcW w:w="1390" w:type="dxa"/>
                  <w:vAlign w:val="center"/>
                </w:tcPr>
                <w:p>
                  <w:pPr>
                    <w:pStyle w:val="20"/>
                    <w:spacing w:line="360" w:lineRule="auto"/>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来源</w:t>
                  </w:r>
                </w:p>
              </w:tc>
              <w:tc>
                <w:tcPr>
                  <w:tcW w:w="1391" w:type="dxa"/>
                  <w:vAlign w:val="center"/>
                </w:tcPr>
                <w:p>
                  <w:pPr>
                    <w:pStyle w:val="20"/>
                    <w:spacing w:line="360" w:lineRule="auto"/>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污染物种类</w:t>
                  </w:r>
                </w:p>
              </w:tc>
              <w:tc>
                <w:tcPr>
                  <w:tcW w:w="1391" w:type="dxa"/>
                  <w:vAlign w:val="center"/>
                </w:tcPr>
                <w:p>
                  <w:pPr>
                    <w:pStyle w:val="20"/>
                    <w:spacing w:line="360" w:lineRule="auto"/>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排放量</w:t>
                  </w:r>
                </w:p>
              </w:tc>
              <w:tc>
                <w:tcPr>
                  <w:tcW w:w="1390" w:type="dxa"/>
                  <w:vAlign w:val="center"/>
                </w:tcPr>
                <w:p>
                  <w:pPr>
                    <w:pStyle w:val="20"/>
                    <w:spacing w:line="360" w:lineRule="auto"/>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治理设施</w:t>
                  </w:r>
                </w:p>
              </w:tc>
              <w:tc>
                <w:tcPr>
                  <w:tcW w:w="1392" w:type="dxa"/>
                  <w:vAlign w:val="center"/>
                </w:tcPr>
                <w:p>
                  <w:pPr>
                    <w:pStyle w:val="20"/>
                    <w:spacing w:line="360" w:lineRule="auto"/>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回用量</w:t>
                  </w:r>
                </w:p>
              </w:tc>
              <w:tc>
                <w:tcPr>
                  <w:tcW w:w="1392" w:type="dxa"/>
                  <w:vAlign w:val="center"/>
                </w:tcPr>
                <w:p>
                  <w:pPr>
                    <w:pStyle w:val="20"/>
                    <w:spacing w:line="360" w:lineRule="auto"/>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0" w:type="dxa"/>
                  <w:vAlign w:val="center"/>
                </w:tcPr>
                <w:p>
                  <w:pPr>
                    <w:pStyle w:val="20"/>
                    <w:spacing w:line="360" w:lineRule="auto"/>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生活污水</w:t>
                  </w:r>
                </w:p>
              </w:tc>
              <w:tc>
                <w:tcPr>
                  <w:tcW w:w="1390" w:type="dxa"/>
                  <w:vAlign w:val="center"/>
                </w:tcPr>
                <w:p>
                  <w:pPr>
                    <w:pStyle w:val="20"/>
                    <w:spacing w:line="360" w:lineRule="auto"/>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员工生活</w:t>
                  </w:r>
                </w:p>
              </w:tc>
              <w:tc>
                <w:tcPr>
                  <w:tcW w:w="1391" w:type="dxa"/>
                  <w:vAlign w:val="center"/>
                </w:tcPr>
                <w:p>
                  <w:pPr>
                    <w:pStyle w:val="20"/>
                    <w:spacing w:line="360" w:lineRule="auto"/>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COD、BOD、SS、氨氮</w:t>
                  </w:r>
                </w:p>
              </w:tc>
              <w:tc>
                <w:tcPr>
                  <w:tcW w:w="1391" w:type="dxa"/>
                  <w:vAlign w:val="center"/>
                </w:tcPr>
                <w:p>
                  <w:pPr>
                    <w:pStyle w:val="20"/>
                    <w:spacing w:line="360" w:lineRule="auto"/>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274.56</w:t>
                  </w:r>
                  <w:r>
                    <w:rPr>
                      <w:rFonts w:hint="default" w:ascii="Times New Roman" w:hAnsi="Times New Roman" w:eastAsia="宋体" w:cs="Times New Roman"/>
                      <w:b w:val="0"/>
                      <w:bCs w:val="0"/>
                      <w:color w:val="auto"/>
                      <w:kern w:val="2"/>
                      <w:sz w:val="21"/>
                      <w:szCs w:val="21"/>
                      <w:vertAlign w:val="baseline"/>
                      <w:lang w:val="en-US" w:eastAsia="zh-CN" w:bidi="ar-SA"/>
                    </w:rPr>
                    <w:t>t/a</w:t>
                  </w:r>
                </w:p>
              </w:tc>
              <w:tc>
                <w:tcPr>
                  <w:tcW w:w="1390" w:type="dxa"/>
                  <w:vAlign w:val="center"/>
                </w:tcPr>
                <w:p>
                  <w:pPr>
                    <w:pStyle w:val="20"/>
                    <w:spacing w:line="360" w:lineRule="auto"/>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化粪池</w:t>
                  </w:r>
                </w:p>
              </w:tc>
              <w:tc>
                <w:tcPr>
                  <w:tcW w:w="1392" w:type="dxa"/>
                  <w:vAlign w:val="center"/>
                </w:tcPr>
                <w:p>
                  <w:pPr>
                    <w:pStyle w:val="20"/>
                    <w:spacing w:line="36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w:t>
                  </w:r>
                </w:p>
              </w:tc>
              <w:tc>
                <w:tcPr>
                  <w:tcW w:w="1392" w:type="dxa"/>
                  <w:vAlign w:val="center"/>
                </w:tcPr>
                <w:p>
                  <w:pPr>
                    <w:pStyle w:val="20"/>
                    <w:spacing w:line="360" w:lineRule="auto"/>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污水处理厂</w:t>
                  </w:r>
                </w:p>
              </w:tc>
            </w:tr>
          </w:tbl>
          <w:p>
            <w:pPr>
              <w:pStyle w:val="20"/>
              <w:spacing w:line="360" w:lineRule="auto"/>
              <w:rPr>
                <w:rFonts w:hint="eastAsia" w:ascii="Times New Roman" w:hAnsi="Times New Roman"/>
                <w:b/>
                <w:bCs w:val="0"/>
                <w:kern w:val="2"/>
                <w:sz w:val="21"/>
                <w:szCs w:val="21"/>
                <w:lang w:eastAsia="zh-CN"/>
              </w:rPr>
            </w:pPr>
            <w:r>
              <w:rPr>
                <w:rFonts w:hint="eastAsia" w:ascii="Times New Roman" w:hAnsi="Times New Roman"/>
                <w:b/>
                <w:bCs w:val="0"/>
                <w:kern w:val="2"/>
                <w:sz w:val="21"/>
                <w:szCs w:val="21"/>
                <w:lang w:eastAsia="zh-CN"/>
              </w:rPr>
              <w:t>（</w:t>
            </w:r>
            <w:r>
              <w:rPr>
                <w:rFonts w:hint="eastAsia" w:ascii="Times New Roman" w:hAnsi="Times New Roman"/>
                <w:b/>
                <w:bCs w:val="0"/>
                <w:kern w:val="2"/>
                <w:sz w:val="21"/>
                <w:szCs w:val="21"/>
                <w:lang w:val="en-US" w:eastAsia="zh-CN"/>
              </w:rPr>
              <w:t>2</w:t>
            </w:r>
            <w:r>
              <w:rPr>
                <w:rFonts w:hint="eastAsia" w:ascii="Times New Roman" w:hAnsi="Times New Roman"/>
                <w:b/>
                <w:bCs w:val="0"/>
                <w:kern w:val="2"/>
                <w:sz w:val="21"/>
                <w:szCs w:val="21"/>
                <w:lang w:eastAsia="zh-CN"/>
              </w:rPr>
              <w:t>）废气</w:t>
            </w:r>
          </w:p>
          <w:p>
            <w:pPr>
              <w:spacing w:line="360" w:lineRule="auto"/>
              <w:ind w:firstLine="480" w:firstLineChars="200"/>
              <w:rPr>
                <w:rFonts w:hint="eastAsia" w:ascii="Times New Roman" w:hAnsi="Times New Roman" w:eastAsia="宋体" w:cs="Times New Roman"/>
                <w:bCs/>
                <w:color w:val="000000"/>
                <w:sz w:val="24"/>
                <w:szCs w:val="24"/>
                <w:lang w:val="en-US" w:eastAsia="zh-CN"/>
              </w:rPr>
            </w:pPr>
            <w:r>
              <w:rPr>
                <w:rFonts w:hint="eastAsia" w:ascii="Times New Roman" w:hAnsi="Times New Roman" w:eastAsia="宋体" w:cs="Times New Roman"/>
                <w:bCs/>
                <w:color w:val="000000"/>
                <w:sz w:val="24"/>
                <w:szCs w:val="24"/>
                <w:lang w:val="en-US" w:eastAsia="zh-CN"/>
              </w:rPr>
              <w:t>本项目主要废气印刷、烘烤废气、印刷区域网版清洗洗网水挥发废气、成品</w:t>
            </w:r>
            <w:r>
              <w:rPr>
                <w:rFonts w:hint="default" w:ascii="Times New Roman" w:hAnsi="Times New Roman" w:eastAsia="宋体" w:cs="Times New Roman"/>
                <w:bCs/>
                <w:color w:val="000000"/>
                <w:sz w:val="24"/>
                <w:szCs w:val="24"/>
                <w:lang w:val="en-US" w:eastAsia="zh-CN"/>
              </w:rPr>
              <w:t>清洁废气</w:t>
            </w:r>
            <w:r>
              <w:rPr>
                <w:rFonts w:hint="eastAsia" w:ascii="Times New Roman" w:hAnsi="Times New Roman" w:eastAsia="宋体" w:cs="Times New Roman"/>
                <w:bCs/>
                <w:color w:val="000000"/>
                <w:sz w:val="24"/>
                <w:szCs w:val="24"/>
                <w:lang w:val="en-US" w:eastAsia="zh-CN"/>
              </w:rPr>
              <w:t>；印刷、烘烤废气、印刷区域网版清洗洗网水挥发废气</w:t>
            </w:r>
            <w:r>
              <w:rPr>
                <w:rFonts w:hint="eastAsia" w:cs="Times New Roman"/>
                <w:bCs/>
                <w:color w:val="000000"/>
                <w:sz w:val="24"/>
                <w:szCs w:val="24"/>
                <w:lang w:val="zh-CN" w:eastAsia="zh-CN"/>
              </w:rPr>
              <w:t>未建设</w:t>
            </w:r>
            <w:r>
              <w:rPr>
                <w:rFonts w:hint="eastAsia" w:ascii="Times New Roman" w:hAnsi="Times New Roman" w:eastAsia="宋体" w:cs="Times New Roman"/>
                <w:bCs/>
                <w:color w:val="000000"/>
                <w:sz w:val="24"/>
                <w:szCs w:val="24"/>
                <w:lang w:val="zh-CN" w:eastAsia="zh-CN"/>
              </w:rPr>
              <w:t>；</w:t>
            </w:r>
            <w:r>
              <w:rPr>
                <w:rFonts w:hint="eastAsia" w:ascii="Times New Roman" w:hAnsi="Times New Roman" w:eastAsia="宋体" w:cs="Times New Roman"/>
                <w:bCs/>
                <w:color w:val="000000"/>
                <w:sz w:val="24"/>
                <w:szCs w:val="24"/>
                <w:lang w:val="en-US" w:eastAsia="zh-CN"/>
              </w:rPr>
              <w:t>成品</w:t>
            </w:r>
            <w:r>
              <w:rPr>
                <w:rFonts w:hint="default" w:ascii="Times New Roman" w:hAnsi="Times New Roman" w:eastAsia="宋体" w:cs="Times New Roman"/>
                <w:bCs/>
                <w:color w:val="000000"/>
                <w:sz w:val="24"/>
                <w:szCs w:val="24"/>
                <w:lang w:val="en-US" w:eastAsia="zh-CN"/>
              </w:rPr>
              <w:t>清洁废气</w:t>
            </w:r>
            <w:r>
              <w:rPr>
                <w:rFonts w:hint="eastAsia" w:ascii="Times New Roman" w:hAnsi="Times New Roman" w:eastAsia="宋体" w:cs="Times New Roman"/>
                <w:bCs/>
                <w:color w:val="000000"/>
                <w:sz w:val="24"/>
                <w:szCs w:val="24"/>
                <w:lang w:val="en-US" w:eastAsia="zh-CN"/>
              </w:rPr>
              <w:t>新风系统中活性炭滤料过滤吸附后</w:t>
            </w:r>
            <w:r>
              <w:rPr>
                <w:rFonts w:hint="default" w:ascii="Times New Roman" w:hAnsi="Times New Roman" w:eastAsia="宋体" w:cs="Times New Roman"/>
                <w:bCs/>
                <w:color w:val="000000"/>
                <w:sz w:val="24"/>
                <w:szCs w:val="24"/>
                <w:lang w:val="en-US" w:eastAsia="zh-CN"/>
              </w:rPr>
              <w:t>，</w:t>
            </w:r>
            <w:r>
              <w:rPr>
                <w:rFonts w:hint="eastAsia" w:ascii="Times New Roman" w:hAnsi="Times New Roman" w:eastAsia="宋体" w:cs="Times New Roman"/>
                <w:bCs/>
                <w:color w:val="000000"/>
                <w:sz w:val="24"/>
                <w:szCs w:val="24"/>
                <w:lang w:val="en-US" w:eastAsia="zh-CN"/>
              </w:rPr>
              <w:t>再通</w:t>
            </w:r>
            <w:r>
              <w:rPr>
                <w:rFonts w:hint="default" w:ascii="Times New Roman" w:hAnsi="Times New Roman" w:eastAsia="宋体" w:cs="Times New Roman"/>
                <w:bCs/>
                <w:color w:val="000000"/>
                <w:sz w:val="24"/>
                <w:szCs w:val="24"/>
                <w:lang w:val="en-US" w:eastAsia="zh-CN"/>
              </w:rPr>
              <w:t>过中央空调系统换气排</w:t>
            </w:r>
            <w:r>
              <w:rPr>
                <w:rFonts w:hint="eastAsia" w:ascii="Times New Roman" w:hAnsi="Times New Roman" w:eastAsia="宋体" w:cs="Times New Roman"/>
                <w:bCs/>
                <w:color w:val="000000"/>
                <w:sz w:val="24"/>
                <w:szCs w:val="24"/>
                <w:lang w:val="en-US" w:eastAsia="zh-CN"/>
              </w:rPr>
              <w:t>出</w:t>
            </w:r>
            <w:r>
              <w:rPr>
                <w:rFonts w:hint="eastAsia" w:cs="Times New Roman"/>
                <w:bCs/>
                <w:color w:val="000000"/>
                <w:sz w:val="24"/>
                <w:szCs w:val="24"/>
                <w:lang w:val="en-US" w:eastAsia="zh-CN"/>
              </w:rPr>
              <w:t>。</w:t>
            </w:r>
          </w:p>
          <w:p>
            <w:pPr>
              <w:spacing w:line="360" w:lineRule="auto"/>
              <w:ind w:firstLine="422" w:firstLineChars="200"/>
              <w:jc w:val="center"/>
              <w:rPr>
                <w:rFonts w:hint="eastAsia"/>
                <w:lang w:eastAsia="zh-CN"/>
              </w:rPr>
            </w:pPr>
            <w:r>
              <w:rPr>
                <w:rFonts w:ascii="Times New Roman" w:hAnsi="Times New Roman" w:eastAsia="宋体" w:cs="Times New Roman"/>
                <w:b/>
                <w:bCs/>
                <w:color w:val="auto"/>
                <w:kern w:val="2"/>
                <w:sz w:val="21"/>
                <w:szCs w:val="21"/>
                <w:lang w:val="en-US" w:eastAsia="zh-CN" w:bidi="ar-SA"/>
              </w:rPr>
              <w:t>表3</w:t>
            </w:r>
            <w:r>
              <w:rPr>
                <w:rFonts w:hint="eastAsia" w:ascii="Times New Roman" w:hAnsi="Times New Roman" w:eastAsia="宋体" w:cs="Times New Roman"/>
                <w:b/>
                <w:bCs/>
                <w:color w:val="auto"/>
                <w:kern w:val="2"/>
                <w:sz w:val="21"/>
                <w:szCs w:val="21"/>
                <w:lang w:val="en-US" w:eastAsia="zh-CN" w:bidi="ar-SA"/>
              </w:rPr>
              <w:t>.2</w:t>
            </w:r>
            <w:r>
              <w:rPr>
                <w:rFonts w:ascii="Times New Roman" w:hAnsi="Times New Roman" w:eastAsia="宋体" w:cs="Times New Roman"/>
                <w:b/>
                <w:bCs/>
                <w:color w:val="auto"/>
                <w:kern w:val="2"/>
                <w:sz w:val="21"/>
                <w:szCs w:val="21"/>
                <w:lang w:val="en-US" w:eastAsia="zh-CN" w:bidi="ar-SA"/>
              </w:rPr>
              <w:t>-</w:t>
            </w:r>
            <w:r>
              <w:rPr>
                <w:rFonts w:hint="eastAsia" w:ascii="Times New Roman" w:hAnsi="Times New Roman" w:eastAsia="宋体" w:cs="Times New Roman"/>
                <w:b/>
                <w:bCs/>
                <w:color w:val="auto"/>
                <w:kern w:val="2"/>
                <w:sz w:val="21"/>
                <w:szCs w:val="21"/>
                <w:lang w:val="en-US" w:eastAsia="zh-CN" w:bidi="ar-SA"/>
              </w:rPr>
              <w:t>1</w:t>
            </w:r>
            <w:r>
              <w:rPr>
                <w:rFonts w:hint="eastAsia" w:ascii="Times New Roman" w:hAnsi="Times New Roman" w:cs="Times New Roman"/>
                <w:b/>
                <w:bCs/>
                <w:color w:val="auto"/>
                <w:kern w:val="2"/>
                <w:sz w:val="21"/>
                <w:szCs w:val="21"/>
                <w:lang w:val="en-US" w:eastAsia="zh-CN" w:bidi="ar-SA"/>
              </w:rPr>
              <w:t xml:space="preserve"> </w:t>
            </w:r>
            <w:r>
              <w:rPr>
                <w:rFonts w:ascii="Times New Roman" w:hAnsi="Times New Roman" w:eastAsia="宋体" w:cs="Times New Roman"/>
                <w:b/>
                <w:bCs/>
                <w:color w:val="auto"/>
                <w:kern w:val="2"/>
                <w:sz w:val="21"/>
                <w:szCs w:val="21"/>
                <w:lang w:val="en-US" w:eastAsia="zh-CN" w:bidi="ar-SA"/>
              </w:rPr>
              <w:t>废气治理/处置设施情况一览表</w:t>
            </w:r>
          </w:p>
          <w:tbl>
            <w:tblPr>
              <w:tblStyle w:val="16"/>
              <w:tblW w:w="97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6"/>
              <w:gridCol w:w="1150"/>
              <w:gridCol w:w="3050"/>
              <w:gridCol w:w="2367"/>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046"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Calibri" w:cs="Times New Roman"/>
                      <w:b w:val="0"/>
                      <w:sz w:val="21"/>
                      <w:szCs w:val="21"/>
                      <w:lang w:val="en-US" w:eastAsia="zh-CN"/>
                    </w:rPr>
                  </w:pPr>
                  <w:r>
                    <w:rPr>
                      <w:rFonts w:hint="eastAsia" w:ascii="Times New Roman" w:hAnsi="Times New Roman" w:eastAsia="Calibri" w:cs="Times New Roman"/>
                      <w:b w:val="0"/>
                      <w:sz w:val="21"/>
                      <w:szCs w:val="21"/>
                      <w:lang w:val="en-US" w:eastAsia="zh-CN"/>
                    </w:rPr>
                    <w:t>产生环节</w:t>
                  </w:r>
                </w:p>
              </w:tc>
              <w:tc>
                <w:tcPr>
                  <w:tcW w:w="115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Calibri" w:cs="Times New Roman"/>
                      <w:b w:val="0"/>
                      <w:sz w:val="21"/>
                      <w:szCs w:val="21"/>
                      <w:lang w:val="en-US" w:eastAsia="zh-CN"/>
                    </w:rPr>
                  </w:pPr>
                  <w:r>
                    <w:rPr>
                      <w:rFonts w:hint="eastAsia" w:ascii="Times New Roman" w:hAnsi="Times New Roman" w:eastAsia="Calibri" w:cs="Times New Roman"/>
                      <w:b w:val="0"/>
                      <w:sz w:val="21"/>
                      <w:szCs w:val="21"/>
                      <w:lang w:val="en-US" w:eastAsia="zh-CN"/>
                    </w:rPr>
                    <w:t>污染物</w:t>
                  </w:r>
                </w:p>
              </w:tc>
              <w:tc>
                <w:tcPr>
                  <w:tcW w:w="5417"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Calibri" w:cs="Times New Roman"/>
                      <w:b w:val="0"/>
                      <w:sz w:val="21"/>
                      <w:szCs w:val="21"/>
                      <w:lang w:val="en-US" w:eastAsia="zh-CN"/>
                    </w:rPr>
                  </w:pPr>
                  <w:r>
                    <w:rPr>
                      <w:rFonts w:hint="eastAsia" w:ascii="Times New Roman" w:hAnsi="Times New Roman" w:eastAsia="Calibri" w:cs="Times New Roman"/>
                      <w:b w:val="0"/>
                      <w:sz w:val="21"/>
                      <w:szCs w:val="21"/>
                      <w:lang w:val="en-US" w:eastAsia="zh-CN"/>
                    </w:rPr>
                    <w:t>处理措施</w:t>
                  </w:r>
                </w:p>
              </w:tc>
              <w:tc>
                <w:tcPr>
                  <w:tcW w:w="1144"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Calibri" w:cs="Times New Roman"/>
                      <w:b w:val="0"/>
                      <w:sz w:val="21"/>
                      <w:szCs w:val="21"/>
                      <w:lang w:val="en-US" w:eastAsia="zh-CN"/>
                    </w:rPr>
                  </w:pPr>
                  <w:r>
                    <w:rPr>
                      <w:rFonts w:hint="default" w:ascii="Times New Roman" w:hAnsi="Times New Roman" w:eastAsia="Calibri" w:cs="Times New Roman"/>
                      <w:b w:val="0"/>
                      <w:sz w:val="21"/>
                      <w:szCs w:val="21"/>
                      <w:lang w:val="en-US" w:eastAsia="zh-CN"/>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204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Calibri" w:cs="Times New Roman"/>
                      <w:b w:val="0"/>
                      <w:sz w:val="21"/>
                      <w:szCs w:val="21"/>
                      <w:lang w:val="en-US" w:eastAsia="zh-CN"/>
                    </w:rPr>
                  </w:pPr>
                </w:p>
              </w:tc>
              <w:tc>
                <w:tcPr>
                  <w:tcW w:w="115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Calibri" w:cs="Times New Roman"/>
                      <w:b w:val="0"/>
                      <w:sz w:val="21"/>
                      <w:szCs w:val="21"/>
                      <w:lang w:val="en-US" w:eastAsia="zh-CN"/>
                    </w:rPr>
                  </w:pPr>
                </w:p>
              </w:tc>
              <w:tc>
                <w:tcPr>
                  <w:tcW w:w="3050"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Calibri" w:cs="Times New Roman"/>
                      <w:b w:val="0"/>
                      <w:sz w:val="21"/>
                      <w:szCs w:val="21"/>
                      <w:lang w:val="en-US" w:eastAsia="zh-CN"/>
                    </w:rPr>
                  </w:pPr>
                  <w:r>
                    <w:rPr>
                      <w:rFonts w:hint="eastAsia" w:ascii="Times New Roman" w:hAnsi="Times New Roman" w:eastAsia="Calibri" w:cs="Times New Roman"/>
                      <w:b w:val="0"/>
                      <w:sz w:val="21"/>
                      <w:szCs w:val="21"/>
                      <w:lang w:val="en-US" w:eastAsia="zh-CN"/>
                    </w:rPr>
                    <w:t>环评设计措施</w:t>
                  </w:r>
                </w:p>
              </w:tc>
              <w:tc>
                <w:tcPr>
                  <w:tcW w:w="2367"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Calibri" w:cs="Times New Roman"/>
                      <w:b w:val="0"/>
                      <w:sz w:val="21"/>
                      <w:szCs w:val="21"/>
                      <w:lang w:val="en-US" w:eastAsia="zh-CN"/>
                    </w:rPr>
                  </w:pPr>
                  <w:r>
                    <w:rPr>
                      <w:rFonts w:hint="eastAsia" w:ascii="Times New Roman" w:hAnsi="Times New Roman" w:eastAsia="Calibri" w:cs="Times New Roman"/>
                      <w:b w:val="0"/>
                      <w:sz w:val="21"/>
                      <w:szCs w:val="21"/>
                      <w:lang w:val="en-US" w:eastAsia="zh-CN"/>
                    </w:rPr>
                    <w:t>实际建设措施</w:t>
                  </w:r>
                </w:p>
              </w:tc>
              <w:tc>
                <w:tcPr>
                  <w:tcW w:w="114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Calibri" w:cs="Times New Roman"/>
                      <w:b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04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Calibri" w:cs="Times New Roman"/>
                      <w:b w:val="0"/>
                      <w:sz w:val="21"/>
                      <w:szCs w:val="21"/>
                      <w:lang w:val="en-US" w:eastAsia="zh-CN"/>
                    </w:rPr>
                  </w:pPr>
                  <w:r>
                    <w:rPr>
                      <w:rFonts w:hint="eastAsia" w:ascii="Times New Roman" w:hAnsi="Times New Roman" w:eastAsia="Calibri" w:cs="Times New Roman"/>
                      <w:b w:val="0"/>
                      <w:sz w:val="21"/>
                      <w:szCs w:val="21"/>
                      <w:lang w:val="en-US" w:eastAsia="zh-CN"/>
                    </w:rPr>
                    <w:t>印刷、烘烤废气</w:t>
                  </w:r>
                </w:p>
              </w:tc>
              <w:tc>
                <w:tcPr>
                  <w:tcW w:w="1150"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Calibri" w:cs="Times New Roman"/>
                      <w:b w:val="0"/>
                      <w:sz w:val="21"/>
                      <w:szCs w:val="21"/>
                      <w:lang w:val="en-US" w:eastAsia="zh-CN"/>
                    </w:rPr>
                  </w:pPr>
                  <w:r>
                    <w:rPr>
                      <w:rFonts w:hint="eastAsia" w:ascii="Times New Roman" w:hAnsi="Times New Roman" w:eastAsia="Calibri" w:cs="Times New Roman"/>
                      <w:b w:val="0"/>
                      <w:sz w:val="21"/>
                      <w:szCs w:val="21"/>
                      <w:lang w:val="en-US" w:eastAsia="zh-CN"/>
                    </w:rPr>
                    <w:t>VOCs</w:t>
                  </w:r>
                </w:p>
              </w:tc>
              <w:tc>
                <w:tcPr>
                  <w:tcW w:w="305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Calibri" w:cs="Times New Roman"/>
                      <w:b w:val="0"/>
                      <w:sz w:val="21"/>
                      <w:szCs w:val="21"/>
                      <w:lang w:val="en-US" w:eastAsia="zh-CN"/>
                    </w:rPr>
                  </w:pPr>
                  <w:r>
                    <w:rPr>
                      <w:rFonts w:hint="eastAsia" w:ascii="Times New Roman" w:hAnsi="Times New Roman" w:eastAsia="Calibri" w:cs="Times New Roman"/>
                      <w:b w:val="0"/>
                      <w:sz w:val="21"/>
                      <w:szCs w:val="21"/>
                      <w:lang w:val="zh-CN"/>
                    </w:rPr>
                    <w:t>经集气罩收集，烘干废气（</w:t>
                  </w:r>
                  <w:r>
                    <w:rPr>
                      <w:rFonts w:hint="eastAsia" w:ascii="Times New Roman" w:hAnsi="Times New Roman" w:eastAsia="Calibri" w:cs="Times New Roman"/>
                      <w:b w:val="0"/>
                      <w:sz w:val="21"/>
                      <w:szCs w:val="21"/>
                      <w:lang w:val="en-US" w:eastAsia="zh-CN"/>
                    </w:rPr>
                    <w:t>VOCs</w:t>
                  </w:r>
                  <w:r>
                    <w:rPr>
                      <w:rFonts w:hint="eastAsia" w:ascii="Times New Roman" w:hAnsi="Times New Roman" w:eastAsia="Calibri" w:cs="Times New Roman"/>
                      <w:b w:val="0"/>
                      <w:sz w:val="21"/>
                      <w:szCs w:val="21"/>
                      <w:lang w:val="zh-CN"/>
                    </w:rPr>
                    <w:t>）经烤箱废气排放管道一同进入同一套活性炭吸附设备处理，尾气经排气筒引至楼顶高空排放；</w:t>
                  </w:r>
                </w:p>
              </w:tc>
              <w:tc>
                <w:tcPr>
                  <w:tcW w:w="2367"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Calibri" w:cs="Times New Roman"/>
                      <w:b w:val="0"/>
                      <w:sz w:val="21"/>
                      <w:szCs w:val="21"/>
                      <w:lang w:val="en-US" w:eastAsia="zh-CN"/>
                    </w:rPr>
                  </w:pPr>
                  <w:r>
                    <w:rPr>
                      <w:rFonts w:hint="eastAsia" w:ascii="Times New Roman" w:hAnsi="Times New Roman" w:eastAsia="Calibri" w:cs="Times New Roman"/>
                      <w:b w:val="0"/>
                      <w:sz w:val="21"/>
                      <w:szCs w:val="21"/>
                      <w:lang w:val="en-US" w:eastAsia="zh-CN"/>
                    </w:rPr>
                    <w:t>未建设</w:t>
                  </w:r>
                </w:p>
              </w:tc>
              <w:tc>
                <w:tcPr>
                  <w:tcW w:w="1144"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Calibri" w:cs="Times New Roman"/>
                      <w:b w:val="0"/>
                      <w:sz w:val="21"/>
                      <w:szCs w:val="21"/>
                      <w:lang w:val="en-US" w:eastAsia="zh-CN"/>
                    </w:rPr>
                  </w:pPr>
                  <w:r>
                    <w:rPr>
                      <w:rFonts w:hint="eastAsia" w:ascii="Times New Roman" w:hAnsi="Times New Roman" w:eastAsia="Calibri" w:cs="Times New Roman"/>
                      <w:b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204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Calibri" w:cs="Times New Roman"/>
                      <w:b w:val="0"/>
                      <w:sz w:val="21"/>
                      <w:szCs w:val="21"/>
                      <w:lang w:val="en-US" w:eastAsia="zh-CN"/>
                    </w:rPr>
                  </w:pPr>
                  <w:r>
                    <w:rPr>
                      <w:rFonts w:hint="eastAsia" w:ascii="Times New Roman" w:hAnsi="Times New Roman" w:eastAsia="Calibri" w:cs="Times New Roman"/>
                      <w:b w:val="0"/>
                      <w:sz w:val="21"/>
                      <w:szCs w:val="21"/>
                      <w:lang w:val="en-US" w:eastAsia="zh-CN"/>
                    </w:rPr>
                    <w:t>印刷区域网版清洗洗网水挥发废气</w:t>
                  </w:r>
                </w:p>
              </w:tc>
              <w:tc>
                <w:tcPr>
                  <w:tcW w:w="1150"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Calibri" w:cs="Times New Roman"/>
                      <w:b w:val="0"/>
                      <w:sz w:val="21"/>
                      <w:szCs w:val="21"/>
                      <w:lang w:val="en-US" w:eastAsia="zh-CN"/>
                    </w:rPr>
                  </w:pPr>
                  <w:r>
                    <w:rPr>
                      <w:rFonts w:hint="eastAsia" w:ascii="Times New Roman" w:hAnsi="Times New Roman" w:eastAsia="Calibri" w:cs="Times New Roman"/>
                      <w:b w:val="0"/>
                      <w:sz w:val="21"/>
                      <w:szCs w:val="21"/>
                      <w:lang w:val="en-US" w:eastAsia="zh-CN"/>
                    </w:rPr>
                    <w:t>VOCs</w:t>
                  </w:r>
                </w:p>
              </w:tc>
              <w:tc>
                <w:tcPr>
                  <w:tcW w:w="305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Calibri" w:cs="Times New Roman"/>
                      <w:b w:val="0"/>
                      <w:sz w:val="21"/>
                      <w:szCs w:val="21"/>
                      <w:lang w:val="en-US" w:eastAsia="zh-CN"/>
                    </w:rPr>
                  </w:pPr>
                </w:p>
              </w:tc>
              <w:tc>
                <w:tcPr>
                  <w:tcW w:w="236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Calibri" w:cs="Times New Roman"/>
                      <w:b w:val="0"/>
                      <w:sz w:val="21"/>
                      <w:szCs w:val="21"/>
                      <w:lang w:val="en-US" w:eastAsia="zh-CN"/>
                    </w:rPr>
                  </w:pPr>
                </w:p>
              </w:tc>
              <w:tc>
                <w:tcPr>
                  <w:tcW w:w="114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Calibri" w:cs="Times New Roman"/>
                      <w:b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204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Calibri" w:cs="Times New Roman"/>
                      <w:b w:val="0"/>
                      <w:sz w:val="21"/>
                      <w:szCs w:val="21"/>
                      <w:lang w:val="en-US" w:eastAsia="zh-CN"/>
                    </w:rPr>
                  </w:pPr>
                  <w:r>
                    <w:rPr>
                      <w:rFonts w:hint="eastAsia" w:ascii="Times New Roman" w:hAnsi="Times New Roman" w:eastAsia="Calibri" w:cs="Times New Roman"/>
                      <w:b w:val="0"/>
                      <w:sz w:val="21"/>
                      <w:szCs w:val="21"/>
                      <w:lang w:val="en-US" w:eastAsia="zh-CN"/>
                    </w:rPr>
                    <w:t>成品</w:t>
                  </w:r>
                  <w:r>
                    <w:rPr>
                      <w:rFonts w:hint="default" w:ascii="Times New Roman" w:hAnsi="Times New Roman" w:eastAsia="Calibri" w:cs="Times New Roman"/>
                      <w:b w:val="0"/>
                      <w:sz w:val="21"/>
                      <w:szCs w:val="21"/>
                      <w:lang w:val="en-US" w:eastAsia="zh-CN"/>
                    </w:rPr>
                    <w:t>清洁废气</w:t>
                  </w:r>
                </w:p>
              </w:tc>
              <w:tc>
                <w:tcPr>
                  <w:tcW w:w="1150"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Calibri" w:cs="Times New Roman"/>
                      <w:b w:val="0"/>
                      <w:sz w:val="21"/>
                      <w:szCs w:val="21"/>
                      <w:lang w:val="en-US" w:eastAsia="zh-CN"/>
                    </w:rPr>
                  </w:pPr>
                  <w:r>
                    <w:rPr>
                      <w:rFonts w:hint="eastAsia" w:ascii="Times New Roman" w:hAnsi="Times New Roman" w:eastAsia="Calibri" w:cs="Times New Roman"/>
                      <w:b w:val="0"/>
                      <w:sz w:val="21"/>
                      <w:szCs w:val="21"/>
                      <w:lang w:val="en-US" w:eastAsia="zh-CN"/>
                    </w:rPr>
                    <w:t>VOCs</w:t>
                  </w:r>
                </w:p>
              </w:tc>
              <w:tc>
                <w:tcPr>
                  <w:tcW w:w="3050"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Calibri" w:cs="Times New Roman"/>
                      <w:b w:val="0"/>
                      <w:sz w:val="21"/>
                      <w:szCs w:val="21"/>
                      <w:lang w:val="en-US" w:eastAsia="zh-CN"/>
                    </w:rPr>
                  </w:pPr>
                  <w:r>
                    <w:rPr>
                      <w:rFonts w:hint="eastAsia" w:ascii="Times New Roman" w:hAnsi="Times New Roman" w:eastAsia="Calibri" w:cs="Times New Roman"/>
                      <w:b w:val="0"/>
                      <w:sz w:val="21"/>
                      <w:szCs w:val="21"/>
                      <w:lang w:val="en-US" w:eastAsia="zh-CN"/>
                    </w:rPr>
                    <w:t>新风系统中活性炭滤料过滤吸附后</w:t>
                  </w:r>
                  <w:r>
                    <w:rPr>
                      <w:rFonts w:hint="default" w:ascii="Times New Roman" w:hAnsi="Times New Roman" w:eastAsia="Calibri" w:cs="Times New Roman"/>
                      <w:b w:val="0"/>
                      <w:sz w:val="21"/>
                      <w:szCs w:val="21"/>
                      <w:lang w:val="en-US" w:eastAsia="zh-CN"/>
                    </w:rPr>
                    <w:t>，</w:t>
                  </w:r>
                  <w:r>
                    <w:rPr>
                      <w:rFonts w:hint="eastAsia" w:ascii="Times New Roman" w:hAnsi="Times New Roman" w:eastAsia="Calibri" w:cs="Times New Roman"/>
                      <w:b w:val="0"/>
                      <w:sz w:val="21"/>
                      <w:szCs w:val="21"/>
                      <w:lang w:val="en-US" w:eastAsia="zh-CN"/>
                    </w:rPr>
                    <w:t>再通</w:t>
                  </w:r>
                  <w:r>
                    <w:rPr>
                      <w:rFonts w:hint="default" w:ascii="Times New Roman" w:hAnsi="Times New Roman" w:eastAsia="Calibri" w:cs="Times New Roman"/>
                      <w:b w:val="0"/>
                      <w:sz w:val="21"/>
                      <w:szCs w:val="21"/>
                      <w:lang w:val="en-US" w:eastAsia="zh-CN"/>
                    </w:rPr>
                    <w:t>过中央空调系统换气排</w:t>
                  </w:r>
                  <w:r>
                    <w:rPr>
                      <w:rFonts w:hint="eastAsia" w:ascii="Times New Roman" w:hAnsi="Times New Roman" w:eastAsia="Calibri" w:cs="Times New Roman"/>
                      <w:b w:val="0"/>
                      <w:sz w:val="21"/>
                      <w:szCs w:val="21"/>
                      <w:lang w:val="en-US" w:eastAsia="zh-CN"/>
                    </w:rPr>
                    <w:t>出</w:t>
                  </w:r>
                </w:p>
              </w:tc>
              <w:tc>
                <w:tcPr>
                  <w:tcW w:w="2367"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Calibri" w:cs="Times New Roman"/>
                      <w:b w:val="0"/>
                      <w:sz w:val="21"/>
                      <w:szCs w:val="21"/>
                      <w:lang w:val="en-US" w:eastAsia="zh-CN"/>
                    </w:rPr>
                  </w:pPr>
                  <w:r>
                    <w:rPr>
                      <w:rFonts w:hint="eastAsia" w:ascii="Times New Roman" w:hAnsi="Times New Roman" w:eastAsia="Calibri" w:cs="Times New Roman"/>
                      <w:b w:val="0"/>
                      <w:sz w:val="21"/>
                      <w:szCs w:val="21"/>
                      <w:lang w:val="en-US" w:eastAsia="zh-CN"/>
                    </w:rPr>
                    <w:t>新风系统中活性炭滤料过滤吸附后</w:t>
                  </w:r>
                  <w:r>
                    <w:rPr>
                      <w:rFonts w:hint="default" w:ascii="Times New Roman" w:hAnsi="Times New Roman" w:eastAsia="Calibri" w:cs="Times New Roman"/>
                      <w:b w:val="0"/>
                      <w:sz w:val="21"/>
                      <w:szCs w:val="21"/>
                      <w:lang w:val="en-US" w:eastAsia="zh-CN"/>
                    </w:rPr>
                    <w:t>，</w:t>
                  </w:r>
                  <w:r>
                    <w:rPr>
                      <w:rFonts w:hint="eastAsia" w:ascii="Times New Roman" w:hAnsi="Times New Roman" w:eastAsia="Calibri" w:cs="Times New Roman"/>
                      <w:b w:val="0"/>
                      <w:sz w:val="21"/>
                      <w:szCs w:val="21"/>
                      <w:lang w:val="en-US" w:eastAsia="zh-CN"/>
                    </w:rPr>
                    <w:t>再通</w:t>
                  </w:r>
                  <w:r>
                    <w:rPr>
                      <w:rFonts w:hint="default" w:ascii="Times New Roman" w:hAnsi="Times New Roman" w:eastAsia="Calibri" w:cs="Times New Roman"/>
                      <w:b w:val="0"/>
                      <w:sz w:val="21"/>
                      <w:szCs w:val="21"/>
                      <w:lang w:val="en-US" w:eastAsia="zh-CN"/>
                    </w:rPr>
                    <w:t>过中央空调系统换气排</w:t>
                  </w:r>
                  <w:r>
                    <w:rPr>
                      <w:rFonts w:hint="eastAsia" w:ascii="Times New Roman" w:hAnsi="Times New Roman" w:eastAsia="Calibri" w:cs="Times New Roman"/>
                      <w:b w:val="0"/>
                      <w:sz w:val="21"/>
                      <w:szCs w:val="21"/>
                      <w:lang w:val="en-US" w:eastAsia="zh-CN"/>
                    </w:rPr>
                    <w:t>出</w:t>
                  </w:r>
                </w:p>
              </w:tc>
              <w:tc>
                <w:tcPr>
                  <w:tcW w:w="114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Calibri" w:cs="Times New Roman"/>
                      <w:b w:val="0"/>
                      <w:sz w:val="21"/>
                      <w:szCs w:val="21"/>
                      <w:lang w:val="en-US" w:eastAsia="zh-CN"/>
                    </w:rPr>
                  </w:pPr>
                  <w:r>
                    <w:rPr>
                      <w:rFonts w:hint="eastAsia" w:ascii="Times New Roman" w:hAnsi="Times New Roman" w:eastAsia="Calibri" w:cs="Times New Roman"/>
                      <w:b w:val="0"/>
                      <w:sz w:val="21"/>
                      <w:szCs w:val="21"/>
                      <w:lang w:val="en-US" w:eastAsia="zh-CN"/>
                    </w:rPr>
                    <w:t>外环境</w:t>
                  </w:r>
                </w:p>
              </w:tc>
            </w:tr>
          </w:tbl>
          <w:p>
            <w:pPr>
              <w:rPr>
                <w:rFonts w:hint="eastAsia"/>
              </w:rPr>
            </w:pPr>
          </w:p>
          <w:p>
            <w:pPr>
              <w:pStyle w:val="20"/>
              <w:spacing w:line="360" w:lineRule="auto"/>
              <w:rPr>
                <w:rFonts w:hint="eastAsia" w:ascii="Times New Roman" w:hAnsi="Times New Roman"/>
                <w:b/>
                <w:bCs w:val="0"/>
                <w:kern w:val="2"/>
                <w:sz w:val="21"/>
                <w:szCs w:val="21"/>
                <w:lang w:val="en-US" w:eastAsia="zh-CN"/>
              </w:rPr>
            </w:pPr>
            <w:r>
              <w:rPr>
                <w:rFonts w:hint="eastAsia" w:ascii="Times New Roman" w:hAnsi="Times New Roman"/>
                <w:b/>
                <w:bCs w:val="0"/>
                <w:kern w:val="2"/>
                <w:sz w:val="21"/>
                <w:szCs w:val="21"/>
                <w:lang w:eastAsia="zh-CN"/>
              </w:rPr>
              <w:t>（</w:t>
            </w:r>
            <w:r>
              <w:rPr>
                <w:rFonts w:hint="eastAsia" w:ascii="Times New Roman" w:hAnsi="Times New Roman"/>
                <w:b/>
                <w:bCs w:val="0"/>
                <w:kern w:val="2"/>
                <w:sz w:val="21"/>
                <w:szCs w:val="21"/>
                <w:lang w:val="en-US" w:eastAsia="zh-CN"/>
              </w:rPr>
              <w:t>3</w:t>
            </w:r>
            <w:r>
              <w:rPr>
                <w:rFonts w:hint="eastAsia" w:ascii="Times New Roman" w:hAnsi="Times New Roman"/>
                <w:b/>
                <w:bCs w:val="0"/>
                <w:kern w:val="2"/>
                <w:sz w:val="21"/>
                <w:szCs w:val="21"/>
                <w:lang w:eastAsia="zh-CN"/>
              </w:rPr>
              <w:t>）噪声</w:t>
            </w:r>
          </w:p>
          <w:p>
            <w:pPr>
              <w:spacing w:line="360" w:lineRule="auto"/>
              <w:ind w:firstLine="480" w:firstLineChars="200"/>
              <w:rPr>
                <w:rFonts w:hint="eastAsia" w:ascii="Times New Roman" w:hAnsi="Times New Roman" w:eastAsia="宋体" w:cs="Times New Roman"/>
                <w:bCs/>
                <w:color w:val="000000"/>
                <w:sz w:val="24"/>
                <w:szCs w:val="24"/>
                <w:lang w:val="en-US" w:eastAsia="zh-CN"/>
              </w:rPr>
            </w:pPr>
            <w:r>
              <w:rPr>
                <w:rFonts w:hint="eastAsia" w:ascii="Times New Roman" w:hAnsi="Times New Roman" w:eastAsia="宋体" w:cs="Times New Roman"/>
                <w:bCs/>
                <w:color w:val="000000"/>
                <w:sz w:val="24"/>
                <w:szCs w:val="24"/>
                <w:lang w:val="en-US" w:eastAsia="zh-CN"/>
              </w:rPr>
              <w:t>本</w:t>
            </w:r>
            <w:r>
              <w:rPr>
                <w:rFonts w:hint="default" w:ascii="Times New Roman" w:hAnsi="Times New Roman" w:eastAsia="宋体" w:cs="Times New Roman"/>
                <w:bCs/>
                <w:color w:val="000000"/>
                <w:sz w:val="24"/>
                <w:szCs w:val="24"/>
                <w:lang w:val="en-US" w:eastAsia="zh-CN"/>
              </w:rPr>
              <w:t>项目</w:t>
            </w:r>
            <w:r>
              <w:rPr>
                <w:rFonts w:hint="eastAsia" w:ascii="Times New Roman" w:hAnsi="Times New Roman" w:eastAsia="宋体" w:cs="Times New Roman"/>
                <w:bCs/>
                <w:color w:val="000000"/>
                <w:sz w:val="24"/>
                <w:szCs w:val="24"/>
                <w:lang w:val="en-US" w:eastAsia="zh-CN"/>
              </w:rPr>
              <w:t>产生的噪声主要</w:t>
            </w:r>
            <w:r>
              <w:rPr>
                <w:rFonts w:hint="default" w:ascii="Times New Roman" w:hAnsi="Times New Roman" w:eastAsia="宋体" w:cs="Times New Roman"/>
                <w:bCs/>
                <w:color w:val="000000"/>
                <w:sz w:val="24"/>
                <w:szCs w:val="24"/>
                <w:lang w:val="en-US" w:eastAsia="zh-CN"/>
              </w:rPr>
              <w:t>为</w:t>
            </w:r>
            <w:r>
              <w:rPr>
                <w:rFonts w:hint="eastAsia" w:ascii="Times New Roman" w:hAnsi="Times New Roman" w:eastAsia="宋体" w:cs="Times New Roman"/>
                <w:bCs/>
                <w:color w:val="000000"/>
                <w:sz w:val="24"/>
                <w:szCs w:val="24"/>
                <w:lang w:val="en-US" w:eastAsia="zh-CN"/>
              </w:rPr>
              <w:t>印刷机、空压机、中央空调</w:t>
            </w:r>
            <w:r>
              <w:rPr>
                <w:rFonts w:hint="default" w:ascii="Times New Roman" w:hAnsi="Times New Roman" w:eastAsia="宋体" w:cs="Times New Roman"/>
                <w:bCs/>
                <w:color w:val="000000"/>
                <w:sz w:val="24"/>
                <w:szCs w:val="24"/>
                <w:lang w:val="en-US" w:eastAsia="zh-CN"/>
              </w:rPr>
              <w:t>等设备运行时产生的噪声</w:t>
            </w:r>
            <w:r>
              <w:rPr>
                <w:rFonts w:hint="eastAsia" w:ascii="Times New Roman" w:hAnsi="Times New Roman" w:eastAsia="宋体" w:cs="Times New Roman"/>
                <w:bCs/>
                <w:color w:val="000000"/>
                <w:sz w:val="24"/>
                <w:szCs w:val="24"/>
                <w:lang w:val="en-US" w:eastAsia="zh-CN"/>
              </w:rPr>
              <w:t>，通过</w:t>
            </w:r>
            <w:r>
              <w:rPr>
                <w:rFonts w:hint="default" w:ascii="Times New Roman" w:hAnsi="Times New Roman" w:eastAsia="宋体" w:cs="Times New Roman"/>
                <w:bCs/>
                <w:color w:val="000000"/>
                <w:sz w:val="24"/>
                <w:szCs w:val="24"/>
                <w:lang w:val="en-US" w:eastAsia="zh-CN"/>
              </w:rPr>
              <w:t>隔声、</w:t>
            </w:r>
            <w:r>
              <w:rPr>
                <w:rFonts w:hint="eastAsia" w:ascii="Times New Roman" w:hAnsi="Times New Roman" w:eastAsia="宋体" w:cs="Times New Roman"/>
                <w:bCs/>
                <w:color w:val="000000"/>
                <w:sz w:val="24"/>
                <w:szCs w:val="24"/>
                <w:lang w:val="en-US" w:eastAsia="zh-CN"/>
              </w:rPr>
              <w:t>消声、</w:t>
            </w:r>
            <w:r>
              <w:rPr>
                <w:rFonts w:hint="default" w:ascii="Times New Roman" w:hAnsi="Times New Roman" w:eastAsia="宋体" w:cs="Times New Roman"/>
                <w:bCs/>
                <w:color w:val="000000"/>
                <w:sz w:val="24"/>
                <w:szCs w:val="24"/>
                <w:lang w:val="en-US" w:eastAsia="zh-CN"/>
              </w:rPr>
              <w:t>减振、</w:t>
            </w:r>
            <w:r>
              <w:rPr>
                <w:rFonts w:hint="eastAsia" w:ascii="Times New Roman" w:hAnsi="Times New Roman" w:eastAsia="宋体" w:cs="Times New Roman"/>
                <w:bCs/>
                <w:color w:val="000000"/>
                <w:sz w:val="24"/>
                <w:szCs w:val="24"/>
                <w:lang w:val="en-US" w:eastAsia="zh-CN"/>
              </w:rPr>
              <w:t>设备定期保养等，使厂界噪声满足</w:t>
            </w:r>
            <w:r>
              <w:rPr>
                <w:rFonts w:hint="default" w:ascii="Times New Roman" w:hAnsi="Times New Roman" w:eastAsia="宋体" w:cs="Times New Roman"/>
                <w:bCs/>
                <w:color w:val="000000"/>
                <w:sz w:val="24"/>
                <w:szCs w:val="24"/>
                <w:lang w:val="en-US" w:eastAsia="zh-CN"/>
              </w:rPr>
              <w:t>《工业企业厂界环境噪声排放标准》（GB12348-2008）中</w:t>
            </w:r>
            <w:r>
              <w:rPr>
                <w:rFonts w:hint="eastAsia" w:ascii="Times New Roman" w:hAnsi="Times New Roman" w:eastAsia="宋体" w:cs="Times New Roman"/>
                <w:bCs/>
                <w:color w:val="000000"/>
                <w:sz w:val="24"/>
                <w:szCs w:val="24"/>
                <w:lang w:val="en-US" w:eastAsia="zh-CN"/>
              </w:rPr>
              <w:t>3</w:t>
            </w:r>
            <w:r>
              <w:rPr>
                <w:rFonts w:hint="default" w:ascii="Times New Roman" w:hAnsi="Times New Roman" w:eastAsia="宋体" w:cs="Times New Roman"/>
                <w:bCs/>
                <w:color w:val="000000"/>
                <w:sz w:val="24"/>
                <w:szCs w:val="24"/>
                <w:lang w:val="en-US" w:eastAsia="zh-CN"/>
              </w:rPr>
              <w:t>类标准要求</w:t>
            </w:r>
            <w:r>
              <w:rPr>
                <w:rFonts w:hint="eastAsia" w:ascii="Times New Roman" w:hAnsi="Times New Roman" w:eastAsia="宋体" w:cs="Times New Roman"/>
                <w:bCs/>
                <w:color w:val="000000"/>
                <w:sz w:val="24"/>
                <w:szCs w:val="24"/>
                <w:lang w:val="en-US" w:eastAsia="zh-CN"/>
              </w:rPr>
              <w:t>。</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6"/>
              <w:gridCol w:w="1890"/>
              <w:gridCol w:w="1395"/>
              <w:gridCol w:w="3270"/>
              <w:gridCol w:w="1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246" w:type="dxa"/>
                  <w:vAlign w:val="center"/>
                </w:tcPr>
                <w:p>
                  <w:pPr>
                    <w:jc w:val="center"/>
                    <w:rPr>
                      <w:rFonts w:hint="default"/>
                      <w:vertAlign w:val="baseline"/>
                      <w:lang w:val="en-US" w:eastAsia="zh-CN"/>
                    </w:rPr>
                  </w:pPr>
                  <w:r>
                    <w:rPr>
                      <w:rFonts w:hint="default" w:ascii="Times New Roman" w:hAnsi="Times New Roman" w:eastAsia="宋体" w:cs="Times New Roman"/>
                      <w:color w:val="000000"/>
                      <w:szCs w:val="21"/>
                    </w:rPr>
                    <w:t>序号</w:t>
                  </w:r>
                </w:p>
              </w:tc>
              <w:tc>
                <w:tcPr>
                  <w:tcW w:w="1890" w:type="dxa"/>
                  <w:vAlign w:val="center"/>
                </w:tcPr>
                <w:p>
                  <w:pPr>
                    <w:jc w:val="center"/>
                    <w:rPr>
                      <w:rFonts w:hint="default"/>
                      <w:vertAlign w:val="baseline"/>
                      <w:lang w:val="en-US" w:eastAsia="zh-CN"/>
                    </w:rPr>
                  </w:pPr>
                  <w:r>
                    <w:rPr>
                      <w:rFonts w:hint="default" w:ascii="Times New Roman" w:hAnsi="Times New Roman" w:eastAsia="宋体" w:cs="Times New Roman"/>
                      <w:color w:val="000000"/>
                      <w:szCs w:val="21"/>
                    </w:rPr>
                    <w:t>设备名称</w:t>
                  </w:r>
                </w:p>
              </w:tc>
              <w:tc>
                <w:tcPr>
                  <w:tcW w:w="1395" w:type="dxa"/>
                  <w:vAlign w:val="center"/>
                </w:tcPr>
                <w:p>
                  <w:pPr>
                    <w:pStyle w:val="30"/>
                    <w:spacing w:line="240" w:lineRule="auto"/>
                    <w:ind w:left="0" w:leftChars="0" w:firstLine="0" w:firstLineChars="0"/>
                    <w:jc w:val="center"/>
                    <w:rPr>
                      <w:rFonts w:hint="default"/>
                      <w:vertAlign w:val="baseline"/>
                      <w:lang w:val="en-US" w:eastAsia="zh-CN"/>
                    </w:rPr>
                  </w:pPr>
                  <w:r>
                    <w:rPr>
                      <w:rFonts w:hint="default" w:ascii="Times New Roman" w:hAnsi="Times New Roman" w:eastAsia="宋体" w:cs="Times New Roman"/>
                      <w:color w:val="000000"/>
                      <w:sz w:val="21"/>
                      <w:highlight w:val="none"/>
                      <w:lang w:val="en-US" w:eastAsia="zh-CN"/>
                    </w:rPr>
                    <w:t>数量</w:t>
                  </w:r>
                  <w:r>
                    <w:rPr>
                      <w:rFonts w:hint="eastAsia" w:ascii="Times New Roman" w:hAnsi="Times New Roman" w:eastAsia="宋体" w:cs="Times New Roman"/>
                      <w:color w:val="000000"/>
                      <w:sz w:val="21"/>
                      <w:highlight w:val="none"/>
                      <w:lang w:val="en-US" w:eastAsia="zh-CN"/>
                    </w:rPr>
                    <w:t>（台）</w:t>
                  </w:r>
                </w:p>
              </w:tc>
              <w:tc>
                <w:tcPr>
                  <w:tcW w:w="3270" w:type="dxa"/>
                  <w:vAlign w:val="center"/>
                </w:tcPr>
                <w:p>
                  <w:pPr>
                    <w:jc w:val="center"/>
                    <w:rPr>
                      <w:rFonts w:hint="default"/>
                      <w:vertAlign w:val="baseline"/>
                      <w:lang w:val="en-US" w:eastAsia="zh-CN"/>
                    </w:rPr>
                  </w:pPr>
                  <w:r>
                    <w:rPr>
                      <w:rFonts w:hint="default" w:ascii="Times New Roman" w:hAnsi="Times New Roman" w:eastAsia="宋体" w:cs="Times New Roman"/>
                      <w:color w:val="000000"/>
                      <w:sz w:val="21"/>
                      <w:highlight w:val="none"/>
                      <w:lang w:val="en-US" w:eastAsia="zh-CN"/>
                    </w:rPr>
                    <w:t>治理措施</w:t>
                  </w:r>
                </w:p>
              </w:tc>
              <w:tc>
                <w:tcPr>
                  <w:tcW w:w="1935" w:type="dxa"/>
                  <w:vAlign w:val="center"/>
                </w:tcPr>
                <w:p>
                  <w:pPr>
                    <w:jc w:val="center"/>
                    <w:rPr>
                      <w:rFonts w:hint="default"/>
                      <w:vertAlign w:val="baseline"/>
                      <w:lang w:val="en-US" w:eastAsia="zh-CN"/>
                    </w:rPr>
                  </w:pPr>
                  <w:r>
                    <w:rPr>
                      <w:rFonts w:hint="eastAsia" w:ascii="Times New Roman" w:hAnsi="Times New Roman" w:eastAsia="宋体" w:cs="Times New Roman"/>
                      <w:color w:val="000000"/>
                      <w:sz w:val="21"/>
                      <w:highlight w:val="none"/>
                      <w:lang w:val="en-US" w:eastAsia="zh-CN"/>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vAlign w:val="center"/>
                </w:tcPr>
                <w:p>
                  <w:pPr>
                    <w:spacing w:line="240" w:lineRule="auto"/>
                    <w:jc w:val="center"/>
                    <w:rPr>
                      <w:rFonts w:hint="default"/>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1890" w:type="dxa"/>
                  <w:vAlign w:val="center"/>
                </w:tcPr>
                <w:p>
                  <w:pPr>
                    <w:keepNext w:val="0"/>
                    <w:keepLines w:val="0"/>
                    <w:widowControl/>
                    <w:suppressLineNumbers w:val="0"/>
                    <w:jc w:val="center"/>
                    <w:textAlignment w:val="bottom"/>
                    <w:rPr>
                      <w:rFonts w:hint="default"/>
                      <w:vertAlign w:val="baseline"/>
                      <w:lang w:val="en-US" w:eastAsia="zh-CN"/>
                    </w:rPr>
                  </w:pPr>
                  <w:r>
                    <w:rPr>
                      <w:rFonts w:hint="eastAsia" w:ascii="Times New Roman" w:hAnsi="Times New Roman" w:eastAsia="宋体" w:cs="Times New Roman"/>
                      <w:b w:val="0"/>
                      <w:bCs w:val="0"/>
                      <w:color w:val="000000"/>
                      <w:sz w:val="21"/>
                      <w:szCs w:val="21"/>
                      <w:vertAlign w:val="baseline"/>
                      <w:lang w:eastAsia="zh-CN"/>
                    </w:rPr>
                    <w:t>空压机</w:t>
                  </w:r>
                </w:p>
              </w:tc>
              <w:tc>
                <w:tcPr>
                  <w:tcW w:w="13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vertAlign w:val="baseline"/>
                      <w:lang w:val="en-US" w:eastAsia="zh-CN"/>
                    </w:rPr>
                  </w:pPr>
                  <w:r>
                    <w:rPr>
                      <w:rFonts w:hint="eastAsia" w:cs="Times New Roman"/>
                      <w:b w:val="0"/>
                      <w:bCs w:val="0"/>
                      <w:color w:val="000000"/>
                      <w:sz w:val="21"/>
                      <w:szCs w:val="21"/>
                      <w:vertAlign w:val="baseline"/>
                      <w:lang w:val="en-US" w:eastAsia="zh-CN"/>
                    </w:rPr>
                    <w:t>1</w:t>
                  </w:r>
                </w:p>
              </w:tc>
              <w:tc>
                <w:tcPr>
                  <w:tcW w:w="3270" w:type="dxa"/>
                  <w:vMerge w:val="restart"/>
                  <w:vAlign w:val="center"/>
                </w:tcPr>
                <w:p>
                  <w:pPr>
                    <w:jc w:val="center"/>
                    <w:rPr>
                      <w:rFonts w:hint="default"/>
                      <w:vertAlign w:val="baseline"/>
                      <w:lang w:val="en-US" w:eastAsia="zh-CN"/>
                    </w:rPr>
                  </w:pPr>
                  <w:r>
                    <w:rPr>
                      <w:rFonts w:hint="default" w:ascii="Times New Roman" w:hAnsi="Times New Roman" w:eastAsia="宋体" w:cs="Times New Roman"/>
                      <w:color w:val="000000"/>
                      <w:sz w:val="21"/>
                      <w:szCs w:val="21"/>
                    </w:rPr>
                    <w:t>隔声、消声、减振、设备定期保养等</w:t>
                  </w:r>
                  <w:r>
                    <w:rPr>
                      <w:rFonts w:hint="default" w:ascii="Times New Roman" w:hAnsi="Times New Roman" w:eastAsia="宋体" w:cs="Times New Roman"/>
                      <w:color w:val="000000"/>
                      <w:sz w:val="21"/>
                      <w:szCs w:val="21"/>
                      <w:lang w:eastAsia="zh-CN"/>
                    </w:rPr>
                    <w:t>。</w:t>
                  </w:r>
                </w:p>
              </w:tc>
              <w:tc>
                <w:tcPr>
                  <w:tcW w:w="1935" w:type="dxa"/>
                  <w:vMerge w:val="restart"/>
                  <w:vAlign w:val="center"/>
                </w:tcPr>
                <w:p>
                  <w:pPr>
                    <w:jc w:val="center"/>
                    <w:rPr>
                      <w:rFonts w:hint="default"/>
                      <w:vertAlign w:val="baseline"/>
                      <w:lang w:val="en-US" w:eastAsia="zh-CN"/>
                    </w:rPr>
                  </w:pPr>
                  <w:r>
                    <w:rPr>
                      <w:rFonts w:hint="eastAsia" w:ascii="Times New Roman" w:hAnsi="Times New Roman" w:eastAsia="宋体" w:cs="Times New Roman"/>
                      <w:color w:val="000000"/>
                      <w:szCs w:val="21"/>
                      <w:lang w:eastAsia="zh-CN"/>
                    </w:rPr>
                    <w:t>自然消散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vAlign w:val="center"/>
                </w:tcPr>
                <w:p>
                  <w:pPr>
                    <w:spacing w:line="240" w:lineRule="auto"/>
                    <w:jc w:val="center"/>
                    <w:rPr>
                      <w:rFonts w:hint="default"/>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w:t>
                  </w:r>
                </w:p>
              </w:tc>
              <w:tc>
                <w:tcPr>
                  <w:tcW w:w="1890" w:type="dxa"/>
                  <w:vAlign w:val="center"/>
                </w:tcPr>
                <w:p>
                  <w:pPr>
                    <w:keepNext w:val="0"/>
                    <w:keepLines w:val="0"/>
                    <w:widowControl/>
                    <w:suppressLineNumbers w:val="0"/>
                    <w:jc w:val="center"/>
                    <w:textAlignment w:val="bottom"/>
                    <w:rPr>
                      <w:rFonts w:hint="default"/>
                      <w:vertAlign w:val="baseline"/>
                      <w:lang w:val="en-US" w:eastAsia="zh-CN"/>
                    </w:rPr>
                  </w:pPr>
                  <w:r>
                    <w:rPr>
                      <w:rFonts w:hint="eastAsia" w:ascii="Times New Roman" w:hAnsi="Times New Roman" w:eastAsia="宋体" w:cs="Times New Roman"/>
                      <w:b w:val="0"/>
                      <w:bCs w:val="0"/>
                      <w:color w:val="000000"/>
                      <w:sz w:val="21"/>
                      <w:szCs w:val="21"/>
                      <w:vertAlign w:val="baseline"/>
                      <w:lang w:eastAsia="zh-CN"/>
                    </w:rPr>
                    <w:t>纯水设备</w:t>
                  </w:r>
                </w:p>
              </w:tc>
              <w:tc>
                <w:tcPr>
                  <w:tcW w:w="13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vertAlign w:val="baseline"/>
                      <w:lang w:val="en-US" w:eastAsia="zh-CN"/>
                    </w:rPr>
                  </w:pPr>
                  <w:r>
                    <w:rPr>
                      <w:rFonts w:hint="eastAsia"/>
                      <w:color w:val="000000"/>
                      <w:lang w:val="en-US" w:eastAsia="zh-CN"/>
                    </w:rPr>
                    <w:t>1</w:t>
                  </w:r>
                </w:p>
              </w:tc>
              <w:tc>
                <w:tcPr>
                  <w:tcW w:w="3270" w:type="dxa"/>
                  <w:vMerge w:val="continue"/>
                  <w:vAlign w:val="center"/>
                </w:tcPr>
                <w:p>
                  <w:pPr>
                    <w:jc w:val="center"/>
                    <w:rPr>
                      <w:rFonts w:hint="default"/>
                      <w:vertAlign w:val="baseline"/>
                      <w:lang w:val="en-US" w:eastAsia="zh-CN"/>
                    </w:rPr>
                  </w:pPr>
                </w:p>
              </w:tc>
              <w:tc>
                <w:tcPr>
                  <w:tcW w:w="1935" w:type="dxa"/>
                  <w:vMerge w:val="continue"/>
                  <w:vAlign w:val="center"/>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vAlign w:val="center"/>
                </w:tcPr>
                <w:p>
                  <w:pPr>
                    <w:spacing w:line="240" w:lineRule="auto"/>
                    <w:jc w:val="center"/>
                    <w:rPr>
                      <w:rFonts w:hint="default"/>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w:t>
                  </w:r>
                </w:p>
              </w:tc>
              <w:tc>
                <w:tcPr>
                  <w:tcW w:w="1890" w:type="dxa"/>
                  <w:vAlign w:val="center"/>
                </w:tcPr>
                <w:p>
                  <w:pPr>
                    <w:keepNext w:val="0"/>
                    <w:keepLines w:val="0"/>
                    <w:widowControl/>
                    <w:suppressLineNumbers w:val="0"/>
                    <w:jc w:val="center"/>
                    <w:textAlignment w:val="bottom"/>
                    <w:rPr>
                      <w:rFonts w:hint="default"/>
                      <w:vertAlign w:val="baseline"/>
                      <w:lang w:val="en-US" w:eastAsia="zh-CN"/>
                    </w:rPr>
                  </w:pPr>
                  <w:r>
                    <w:rPr>
                      <w:rFonts w:hint="eastAsia" w:ascii="Times New Roman" w:hAnsi="Times New Roman" w:eastAsia="宋体" w:cs="Times New Roman"/>
                      <w:b w:val="0"/>
                      <w:bCs w:val="0"/>
                      <w:color w:val="000000"/>
                      <w:sz w:val="21"/>
                      <w:szCs w:val="21"/>
                      <w:vertAlign w:val="baseline"/>
                      <w:lang w:eastAsia="zh-CN"/>
                    </w:rPr>
                    <w:t>中央空调</w:t>
                  </w:r>
                </w:p>
              </w:tc>
              <w:tc>
                <w:tcPr>
                  <w:tcW w:w="13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vertAlign w:val="baseline"/>
                      <w:lang w:val="en-US" w:eastAsia="zh-CN"/>
                    </w:rPr>
                  </w:pPr>
                  <w:r>
                    <w:rPr>
                      <w:rFonts w:hint="eastAsia" w:cs="Times New Roman"/>
                      <w:b w:val="0"/>
                      <w:bCs w:val="0"/>
                      <w:color w:val="000000"/>
                      <w:sz w:val="21"/>
                      <w:szCs w:val="21"/>
                      <w:vertAlign w:val="baseline"/>
                      <w:lang w:val="en-US" w:eastAsia="zh-CN"/>
                    </w:rPr>
                    <w:t>4</w:t>
                  </w:r>
                </w:p>
              </w:tc>
              <w:tc>
                <w:tcPr>
                  <w:tcW w:w="3270" w:type="dxa"/>
                  <w:vMerge w:val="continue"/>
                  <w:vAlign w:val="center"/>
                </w:tcPr>
                <w:p>
                  <w:pPr>
                    <w:jc w:val="center"/>
                    <w:rPr>
                      <w:rFonts w:hint="default"/>
                      <w:vertAlign w:val="baseline"/>
                      <w:lang w:val="en-US" w:eastAsia="zh-CN"/>
                    </w:rPr>
                  </w:pPr>
                </w:p>
              </w:tc>
              <w:tc>
                <w:tcPr>
                  <w:tcW w:w="1935" w:type="dxa"/>
                  <w:vMerge w:val="continue"/>
                  <w:vAlign w:val="center"/>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vAlign w:val="center"/>
                </w:tcPr>
                <w:p>
                  <w:pPr>
                    <w:spacing w:line="240" w:lineRule="auto"/>
                    <w:jc w:val="center"/>
                    <w:rPr>
                      <w:rFonts w:hint="default"/>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w:t>
                  </w:r>
                </w:p>
              </w:tc>
              <w:tc>
                <w:tcPr>
                  <w:tcW w:w="1890" w:type="dxa"/>
                  <w:vAlign w:val="center"/>
                </w:tcPr>
                <w:p>
                  <w:pPr>
                    <w:keepNext w:val="0"/>
                    <w:keepLines w:val="0"/>
                    <w:widowControl/>
                    <w:suppressLineNumbers w:val="0"/>
                    <w:jc w:val="center"/>
                    <w:textAlignment w:val="bottom"/>
                    <w:rPr>
                      <w:rFonts w:hint="default"/>
                      <w:vertAlign w:val="baseline"/>
                      <w:lang w:val="en-US" w:eastAsia="zh-CN"/>
                    </w:rPr>
                  </w:pPr>
                  <w:r>
                    <w:rPr>
                      <w:rFonts w:hint="eastAsia" w:ascii="Times New Roman" w:hAnsi="Times New Roman" w:cs="Times New Roman"/>
                      <w:color w:val="000000"/>
                      <w:sz w:val="21"/>
                      <w:szCs w:val="21"/>
                      <w:lang w:eastAsia="zh-CN"/>
                    </w:rPr>
                    <w:t>印刷机</w:t>
                  </w:r>
                </w:p>
              </w:tc>
              <w:tc>
                <w:tcPr>
                  <w:tcW w:w="13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vertAlign w:val="baseline"/>
                      <w:lang w:val="en-US" w:eastAsia="zh-CN"/>
                    </w:rPr>
                  </w:pPr>
                  <w:r>
                    <w:rPr>
                      <w:rFonts w:hint="eastAsia" w:cs="Times New Roman"/>
                      <w:b w:val="0"/>
                      <w:bCs/>
                      <w:color w:val="000000"/>
                      <w:sz w:val="21"/>
                      <w:szCs w:val="21"/>
                      <w:vertAlign w:val="baseline"/>
                      <w:lang w:val="en-US" w:eastAsia="zh-CN"/>
                    </w:rPr>
                    <w:t>0</w:t>
                  </w:r>
                </w:p>
              </w:tc>
              <w:tc>
                <w:tcPr>
                  <w:tcW w:w="3270" w:type="dxa"/>
                  <w:vMerge w:val="continue"/>
                  <w:vAlign w:val="center"/>
                </w:tcPr>
                <w:p>
                  <w:pPr>
                    <w:jc w:val="center"/>
                    <w:rPr>
                      <w:rFonts w:hint="default"/>
                      <w:vertAlign w:val="baseline"/>
                      <w:lang w:val="en-US" w:eastAsia="zh-CN"/>
                    </w:rPr>
                  </w:pPr>
                </w:p>
              </w:tc>
              <w:tc>
                <w:tcPr>
                  <w:tcW w:w="1935" w:type="dxa"/>
                  <w:vMerge w:val="continue"/>
                  <w:vAlign w:val="center"/>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vAlign w:val="center"/>
                </w:tcPr>
                <w:p>
                  <w:pPr>
                    <w:spacing w:line="240" w:lineRule="auto"/>
                    <w:jc w:val="center"/>
                    <w:rPr>
                      <w:rFonts w:hint="default"/>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w:t>
                  </w:r>
                </w:p>
              </w:tc>
              <w:tc>
                <w:tcPr>
                  <w:tcW w:w="1890" w:type="dxa"/>
                  <w:vAlign w:val="center"/>
                </w:tcPr>
                <w:p>
                  <w:pPr>
                    <w:keepNext w:val="0"/>
                    <w:keepLines w:val="0"/>
                    <w:widowControl/>
                    <w:suppressLineNumbers w:val="0"/>
                    <w:jc w:val="center"/>
                    <w:textAlignment w:val="bottom"/>
                    <w:rPr>
                      <w:rFonts w:hint="default"/>
                      <w:vertAlign w:val="baseline"/>
                      <w:lang w:val="en-US" w:eastAsia="zh-CN"/>
                    </w:rPr>
                  </w:pPr>
                  <w:r>
                    <w:rPr>
                      <w:rFonts w:hint="eastAsia" w:ascii="Times New Roman" w:hAnsi="Times New Roman" w:eastAsia="宋体" w:cs="Times New Roman"/>
                      <w:i w:val="0"/>
                      <w:color w:val="000000"/>
                      <w:kern w:val="0"/>
                      <w:sz w:val="21"/>
                      <w:szCs w:val="21"/>
                      <w:u w:val="none"/>
                      <w:lang w:val="en-US" w:eastAsia="zh-CN" w:bidi="ar"/>
                    </w:rPr>
                    <w:t>烤箱</w:t>
                  </w:r>
                </w:p>
              </w:tc>
              <w:tc>
                <w:tcPr>
                  <w:tcW w:w="13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vertAlign w:val="baseline"/>
                      <w:lang w:val="en-US" w:eastAsia="zh-CN"/>
                    </w:rPr>
                  </w:pPr>
                  <w:r>
                    <w:rPr>
                      <w:rFonts w:hint="eastAsia" w:cs="Times New Roman"/>
                      <w:b w:val="0"/>
                      <w:bCs/>
                      <w:color w:val="000000"/>
                      <w:sz w:val="21"/>
                      <w:szCs w:val="21"/>
                      <w:vertAlign w:val="baseline"/>
                      <w:lang w:val="en-US" w:eastAsia="zh-CN"/>
                    </w:rPr>
                    <w:t>0</w:t>
                  </w:r>
                </w:p>
              </w:tc>
              <w:tc>
                <w:tcPr>
                  <w:tcW w:w="3270" w:type="dxa"/>
                  <w:vMerge w:val="continue"/>
                  <w:vAlign w:val="center"/>
                </w:tcPr>
                <w:p>
                  <w:pPr>
                    <w:jc w:val="center"/>
                    <w:rPr>
                      <w:rFonts w:hint="default"/>
                      <w:vertAlign w:val="baseline"/>
                      <w:lang w:val="en-US" w:eastAsia="zh-CN"/>
                    </w:rPr>
                  </w:pPr>
                </w:p>
              </w:tc>
              <w:tc>
                <w:tcPr>
                  <w:tcW w:w="1935" w:type="dxa"/>
                  <w:vMerge w:val="continue"/>
                  <w:vAlign w:val="center"/>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vAlign w:val="center"/>
                </w:tcPr>
                <w:p>
                  <w:pPr>
                    <w:spacing w:line="240" w:lineRule="auto"/>
                    <w:jc w:val="center"/>
                    <w:rPr>
                      <w:rFonts w:hint="default"/>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w:t>
                  </w:r>
                </w:p>
              </w:tc>
              <w:tc>
                <w:tcPr>
                  <w:tcW w:w="1890" w:type="dxa"/>
                  <w:vAlign w:val="center"/>
                </w:tcPr>
                <w:p>
                  <w:pPr>
                    <w:keepNext w:val="0"/>
                    <w:keepLines w:val="0"/>
                    <w:widowControl/>
                    <w:suppressLineNumbers w:val="0"/>
                    <w:jc w:val="center"/>
                    <w:textAlignment w:val="bottom"/>
                    <w:rPr>
                      <w:rFonts w:hint="default"/>
                      <w:vertAlign w:val="baseline"/>
                      <w:lang w:val="en-US" w:eastAsia="zh-CN"/>
                    </w:rPr>
                  </w:pPr>
                  <w:r>
                    <w:rPr>
                      <w:rFonts w:hint="eastAsia" w:ascii="Times New Roman" w:hAnsi="Times New Roman" w:eastAsia="宋体" w:cs="Times New Roman"/>
                      <w:i w:val="0"/>
                      <w:color w:val="000000"/>
                      <w:kern w:val="0"/>
                      <w:sz w:val="21"/>
                      <w:szCs w:val="21"/>
                      <w:u w:val="none"/>
                      <w:lang w:val="en-US" w:eastAsia="zh-CN" w:bidi="ar"/>
                    </w:rPr>
                    <w:t>UV机</w:t>
                  </w:r>
                </w:p>
              </w:tc>
              <w:tc>
                <w:tcPr>
                  <w:tcW w:w="13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vertAlign w:val="baseline"/>
                      <w:lang w:val="en-US" w:eastAsia="zh-CN"/>
                    </w:rPr>
                  </w:pPr>
                  <w:r>
                    <w:rPr>
                      <w:rFonts w:hint="eastAsia" w:cs="Times New Roman"/>
                      <w:b w:val="0"/>
                      <w:bCs/>
                      <w:color w:val="000000"/>
                      <w:sz w:val="21"/>
                      <w:szCs w:val="21"/>
                      <w:vertAlign w:val="baseline"/>
                      <w:lang w:val="en-US" w:eastAsia="zh-CN"/>
                    </w:rPr>
                    <w:t>0</w:t>
                  </w:r>
                </w:p>
              </w:tc>
              <w:tc>
                <w:tcPr>
                  <w:tcW w:w="3270" w:type="dxa"/>
                  <w:vMerge w:val="continue"/>
                  <w:vAlign w:val="center"/>
                </w:tcPr>
                <w:p>
                  <w:pPr>
                    <w:jc w:val="center"/>
                    <w:rPr>
                      <w:rFonts w:hint="default"/>
                      <w:vertAlign w:val="baseline"/>
                      <w:lang w:val="en-US" w:eastAsia="zh-CN"/>
                    </w:rPr>
                  </w:pPr>
                </w:p>
              </w:tc>
              <w:tc>
                <w:tcPr>
                  <w:tcW w:w="1935" w:type="dxa"/>
                  <w:vMerge w:val="continue"/>
                  <w:vAlign w:val="center"/>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vAlign w:val="center"/>
                </w:tcPr>
                <w:p>
                  <w:pPr>
                    <w:spacing w:line="240" w:lineRule="auto"/>
                    <w:jc w:val="center"/>
                    <w:rPr>
                      <w:rFonts w:hint="default"/>
                      <w:vertAlign w:val="baseline"/>
                      <w:lang w:val="en-US" w:eastAsia="zh-CN"/>
                    </w:rPr>
                  </w:pPr>
                  <w:r>
                    <w:rPr>
                      <w:rFonts w:hint="default" w:ascii="Times New Roman" w:hAnsi="Times New Roman" w:cs="Times New Roman"/>
                      <w:b w:val="0"/>
                      <w:bCs w:val="0"/>
                      <w:color w:val="000000"/>
                      <w:sz w:val="21"/>
                      <w:szCs w:val="21"/>
                      <w:vertAlign w:val="baseline"/>
                      <w:lang w:val="en-US" w:eastAsia="zh-CN"/>
                    </w:rPr>
                    <w:t>7</w:t>
                  </w:r>
                </w:p>
              </w:tc>
              <w:tc>
                <w:tcPr>
                  <w:tcW w:w="1890" w:type="dxa"/>
                  <w:vAlign w:val="center"/>
                </w:tcPr>
                <w:p>
                  <w:pPr>
                    <w:keepNext w:val="0"/>
                    <w:keepLines w:val="0"/>
                    <w:widowControl/>
                    <w:suppressLineNumbers w:val="0"/>
                    <w:jc w:val="center"/>
                    <w:textAlignment w:val="bottom"/>
                    <w:rPr>
                      <w:rFonts w:hint="default"/>
                      <w:vertAlign w:val="baseline"/>
                      <w:lang w:val="en-US" w:eastAsia="zh-CN"/>
                    </w:rPr>
                  </w:pPr>
                  <w:r>
                    <w:rPr>
                      <w:rFonts w:hint="eastAsia" w:ascii="Times New Roman" w:hAnsi="Times New Roman" w:eastAsia="宋体" w:cs="Times New Roman"/>
                      <w:i w:val="0"/>
                      <w:color w:val="000000"/>
                      <w:kern w:val="0"/>
                      <w:sz w:val="21"/>
                      <w:szCs w:val="21"/>
                      <w:u w:val="none"/>
                      <w:lang w:val="en-US" w:eastAsia="zh-CN" w:bidi="ar"/>
                    </w:rPr>
                    <w:t>ACF贴合机</w:t>
                  </w:r>
                </w:p>
              </w:tc>
              <w:tc>
                <w:tcPr>
                  <w:tcW w:w="13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vertAlign w:val="baseline"/>
                      <w:lang w:val="en-US" w:eastAsia="zh-CN"/>
                    </w:rPr>
                  </w:pPr>
                  <w:r>
                    <w:rPr>
                      <w:rFonts w:hint="eastAsia" w:cs="Times New Roman"/>
                      <w:b w:val="0"/>
                      <w:bCs/>
                      <w:color w:val="000000"/>
                      <w:sz w:val="21"/>
                      <w:szCs w:val="21"/>
                      <w:vertAlign w:val="baseline"/>
                      <w:lang w:val="en-US" w:eastAsia="zh-CN"/>
                    </w:rPr>
                    <w:t>2</w:t>
                  </w:r>
                </w:p>
              </w:tc>
              <w:tc>
                <w:tcPr>
                  <w:tcW w:w="3270" w:type="dxa"/>
                  <w:vMerge w:val="continue"/>
                  <w:vAlign w:val="center"/>
                </w:tcPr>
                <w:p>
                  <w:pPr>
                    <w:jc w:val="center"/>
                    <w:rPr>
                      <w:rFonts w:hint="default"/>
                      <w:vertAlign w:val="baseline"/>
                      <w:lang w:val="en-US" w:eastAsia="zh-CN"/>
                    </w:rPr>
                  </w:pPr>
                </w:p>
              </w:tc>
              <w:tc>
                <w:tcPr>
                  <w:tcW w:w="1935" w:type="dxa"/>
                  <w:vMerge w:val="continue"/>
                  <w:vAlign w:val="center"/>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vAlign w:val="center"/>
                </w:tcPr>
                <w:p>
                  <w:pPr>
                    <w:spacing w:line="240" w:lineRule="auto"/>
                    <w:jc w:val="center"/>
                    <w:rPr>
                      <w:rFonts w:hint="eastAsia" w:ascii="Times New Roman" w:hAnsi="Times New Roman" w:eastAsia="宋体" w:cs="Times New Roman"/>
                      <w:color w:val="000000"/>
                      <w:szCs w:val="21"/>
                      <w:lang w:val="en-US" w:eastAsia="zh-CN"/>
                    </w:rPr>
                  </w:pPr>
                  <w:r>
                    <w:rPr>
                      <w:rFonts w:hint="default" w:ascii="Times New Roman" w:hAnsi="Times New Roman" w:cs="Times New Roman"/>
                      <w:b w:val="0"/>
                      <w:bCs w:val="0"/>
                      <w:color w:val="000000"/>
                      <w:sz w:val="21"/>
                      <w:szCs w:val="21"/>
                      <w:vertAlign w:val="baseline"/>
                      <w:lang w:val="en-US" w:eastAsia="zh-CN"/>
                    </w:rPr>
                    <w:t>8</w:t>
                  </w:r>
                </w:p>
              </w:tc>
              <w:tc>
                <w:tcPr>
                  <w:tcW w:w="1890" w:type="dxa"/>
                  <w:vAlign w:val="center"/>
                </w:tcPr>
                <w:p>
                  <w:pPr>
                    <w:spacing w:line="240" w:lineRule="exact"/>
                    <w:jc w:val="center"/>
                    <w:rPr>
                      <w:rFonts w:hint="default"/>
                      <w:vertAlign w:val="baseline"/>
                      <w:lang w:val="en-US" w:eastAsia="zh-CN"/>
                    </w:rPr>
                  </w:pPr>
                  <w:r>
                    <w:rPr>
                      <w:rFonts w:hint="eastAsia" w:ascii="Times New Roman" w:hAnsi="Times New Roman" w:eastAsia="宋体" w:cs="Times New Roman"/>
                      <w:b w:val="0"/>
                      <w:bCs w:val="0"/>
                      <w:color w:val="000000"/>
                      <w:sz w:val="21"/>
                      <w:szCs w:val="21"/>
                      <w:vertAlign w:val="baseline"/>
                      <w:lang w:eastAsia="zh-CN"/>
                    </w:rPr>
                    <w:t>邦定机</w:t>
                  </w:r>
                </w:p>
              </w:tc>
              <w:tc>
                <w:tcPr>
                  <w:tcW w:w="13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vertAlign w:val="baseline"/>
                      <w:lang w:val="en-US" w:eastAsia="zh-CN"/>
                    </w:rPr>
                  </w:pPr>
                  <w:r>
                    <w:rPr>
                      <w:rFonts w:hint="eastAsia" w:cs="Times New Roman"/>
                      <w:b w:val="0"/>
                      <w:bCs w:val="0"/>
                      <w:color w:val="000000"/>
                      <w:sz w:val="21"/>
                      <w:szCs w:val="21"/>
                      <w:vertAlign w:val="baseline"/>
                      <w:lang w:val="en-US" w:eastAsia="zh-CN"/>
                    </w:rPr>
                    <w:t>6</w:t>
                  </w:r>
                </w:p>
              </w:tc>
              <w:tc>
                <w:tcPr>
                  <w:tcW w:w="3270" w:type="dxa"/>
                  <w:vMerge w:val="continue"/>
                  <w:vAlign w:val="center"/>
                </w:tcPr>
                <w:p>
                  <w:pPr>
                    <w:jc w:val="center"/>
                    <w:rPr>
                      <w:rFonts w:hint="default"/>
                      <w:vertAlign w:val="baseline"/>
                      <w:lang w:val="en-US" w:eastAsia="zh-CN"/>
                    </w:rPr>
                  </w:pPr>
                </w:p>
              </w:tc>
              <w:tc>
                <w:tcPr>
                  <w:tcW w:w="1935" w:type="dxa"/>
                  <w:vMerge w:val="continue"/>
                  <w:vAlign w:val="center"/>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vAlign w:val="center"/>
                </w:tcPr>
                <w:p>
                  <w:pPr>
                    <w:spacing w:line="240" w:lineRule="auto"/>
                    <w:jc w:val="center"/>
                    <w:rPr>
                      <w:rFonts w:hint="eastAsia" w:ascii="Times New Roman" w:hAnsi="Times New Roman" w:eastAsia="宋体" w:cs="Times New Roman"/>
                      <w:color w:val="000000"/>
                      <w:szCs w:val="21"/>
                      <w:lang w:val="en-US" w:eastAsia="zh-CN"/>
                    </w:rPr>
                  </w:pPr>
                  <w:r>
                    <w:rPr>
                      <w:rFonts w:hint="default" w:ascii="Times New Roman" w:hAnsi="Times New Roman" w:eastAsia="宋体" w:cs="Times New Roman"/>
                      <w:b w:val="0"/>
                      <w:bCs w:val="0"/>
                      <w:color w:val="000000"/>
                      <w:sz w:val="21"/>
                      <w:szCs w:val="21"/>
                      <w:vertAlign w:val="baseline"/>
                      <w:lang w:val="en-US" w:eastAsia="zh-CN"/>
                    </w:rPr>
                    <w:t>9</w:t>
                  </w:r>
                </w:p>
              </w:tc>
              <w:tc>
                <w:tcPr>
                  <w:tcW w:w="1890" w:type="dxa"/>
                  <w:vAlign w:val="center"/>
                </w:tcPr>
                <w:p>
                  <w:pPr>
                    <w:spacing w:line="240" w:lineRule="exact"/>
                    <w:jc w:val="center"/>
                    <w:rPr>
                      <w:rFonts w:hint="default"/>
                      <w:vertAlign w:val="baseline"/>
                      <w:lang w:val="en-US" w:eastAsia="zh-CN"/>
                    </w:rPr>
                  </w:pPr>
                  <w:r>
                    <w:rPr>
                      <w:rFonts w:hint="eastAsia" w:ascii="Times New Roman" w:hAnsi="Times New Roman" w:eastAsia="宋体" w:cs="Times New Roman"/>
                      <w:color w:val="000000"/>
                      <w:szCs w:val="24"/>
                      <w:lang w:val="en-US" w:eastAsia="zh-CN"/>
                    </w:rPr>
                    <w:t>贴合机</w:t>
                  </w:r>
                </w:p>
              </w:tc>
              <w:tc>
                <w:tcPr>
                  <w:tcW w:w="13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vertAlign w:val="baseline"/>
                      <w:lang w:val="en-US" w:eastAsia="zh-CN"/>
                    </w:rPr>
                  </w:pPr>
                  <w:r>
                    <w:rPr>
                      <w:rFonts w:hint="eastAsia" w:cs="Times New Roman"/>
                      <w:b w:val="0"/>
                      <w:bCs/>
                      <w:color w:val="000000"/>
                      <w:sz w:val="21"/>
                      <w:szCs w:val="21"/>
                      <w:vertAlign w:val="baseline"/>
                      <w:lang w:val="en-US" w:eastAsia="zh-CN"/>
                    </w:rPr>
                    <w:t>2</w:t>
                  </w:r>
                </w:p>
              </w:tc>
              <w:tc>
                <w:tcPr>
                  <w:tcW w:w="3270" w:type="dxa"/>
                  <w:vMerge w:val="continue"/>
                  <w:vAlign w:val="center"/>
                </w:tcPr>
                <w:p>
                  <w:pPr>
                    <w:jc w:val="center"/>
                    <w:rPr>
                      <w:rFonts w:hint="default"/>
                      <w:vertAlign w:val="baseline"/>
                      <w:lang w:val="en-US" w:eastAsia="zh-CN"/>
                    </w:rPr>
                  </w:pPr>
                </w:p>
              </w:tc>
              <w:tc>
                <w:tcPr>
                  <w:tcW w:w="1935" w:type="dxa"/>
                  <w:vMerge w:val="continue"/>
                  <w:vAlign w:val="center"/>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vAlign w:val="center"/>
                </w:tcPr>
                <w:p>
                  <w:pPr>
                    <w:spacing w:line="240" w:lineRule="auto"/>
                    <w:jc w:val="center"/>
                    <w:rPr>
                      <w:rFonts w:hint="eastAsia" w:ascii="Times New Roman" w:hAnsi="Times New Roman" w:eastAsia="宋体" w:cs="Times New Roman"/>
                      <w:color w:val="000000"/>
                      <w:szCs w:val="21"/>
                      <w:lang w:val="en-US" w:eastAsia="zh-CN"/>
                    </w:rPr>
                  </w:pPr>
                  <w:r>
                    <w:rPr>
                      <w:rFonts w:hint="default" w:ascii="Times New Roman" w:hAnsi="Times New Roman" w:eastAsia="宋体" w:cs="Times New Roman"/>
                      <w:b w:val="0"/>
                      <w:bCs w:val="0"/>
                      <w:color w:val="000000"/>
                      <w:sz w:val="21"/>
                      <w:szCs w:val="21"/>
                      <w:vertAlign w:val="baseline"/>
                      <w:lang w:val="en-US" w:eastAsia="zh-CN"/>
                    </w:rPr>
                    <w:t>10</w:t>
                  </w:r>
                </w:p>
              </w:tc>
              <w:tc>
                <w:tcPr>
                  <w:tcW w:w="18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清洗生产线</w:t>
                  </w:r>
                </w:p>
              </w:tc>
              <w:tc>
                <w:tcPr>
                  <w:tcW w:w="13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vertAlign w:val="baseline"/>
                      <w:lang w:val="en-US" w:eastAsia="zh-CN"/>
                    </w:rPr>
                  </w:pPr>
                  <w:r>
                    <w:rPr>
                      <w:rFonts w:hint="eastAsia" w:cs="Times New Roman"/>
                      <w:b w:val="0"/>
                      <w:bCs w:val="0"/>
                      <w:color w:val="000000"/>
                      <w:sz w:val="21"/>
                      <w:szCs w:val="21"/>
                      <w:vertAlign w:val="baseline"/>
                      <w:lang w:val="en-US" w:eastAsia="zh-CN"/>
                    </w:rPr>
                    <w:t>1</w:t>
                  </w:r>
                </w:p>
              </w:tc>
              <w:tc>
                <w:tcPr>
                  <w:tcW w:w="3270" w:type="dxa"/>
                  <w:vMerge w:val="continue"/>
                  <w:vAlign w:val="center"/>
                </w:tcPr>
                <w:p>
                  <w:pPr>
                    <w:jc w:val="center"/>
                    <w:rPr>
                      <w:rFonts w:hint="default"/>
                      <w:vertAlign w:val="baseline"/>
                      <w:lang w:val="en-US" w:eastAsia="zh-CN"/>
                    </w:rPr>
                  </w:pPr>
                </w:p>
              </w:tc>
              <w:tc>
                <w:tcPr>
                  <w:tcW w:w="1935" w:type="dxa"/>
                  <w:vMerge w:val="continue"/>
                  <w:vAlign w:val="center"/>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vAlign w:val="center"/>
                </w:tcPr>
                <w:p>
                  <w:pPr>
                    <w:spacing w:line="240" w:lineRule="auto"/>
                    <w:jc w:val="center"/>
                    <w:rPr>
                      <w:rFonts w:hint="eastAsia" w:ascii="Times New Roman" w:hAnsi="Times New Roman" w:eastAsia="宋体" w:cs="Times New Roman"/>
                      <w:color w:val="000000"/>
                      <w:szCs w:val="21"/>
                      <w:lang w:val="en-US" w:eastAsia="zh-CN"/>
                    </w:rPr>
                  </w:pPr>
                  <w:r>
                    <w:rPr>
                      <w:rFonts w:hint="default" w:ascii="Times New Roman" w:hAnsi="Times New Roman" w:eastAsia="宋体" w:cs="Times New Roman"/>
                      <w:b w:val="0"/>
                      <w:bCs w:val="0"/>
                      <w:color w:val="000000"/>
                      <w:sz w:val="21"/>
                      <w:szCs w:val="21"/>
                      <w:vertAlign w:val="baseline"/>
                      <w:lang w:val="en-US" w:eastAsia="zh-CN"/>
                    </w:rPr>
                    <w:t>11</w:t>
                  </w:r>
                </w:p>
              </w:tc>
              <w:tc>
                <w:tcPr>
                  <w:tcW w:w="18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消泡机</w:t>
                  </w:r>
                </w:p>
              </w:tc>
              <w:tc>
                <w:tcPr>
                  <w:tcW w:w="13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vertAlign w:val="baseline"/>
                      <w:lang w:val="en-US" w:eastAsia="zh-CN"/>
                    </w:rPr>
                  </w:pPr>
                  <w:r>
                    <w:rPr>
                      <w:rFonts w:hint="eastAsia" w:cs="Times New Roman"/>
                      <w:b w:val="0"/>
                      <w:bCs w:val="0"/>
                      <w:color w:val="000000"/>
                      <w:sz w:val="21"/>
                      <w:szCs w:val="21"/>
                      <w:vertAlign w:val="baseline"/>
                      <w:lang w:val="en-US" w:eastAsia="zh-CN"/>
                    </w:rPr>
                    <w:t>1</w:t>
                  </w:r>
                </w:p>
              </w:tc>
              <w:tc>
                <w:tcPr>
                  <w:tcW w:w="3270" w:type="dxa"/>
                  <w:vMerge w:val="continue"/>
                  <w:vAlign w:val="center"/>
                </w:tcPr>
                <w:p>
                  <w:pPr>
                    <w:jc w:val="center"/>
                    <w:rPr>
                      <w:rFonts w:hint="default"/>
                      <w:vertAlign w:val="baseline"/>
                      <w:lang w:val="en-US" w:eastAsia="zh-CN"/>
                    </w:rPr>
                  </w:pPr>
                </w:p>
              </w:tc>
              <w:tc>
                <w:tcPr>
                  <w:tcW w:w="1935" w:type="dxa"/>
                  <w:vMerge w:val="continue"/>
                  <w:vAlign w:val="center"/>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vAlign w:val="center"/>
                </w:tcPr>
                <w:p>
                  <w:pPr>
                    <w:spacing w:line="240" w:lineRule="auto"/>
                    <w:jc w:val="center"/>
                    <w:rPr>
                      <w:rFonts w:hint="eastAsia" w:ascii="Times New Roman" w:hAnsi="Times New Roman" w:eastAsia="宋体" w:cs="Times New Roman"/>
                      <w:color w:val="000000"/>
                      <w:szCs w:val="21"/>
                      <w:lang w:val="en-US" w:eastAsia="zh-CN"/>
                    </w:rPr>
                  </w:pPr>
                  <w:r>
                    <w:rPr>
                      <w:rFonts w:hint="default" w:ascii="Times New Roman" w:hAnsi="Times New Roman" w:eastAsia="宋体" w:cs="Times New Roman"/>
                      <w:b w:val="0"/>
                      <w:bCs w:val="0"/>
                      <w:color w:val="000000"/>
                      <w:sz w:val="21"/>
                      <w:szCs w:val="21"/>
                      <w:vertAlign w:val="baseline"/>
                      <w:lang w:val="en-US" w:eastAsia="zh-CN"/>
                    </w:rPr>
                    <w:t>12</w:t>
                  </w:r>
                </w:p>
              </w:tc>
              <w:tc>
                <w:tcPr>
                  <w:tcW w:w="18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SMT贴片机</w:t>
                  </w:r>
                </w:p>
              </w:tc>
              <w:tc>
                <w:tcPr>
                  <w:tcW w:w="13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vertAlign w:val="baseline"/>
                      <w:lang w:val="en-US" w:eastAsia="zh-CN"/>
                    </w:rPr>
                  </w:pPr>
                  <w:r>
                    <w:rPr>
                      <w:rFonts w:hint="eastAsia" w:cs="Times New Roman"/>
                      <w:b w:val="0"/>
                      <w:bCs/>
                      <w:color w:val="000000"/>
                      <w:sz w:val="21"/>
                      <w:szCs w:val="21"/>
                      <w:vertAlign w:val="baseline"/>
                      <w:lang w:val="en-US" w:eastAsia="zh-CN"/>
                    </w:rPr>
                    <w:t>0</w:t>
                  </w:r>
                </w:p>
              </w:tc>
              <w:tc>
                <w:tcPr>
                  <w:tcW w:w="3270" w:type="dxa"/>
                  <w:vMerge w:val="continue"/>
                  <w:vAlign w:val="center"/>
                </w:tcPr>
                <w:p>
                  <w:pPr>
                    <w:jc w:val="center"/>
                    <w:rPr>
                      <w:rFonts w:hint="default"/>
                      <w:vertAlign w:val="baseline"/>
                      <w:lang w:val="en-US" w:eastAsia="zh-CN"/>
                    </w:rPr>
                  </w:pPr>
                </w:p>
              </w:tc>
              <w:tc>
                <w:tcPr>
                  <w:tcW w:w="1935" w:type="dxa"/>
                  <w:vMerge w:val="continue"/>
                  <w:vAlign w:val="center"/>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vAlign w:val="center"/>
                </w:tcPr>
                <w:p>
                  <w:pPr>
                    <w:spacing w:line="240" w:lineRule="auto"/>
                    <w:jc w:val="center"/>
                    <w:rPr>
                      <w:rFonts w:hint="eastAsia" w:ascii="Times New Roman" w:hAnsi="Times New Roman" w:eastAsia="宋体" w:cs="Times New Roman"/>
                      <w:color w:val="000000"/>
                      <w:szCs w:val="21"/>
                      <w:lang w:val="en-US" w:eastAsia="zh-CN"/>
                    </w:rPr>
                  </w:pPr>
                  <w:r>
                    <w:rPr>
                      <w:rFonts w:hint="default" w:ascii="Times New Roman" w:hAnsi="Times New Roman" w:eastAsia="宋体" w:cs="Times New Roman"/>
                      <w:b w:val="0"/>
                      <w:bCs w:val="0"/>
                      <w:color w:val="000000"/>
                      <w:sz w:val="21"/>
                      <w:szCs w:val="21"/>
                      <w:vertAlign w:val="baseline"/>
                      <w:lang w:val="en-US" w:eastAsia="zh-CN"/>
                    </w:rPr>
                    <w:t>13</w:t>
                  </w:r>
                </w:p>
              </w:tc>
              <w:tc>
                <w:tcPr>
                  <w:tcW w:w="18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玻璃切割机</w:t>
                  </w:r>
                </w:p>
              </w:tc>
              <w:tc>
                <w:tcPr>
                  <w:tcW w:w="13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vertAlign w:val="baseline"/>
                      <w:lang w:val="en-US" w:eastAsia="zh-CN"/>
                    </w:rPr>
                  </w:pPr>
                  <w:r>
                    <w:rPr>
                      <w:rFonts w:hint="eastAsia" w:cs="Times New Roman"/>
                      <w:b w:val="0"/>
                      <w:bCs/>
                      <w:color w:val="000000"/>
                      <w:sz w:val="21"/>
                      <w:szCs w:val="21"/>
                      <w:vertAlign w:val="baseline"/>
                      <w:lang w:val="en-US" w:eastAsia="zh-CN"/>
                    </w:rPr>
                    <w:t>2</w:t>
                  </w:r>
                </w:p>
              </w:tc>
              <w:tc>
                <w:tcPr>
                  <w:tcW w:w="3270" w:type="dxa"/>
                  <w:vMerge w:val="continue"/>
                  <w:vAlign w:val="center"/>
                </w:tcPr>
                <w:p>
                  <w:pPr>
                    <w:jc w:val="center"/>
                    <w:rPr>
                      <w:rFonts w:hint="default"/>
                      <w:vertAlign w:val="baseline"/>
                      <w:lang w:val="en-US" w:eastAsia="zh-CN"/>
                    </w:rPr>
                  </w:pPr>
                </w:p>
              </w:tc>
              <w:tc>
                <w:tcPr>
                  <w:tcW w:w="1935" w:type="dxa"/>
                  <w:vMerge w:val="continue"/>
                  <w:vAlign w:val="center"/>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vAlign w:val="center"/>
                </w:tcPr>
                <w:p>
                  <w:pPr>
                    <w:spacing w:line="240" w:lineRule="auto"/>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b w:val="0"/>
                      <w:bCs w:val="0"/>
                      <w:color w:val="000000"/>
                      <w:sz w:val="21"/>
                      <w:szCs w:val="21"/>
                      <w:vertAlign w:val="baseline"/>
                      <w:lang w:val="en-US" w:eastAsia="zh-CN"/>
                    </w:rPr>
                    <w:t>14</w:t>
                  </w:r>
                </w:p>
              </w:tc>
              <w:tc>
                <w:tcPr>
                  <w:tcW w:w="18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激光切割机</w:t>
                  </w:r>
                </w:p>
              </w:tc>
              <w:tc>
                <w:tcPr>
                  <w:tcW w:w="13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vertAlign w:val="baseline"/>
                      <w:lang w:val="en-US" w:eastAsia="zh-CN"/>
                    </w:rPr>
                  </w:pPr>
                  <w:r>
                    <w:rPr>
                      <w:rFonts w:hint="eastAsia" w:cs="Times New Roman"/>
                      <w:b w:val="0"/>
                      <w:bCs/>
                      <w:color w:val="000000"/>
                      <w:sz w:val="21"/>
                      <w:szCs w:val="21"/>
                      <w:vertAlign w:val="baseline"/>
                      <w:lang w:val="en-US" w:eastAsia="zh-CN"/>
                    </w:rPr>
                    <w:t>0</w:t>
                  </w:r>
                </w:p>
              </w:tc>
              <w:tc>
                <w:tcPr>
                  <w:tcW w:w="3270" w:type="dxa"/>
                  <w:vMerge w:val="continue"/>
                  <w:vAlign w:val="center"/>
                </w:tcPr>
                <w:p>
                  <w:pPr>
                    <w:jc w:val="center"/>
                    <w:rPr>
                      <w:rFonts w:hint="default"/>
                      <w:vertAlign w:val="baseline"/>
                      <w:lang w:val="en-US" w:eastAsia="zh-CN"/>
                    </w:rPr>
                  </w:pPr>
                </w:p>
              </w:tc>
              <w:tc>
                <w:tcPr>
                  <w:tcW w:w="1935" w:type="dxa"/>
                  <w:vMerge w:val="continue"/>
                  <w:vAlign w:val="center"/>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vAlign w:val="center"/>
                </w:tcPr>
                <w:p>
                  <w:pPr>
                    <w:spacing w:line="240" w:lineRule="auto"/>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b w:val="0"/>
                      <w:bCs w:val="0"/>
                      <w:color w:val="000000"/>
                      <w:sz w:val="21"/>
                      <w:szCs w:val="21"/>
                      <w:vertAlign w:val="baseline"/>
                      <w:lang w:val="en-US" w:eastAsia="zh-CN"/>
                    </w:rPr>
                    <w:t>15</w:t>
                  </w:r>
                </w:p>
              </w:tc>
              <w:tc>
                <w:tcPr>
                  <w:tcW w:w="18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激光蚀刻机</w:t>
                  </w:r>
                </w:p>
              </w:tc>
              <w:tc>
                <w:tcPr>
                  <w:tcW w:w="13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vertAlign w:val="baseline"/>
                      <w:lang w:val="en-US" w:eastAsia="zh-CN"/>
                    </w:rPr>
                  </w:pPr>
                  <w:r>
                    <w:rPr>
                      <w:rFonts w:hint="eastAsia" w:cs="Times New Roman"/>
                      <w:b w:val="0"/>
                      <w:bCs/>
                      <w:color w:val="000000"/>
                      <w:sz w:val="21"/>
                      <w:szCs w:val="21"/>
                      <w:vertAlign w:val="baseline"/>
                      <w:lang w:val="en-US" w:eastAsia="zh-CN"/>
                    </w:rPr>
                    <w:t>0</w:t>
                  </w:r>
                </w:p>
              </w:tc>
              <w:tc>
                <w:tcPr>
                  <w:tcW w:w="3270" w:type="dxa"/>
                  <w:vMerge w:val="continue"/>
                  <w:vAlign w:val="center"/>
                </w:tcPr>
                <w:p>
                  <w:pPr>
                    <w:jc w:val="center"/>
                    <w:rPr>
                      <w:rFonts w:hint="default"/>
                      <w:vertAlign w:val="baseline"/>
                      <w:lang w:val="en-US" w:eastAsia="zh-CN"/>
                    </w:rPr>
                  </w:pPr>
                </w:p>
              </w:tc>
              <w:tc>
                <w:tcPr>
                  <w:tcW w:w="1935" w:type="dxa"/>
                  <w:vMerge w:val="continue"/>
                  <w:vAlign w:val="center"/>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vAlign w:val="center"/>
                </w:tcPr>
                <w:p>
                  <w:pPr>
                    <w:spacing w:line="240" w:lineRule="auto"/>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b w:val="0"/>
                      <w:bCs w:val="0"/>
                      <w:color w:val="000000"/>
                      <w:sz w:val="21"/>
                      <w:szCs w:val="21"/>
                      <w:vertAlign w:val="baseline"/>
                      <w:lang w:val="en-US" w:eastAsia="zh-CN"/>
                    </w:rPr>
                    <w:t>16</w:t>
                  </w:r>
                </w:p>
              </w:tc>
              <w:tc>
                <w:tcPr>
                  <w:tcW w:w="18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LCM自动线</w:t>
                  </w:r>
                </w:p>
              </w:tc>
              <w:tc>
                <w:tcPr>
                  <w:tcW w:w="13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vertAlign w:val="baseline"/>
                      <w:lang w:val="en-US" w:eastAsia="zh-CN"/>
                    </w:rPr>
                  </w:pPr>
                  <w:r>
                    <w:rPr>
                      <w:rFonts w:hint="eastAsia" w:cs="Times New Roman"/>
                      <w:b w:val="0"/>
                      <w:bCs/>
                      <w:color w:val="000000"/>
                      <w:kern w:val="2"/>
                      <w:sz w:val="21"/>
                      <w:szCs w:val="21"/>
                      <w:vertAlign w:val="baseline"/>
                      <w:lang w:val="en-US" w:eastAsia="zh-CN" w:bidi="ar-SA"/>
                    </w:rPr>
                    <w:t>3</w:t>
                  </w:r>
                </w:p>
              </w:tc>
              <w:tc>
                <w:tcPr>
                  <w:tcW w:w="3270" w:type="dxa"/>
                  <w:vMerge w:val="continue"/>
                  <w:vAlign w:val="center"/>
                </w:tcPr>
                <w:p>
                  <w:pPr>
                    <w:jc w:val="center"/>
                    <w:rPr>
                      <w:rFonts w:hint="default"/>
                      <w:vertAlign w:val="baseline"/>
                      <w:lang w:val="en-US" w:eastAsia="zh-CN"/>
                    </w:rPr>
                  </w:pPr>
                </w:p>
              </w:tc>
              <w:tc>
                <w:tcPr>
                  <w:tcW w:w="1935" w:type="dxa"/>
                  <w:vMerge w:val="continue"/>
                  <w:vAlign w:val="center"/>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vAlign w:val="center"/>
                </w:tcPr>
                <w:p>
                  <w:pPr>
                    <w:spacing w:line="240" w:lineRule="auto"/>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b w:val="0"/>
                      <w:bCs w:val="0"/>
                      <w:color w:val="000000"/>
                      <w:sz w:val="21"/>
                      <w:szCs w:val="21"/>
                      <w:vertAlign w:val="baseline"/>
                      <w:lang w:val="en-US" w:eastAsia="zh-CN"/>
                    </w:rPr>
                    <w:t>17</w:t>
                  </w:r>
                </w:p>
              </w:tc>
              <w:tc>
                <w:tcPr>
                  <w:tcW w:w="18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新风系统</w:t>
                  </w:r>
                </w:p>
              </w:tc>
              <w:tc>
                <w:tcPr>
                  <w:tcW w:w="13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vertAlign w:val="baseline"/>
                      <w:lang w:val="en-US" w:eastAsia="zh-CN"/>
                    </w:rPr>
                  </w:pPr>
                  <w:r>
                    <w:rPr>
                      <w:rFonts w:hint="eastAsia" w:cs="Times New Roman"/>
                      <w:b w:val="0"/>
                      <w:bCs/>
                      <w:color w:val="000000"/>
                      <w:kern w:val="2"/>
                      <w:sz w:val="21"/>
                      <w:szCs w:val="21"/>
                      <w:vertAlign w:val="baseline"/>
                      <w:lang w:val="en-US" w:eastAsia="zh-CN" w:bidi="ar-SA"/>
                    </w:rPr>
                    <w:t>4</w:t>
                  </w:r>
                </w:p>
              </w:tc>
              <w:tc>
                <w:tcPr>
                  <w:tcW w:w="3270" w:type="dxa"/>
                  <w:vMerge w:val="continue"/>
                  <w:vAlign w:val="center"/>
                </w:tcPr>
                <w:p>
                  <w:pPr>
                    <w:jc w:val="center"/>
                    <w:rPr>
                      <w:rFonts w:hint="default"/>
                      <w:vertAlign w:val="baseline"/>
                      <w:lang w:val="en-US" w:eastAsia="zh-CN"/>
                    </w:rPr>
                  </w:pPr>
                </w:p>
              </w:tc>
              <w:tc>
                <w:tcPr>
                  <w:tcW w:w="1935" w:type="dxa"/>
                  <w:vMerge w:val="continue"/>
                  <w:vAlign w:val="center"/>
                </w:tcPr>
                <w:p>
                  <w:pPr>
                    <w:jc w:val="center"/>
                    <w:rPr>
                      <w:rFonts w:hint="default"/>
                      <w:vertAlign w:val="baseline"/>
                      <w:lang w:val="en-US" w:eastAsia="zh-CN"/>
                    </w:rPr>
                  </w:pPr>
                </w:p>
              </w:tc>
            </w:tr>
          </w:tbl>
          <w:p>
            <w:pPr>
              <w:pStyle w:val="2"/>
              <w:rPr>
                <w:rFonts w:hint="default"/>
                <w:lang w:val="en-US" w:eastAsia="zh-CN"/>
              </w:rPr>
            </w:pPr>
          </w:p>
          <w:p>
            <w:pPr>
              <w:numPr>
                <w:ilvl w:val="0"/>
                <w:numId w:val="0"/>
              </w:numPr>
              <w:ind w:leftChars="0"/>
              <w:rPr>
                <w:rFonts w:hint="eastAsia" w:ascii="Times New Roman" w:hAnsi="Times New Roman" w:eastAsia="宋体" w:cs="Times New Roman"/>
                <w:b/>
                <w:bCs w:val="0"/>
                <w:sz w:val="24"/>
                <w:szCs w:val="24"/>
                <w:lang w:val="en-US" w:eastAsia="zh-CN"/>
              </w:rPr>
            </w:pPr>
            <w:r>
              <w:rPr>
                <w:rFonts w:hint="eastAsia" w:ascii="Times New Roman" w:hAnsi="Times New Roman"/>
                <w:b/>
                <w:bCs w:val="0"/>
                <w:kern w:val="2"/>
                <w:sz w:val="21"/>
                <w:szCs w:val="21"/>
                <w:lang w:eastAsia="zh-CN"/>
              </w:rPr>
              <w:t>（</w:t>
            </w:r>
            <w:r>
              <w:rPr>
                <w:rFonts w:hint="eastAsia" w:ascii="Times New Roman" w:hAnsi="Times New Roman"/>
                <w:b/>
                <w:bCs w:val="0"/>
                <w:kern w:val="2"/>
                <w:sz w:val="21"/>
                <w:szCs w:val="21"/>
                <w:lang w:val="en-US" w:eastAsia="zh-CN"/>
              </w:rPr>
              <w:t>4</w:t>
            </w:r>
            <w:r>
              <w:rPr>
                <w:rFonts w:hint="eastAsia" w:ascii="Times New Roman" w:hAnsi="Times New Roman"/>
                <w:b/>
                <w:bCs w:val="0"/>
                <w:kern w:val="2"/>
                <w:sz w:val="21"/>
                <w:szCs w:val="21"/>
                <w:lang w:eastAsia="zh-CN"/>
              </w:rPr>
              <w:t>）</w:t>
            </w:r>
            <w:r>
              <w:rPr>
                <w:rFonts w:hint="eastAsia" w:ascii="Times New Roman" w:hAnsi="Times New Roman" w:eastAsia="宋体"/>
                <w:b/>
                <w:bCs w:val="0"/>
                <w:kern w:val="2"/>
                <w:sz w:val="21"/>
                <w:szCs w:val="21"/>
              </w:rPr>
              <w:t>固（液）体废物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eastAsia"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一般固废</w:t>
            </w:r>
            <w:r>
              <w:rPr>
                <w:rFonts w:hint="eastAsia" w:ascii="Times New Roman" w:hAnsi="Times New Roman" w:eastAsia="宋体" w:cs="Times New Roman"/>
                <w:color w:val="auto"/>
                <w:sz w:val="24"/>
                <w:szCs w:val="24"/>
                <w:u w:val="none"/>
                <w:lang w:val="en-US" w:eastAsia="zh-CN"/>
              </w:rPr>
              <w:t>主要为生产中所使用的原辅料的废包装；碎玻璃、边角料；生产过程中产生的不合格产品；无尘车间空气净化系统产生的废滤料和纯水制备产生的固废。</w:t>
            </w:r>
            <w:r>
              <w:rPr>
                <w:rFonts w:hint="default" w:ascii="Times New Roman" w:hAnsi="Times New Roman" w:eastAsia="宋体" w:cs="Times New Roman"/>
                <w:color w:val="auto"/>
                <w:sz w:val="24"/>
                <w:szCs w:val="24"/>
                <w:u w:val="none"/>
                <w:lang w:val="en-US" w:eastAsia="zh-CN"/>
              </w:rPr>
              <w:t>废包装材料作为一般固废收集后存放至固废暂存间</w:t>
            </w:r>
            <w:r>
              <w:rPr>
                <w:rFonts w:hint="eastAsia" w:ascii="Times New Roman" w:hAnsi="Times New Roman" w:eastAsia="宋体" w:cs="Times New Roman"/>
                <w:color w:val="auto"/>
                <w:sz w:val="24"/>
                <w:szCs w:val="24"/>
                <w:u w:val="none"/>
                <w:lang w:val="en-US" w:eastAsia="zh-CN"/>
              </w:rPr>
              <w:t>待外售；碎玻璃、边角料等集中收集后，统一外售。生产过程中产生的不合格产品车间内集中收集后，交由废旧资源回收中心处理。无尘车间空气净化系统产生的废滤料交由设备厂家统一更换回收。项目纯水制备过程中会产生废活性炭、废砂和废RO膜</w:t>
            </w:r>
            <w:r>
              <w:rPr>
                <w:rFonts w:hint="eastAsia" w:cs="Times New Roman"/>
                <w:color w:val="auto"/>
                <w:sz w:val="24"/>
                <w:szCs w:val="24"/>
                <w:u w:val="none"/>
                <w:lang w:val="en-US" w:eastAsia="zh-CN"/>
              </w:rPr>
              <w:t>暂未使用</w:t>
            </w:r>
            <w:r>
              <w:rPr>
                <w:rFonts w:hint="eastAsia" w:ascii="Times New Roman" w:hAnsi="Times New Roman" w:eastAsia="宋体" w:cs="Times New Roman"/>
                <w:color w:val="auto"/>
                <w:sz w:val="24"/>
                <w:szCs w:val="24"/>
                <w:u w:val="none"/>
                <w:lang w:val="en-US" w:eastAsia="zh-CN"/>
              </w:rPr>
              <w:t>。废</w:t>
            </w:r>
            <w:r>
              <w:rPr>
                <w:rFonts w:hint="default" w:ascii="Times New Roman" w:hAnsi="Times New Roman" w:eastAsia="宋体" w:cs="Times New Roman"/>
                <w:color w:val="auto"/>
                <w:sz w:val="24"/>
                <w:szCs w:val="24"/>
                <w:u w:val="none"/>
                <w:lang w:val="en-US" w:eastAsia="zh-CN"/>
              </w:rPr>
              <w:t>包装瓶（桶）按照危险废物管理要求进行贮存、转移，收集后交由有资质单位处理。废无尘布按照危险废物管理要求进行贮存、转移，收集后交由有资质单位处理。废活性炭按照危险废物管理要求进行贮存、转移，收集后交由有资质单位处理。生活垃圾集中收集后交由环卫部门统一清运处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2" w:firstLineChars="200"/>
              <w:jc w:val="center"/>
              <w:textAlignment w:val="auto"/>
              <w:outlineLvl w:val="9"/>
              <w:rPr>
                <w:rFonts w:hint="eastAsia" w:ascii="Times New Roman" w:hAnsi="Times New Roman" w:eastAsia="宋体" w:cs="Times New Roman"/>
                <w:color w:val="000000"/>
                <w:sz w:val="24"/>
                <w:szCs w:val="24"/>
                <w:u w:val="none"/>
                <w:lang w:val="en-US" w:eastAsia="zh-CN"/>
              </w:rPr>
            </w:pPr>
            <w:r>
              <w:rPr>
                <w:rFonts w:ascii="Times New Roman" w:hAnsi="Times New Roman" w:eastAsia="宋体" w:cs="Times New Roman"/>
                <w:b/>
                <w:bCs w:val="0"/>
                <w:color w:val="auto"/>
                <w:sz w:val="21"/>
                <w:szCs w:val="21"/>
              </w:rPr>
              <w:t>表3</w:t>
            </w:r>
            <w:r>
              <w:rPr>
                <w:rFonts w:hint="eastAsia" w:ascii="Times New Roman" w:hAnsi="Times New Roman" w:eastAsia="宋体" w:cs="Times New Roman"/>
                <w:b/>
                <w:bCs w:val="0"/>
                <w:color w:val="auto"/>
                <w:sz w:val="21"/>
                <w:szCs w:val="21"/>
              </w:rPr>
              <w:t>.4-1</w:t>
            </w:r>
            <w:r>
              <w:rPr>
                <w:rFonts w:hint="eastAsia" w:ascii="Times New Roman" w:hAnsi="Times New Roman" w:cs="Times New Roman"/>
                <w:b/>
                <w:bCs w:val="0"/>
                <w:color w:val="auto"/>
                <w:sz w:val="21"/>
                <w:szCs w:val="21"/>
                <w:lang w:val="en-US" w:eastAsia="zh-CN"/>
              </w:rPr>
              <w:t xml:space="preserve">  固</w:t>
            </w:r>
            <w:r>
              <w:rPr>
                <w:rFonts w:hint="eastAsia" w:ascii="Times New Roman" w:hAnsi="Times New Roman" w:eastAsia="宋体" w:cs="Times New Roman"/>
                <w:b/>
                <w:bCs w:val="0"/>
                <w:color w:val="auto"/>
                <w:sz w:val="21"/>
                <w:szCs w:val="21"/>
              </w:rPr>
              <w:t>（液）体废物处理/</w:t>
            </w:r>
            <w:r>
              <w:rPr>
                <w:rFonts w:ascii="Times New Roman" w:hAnsi="Times New Roman" w:eastAsia="宋体" w:cs="Times New Roman"/>
                <w:b/>
                <w:bCs w:val="0"/>
                <w:color w:val="auto"/>
                <w:sz w:val="21"/>
                <w:szCs w:val="21"/>
              </w:rPr>
              <w:t>处置情况一览表</w:t>
            </w:r>
          </w:p>
          <w:tbl>
            <w:tblPr>
              <w:tblStyle w:val="16"/>
              <w:tblW w:w="97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6"/>
              <w:gridCol w:w="2100"/>
              <w:gridCol w:w="1965"/>
              <w:gridCol w:w="1965"/>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156" w:type="dxa"/>
                  <w:vAlign w:val="center"/>
                </w:tcPr>
                <w:p>
                  <w:pPr>
                    <w:pStyle w:val="31"/>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eastAsia="宋体"/>
                      <w:lang w:val="en-US" w:eastAsia="zh-CN"/>
                    </w:rPr>
                  </w:pPr>
                  <w:r>
                    <w:rPr>
                      <w:rFonts w:hint="default" w:eastAsia="宋体"/>
                      <w:lang w:val="en-US" w:eastAsia="zh-CN"/>
                    </w:rPr>
                    <w:t>序号</w:t>
                  </w:r>
                </w:p>
              </w:tc>
              <w:tc>
                <w:tcPr>
                  <w:tcW w:w="2100" w:type="dxa"/>
                  <w:vAlign w:val="center"/>
                </w:tcPr>
                <w:p>
                  <w:pPr>
                    <w:pStyle w:val="31"/>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eastAsia="宋体"/>
                      <w:lang w:val="en-US" w:eastAsia="zh-CN"/>
                    </w:rPr>
                  </w:pPr>
                  <w:r>
                    <w:rPr>
                      <w:rFonts w:hint="default" w:eastAsia="宋体"/>
                      <w:lang w:val="en-US" w:eastAsia="zh-CN"/>
                    </w:rPr>
                    <w:t>名称</w:t>
                  </w:r>
                </w:p>
              </w:tc>
              <w:tc>
                <w:tcPr>
                  <w:tcW w:w="1965" w:type="dxa"/>
                  <w:vAlign w:val="center"/>
                </w:tcPr>
                <w:p>
                  <w:pPr>
                    <w:pStyle w:val="31"/>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eastAsia="宋体"/>
                      <w:lang w:val="en-US" w:eastAsia="zh-CN"/>
                    </w:rPr>
                  </w:pPr>
                  <w:r>
                    <w:rPr>
                      <w:rFonts w:hint="default" w:eastAsia="宋体"/>
                      <w:lang w:val="en-US" w:eastAsia="zh-CN"/>
                    </w:rPr>
                    <w:t>类别</w:t>
                  </w:r>
                </w:p>
              </w:tc>
              <w:tc>
                <w:tcPr>
                  <w:tcW w:w="1965" w:type="dxa"/>
                  <w:vAlign w:val="center"/>
                </w:tcPr>
                <w:p>
                  <w:pPr>
                    <w:pStyle w:val="22"/>
                    <w:jc w:val="center"/>
                    <w:rPr>
                      <w:rFonts w:hint="default" w:eastAsia="宋体"/>
                      <w:lang w:val="en-US" w:eastAsia="zh-CN"/>
                    </w:rPr>
                  </w:pPr>
                  <w:r>
                    <w:rPr>
                      <w:rFonts w:hint="default" w:ascii="Times New Roman" w:hAnsi="Times New Roman" w:cs="Times New Roman"/>
                      <w:b w:val="0"/>
                      <w:bCs w:val="0"/>
                      <w:color w:val="auto"/>
                      <w:sz w:val="21"/>
                      <w:szCs w:val="21"/>
                    </w:rPr>
                    <w:t>产生工序</w:t>
                  </w:r>
                </w:p>
              </w:tc>
              <w:tc>
                <w:tcPr>
                  <w:tcW w:w="2551" w:type="dxa"/>
                  <w:vAlign w:val="center"/>
                </w:tcPr>
                <w:p>
                  <w:pPr>
                    <w:pStyle w:val="31"/>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eastAsia="宋体"/>
                      <w:lang w:val="en-US" w:eastAsia="zh-CN"/>
                    </w:rPr>
                  </w:pPr>
                  <w:r>
                    <w:rPr>
                      <w:rFonts w:hint="default" w:eastAsia="宋体"/>
                      <w:lang w:val="en-US" w:eastAsia="zh-CN"/>
                    </w:rPr>
                    <w:t>处理处置方式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156"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1</w:t>
                  </w:r>
                </w:p>
              </w:tc>
              <w:tc>
                <w:tcPr>
                  <w:tcW w:w="2100"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生活垃圾</w:t>
                  </w:r>
                </w:p>
              </w:tc>
              <w:tc>
                <w:tcPr>
                  <w:tcW w:w="1965" w:type="dxa"/>
                  <w:vMerge w:val="restart"/>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一般固废</w:t>
                  </w:r>
                </w:p>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危险废物</w:t>
                  </w:r>
                </w:p>
              </w:tc>
              <w:tc>
                <w:tcPr>
                  <w:tcW w:w="1965"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职工生活</w:t>
                  </w:r>
                </w:p>
              </w:tc>
              <w:tc>
                <w:tcPr>
                  <w:tcW w:w="2551"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环卫部门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156"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w:t>
                  </w:r>
                </w:p>
              </w:tc>
              <w:tc>
                <w:tcPr>
                  <w:tcW w:w="2100"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废包装材料</w:t>
                  </w:r>
                </w:p>
              </w:tc>
              <w:tc>
                <w:tcPr>
                  <w:tcW w:w="1965" w:type="dxa"/>
                  <w:vMerge w:val="continue"/>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p>
              </w:tc>
              <w:tc>
                <w:tcPr>
                  <w:tcW w:w="1965"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eastAsia="zh-CN"/>
                    </w:rPr>
                    <w:t>原材料拆卸、包装</w:t>
                  </w:r>
                </w:p>
              </w:tc>
              <w:tc>
                <w:tcPr>
                  <w:tcW w:w="2551"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156"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w:t>
                  </w:r>
                </w:p>
              </w:tc>
              <w:tc>
                <w:tcPr>
                  <w:tcW w:w="2100"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 xml:space="preserve"> 碎玻璃、边角料</w:t>
                  </w:r>
                </w:p>
              </w:tc>
              <w:tc>
                <w:tcPr>
                  <w:tcW w:w="1965" w:type="dxa"/>
                  <w:vMerge w:val="continue"/>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p>
              </w:tc>
              <w:tc>
                <w:tcPr>
                  <w:tcW w:w="1965"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eastAsia="zh-CN"/>
                    </w:rPr>
                    <w:t>切割、生产</w:t>
                  </w:r>
                </w:p>
              </w:tc>
              <w:tc>
                <w:tcPr>
                  <w:tcW w:w="2551"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156"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w:t>
                  </w:r>
                </w:p>
              </w:tc>
              <w:tc>
                <w:tcPr>
                  <w:tcW w:w="2100"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不合格品</w:t>
                  </w:r>
                </w:p>
              </w:tc>
              <w:tc>
                <w:tcPr>
                  <w:tcW w:w="1965" w:type="dxa"/>
                  <w:vMerge w:val="continue"/>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p>
              </w:tc>
              <w:tc>
                <w:tcPr>
                  <w:tcW w:w="1965"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eastAsia="zh-CN"/>
                    </w:rPr>
                    <w:t>各工序</w:t>
                  </w:r>
                </w:p>
              </w:tc>
              <w:tc>
                <w:tcPr>
                  <w:tcW w:w="2551"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156"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w:t>
                  </w:r>
                </w:p>
              </w:tc>
              <w:tc>
                <w:tcPr>
                  <w:tcW w:w="2100"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废滤料</w:t>
                  </w:r>
                </w:p>
              </w:tc>
              <w:tc>
                <w:tcPr>
                  <w:tcW w:w="1965" w:type="dxa"/>
                  <w:vMerge w:val="continue"/>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p>
              </w:tc>
              <w:tc>
                <w:tcPr>
                  <w:tcW w:w="1965"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空气净化系统</w:t>
                  </w:r>
                </w:p>
              </w:tc>
              <w:tc>
                <w:tcPr>
                  <w:tcW w:w="2551"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统一收集后</w:t>
                  </w:r>
                  <w:r>
                    <w:rPr>
                      <w:rFonts w:hint="eastAsia" w:ascii="Times New Roman" w:hAnsi="Times New Roman" w:eastAsia="宋体" w:cs="Times New Roman"/>
                      <w:b w:val="0"/>
                      <w:bCs w:val="0"/>
                      <w:color w:val="auto"/>
                      <w:sz w:val="21"/>
                      <w:szCs w:val="21"/>
                      <w:lang w:val="en-US" w:eastAsia="zh-CN"/>
                    </w:rPr>
                    <w:t>由厂家回收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156"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w:t>
                  </w:r>
                </w:p>
              </w:tc>
              <w:tc>
                <w:tcPr>
                  <w:tcW w:w="2100"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废活性炭</w:t>
                  </w:r>
                </w:p>
              </w:tc>
              <w:tc>
                <w:tcPr>
                  <w:tcW w:w="1965" w:type="dxa"/>
                  <w:vMerge w:val="continue"/>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p>
              </w:tc>
              <w:tc>
                <w:tcPr>
                  <w:tcW w:w="1965"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eastAsia="zh-CN"/>
                    </w:rPr>
                    <w:t>纯水制备</w:t>
                  </w:r>
                </w:p>
              </w:tc>
              <w:tc>
                <w:tcPr>
                  <w:tcW w:w="2551" w:type="dxa"/>
                  <w:vAlign w:val="center"/>
                </w:tcPr>
                <w:p>
                  <w:pPr>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暂未使用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56"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7</w:t>
                  </w:r>
                </w:p>
              </w:tc>
              <w:tc>
                <w:tcPr>
                  <w:tcW w:w="2100"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废RO膜</w:t>
                  </w:r>
                </w:p>
              </w:tc>
              <w:tc>
                <w:tcPr>
                  <w:tcW w:w="1965" w:type="dxa"/>
                  <w:vMerge w:val="continue"/>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p>
              </w:tc>
              <w:tc>
                <w:tcPr>
                  <w:tcW w:w="1965"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eastAsia="zh-CN"/>
                    </w:rPr>
                    <w:t>纯水制备</w:t>
                  </w:r>
                </w:p>
              </w:tc>
              <w:tc>
                <w:tcPr>
                  <w:tcW w:w="2551" w:type="dxa"/>
                  <w:vAlign w:val="center"/>
                </w:tcPr>
                <w:p>
                  <w:pPr>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暂未使用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56"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8</w:t>
                  </w:r>
                </w:p>
              </w:tc>
              <w:tc>
                <w:tcPr>
                  <w:tcW w:w="2100"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废砂</w:t>
                  </w:r>
                </w:p>
              </w:tc>
              <w:tc>
                <w:tcPr>
                  <w:tcW w:w="1965" w:type="dxa"/>
                  <w:vMerge w:val="continue"/>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p>
              </w:tc>
              <w:tc>
                <w:tcPr>
                  <w:tcW w:w="1965"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eastAsia="zh-CN"/>
                    </w:rPr>
                    <w:t>纯水制备</w:t>
                  </w:r>
                </w:p>
              </w:tc>
              <w:tc>
                <w:tcPr>
                  <w:tcW w:w="2551" w:type="dxa"/>
                  <w:vAlign w:val="center"/>
                </w:tcPr>
                <w:p>
                  <w:pPr>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暂未使用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56"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9</w:t>
                  </w:r>
                </w:p>
              </w:tc>
              <w:tc>
                <w:tcPr>
                  <w:tcW w:w="2100"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废包装瓶（桶）</w:t>
                  </w:r>
                </w:p>
              </w:tc>
              <w:tc>
                <w:tcPr>
                  <w:tcW w:w="1965" w:type="dxa"/>
                  <w:vMerge w:val="restart"/>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危险废物</w:t>
                  </w:r>
                </w:p>
              </w:tc>
              <w:tc>
                <w:tcPr>
                  <w:tcW w:w="1965"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原料</w:t>
                  </w:r>
                  <w:r>
                    <w:rPr>
                      <w:rFonts w:hint="eastAsia" w:ascii="Times New Roman" w:hAnsi="Times New Roman" w:eastAsia="宋体" w:cs="Times New Roman"/>
                      <w:b w:val="0"/>
                      <w:bCs w:val="0"/>
                      <w:color w:val="auto"/>
                      <w:sz w:val="21"/>
                      <w:szCs w:val="21"/>
                      <w:lang w:val="en-US" w:eastAsia="zh-CN"/>
                    </w:rPr>
                    <w:t>包装</w:t>
                  </w:r>
                </w:p>
              </w:tc>
              <w:tc>
                <w:tcPr>
                  <w:tcW w:w="2551"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4"/>
                      <w:szCs w:val="24"/>
                      <w:u w:val="none"/>
                      <w:lang w:val="en-US" w:eastAsia="zh-CN"/>
                    </w:rPr>
                    <w:t>交由有资质单位处理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56"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10</w:t>
                  </w:r>
                </w:p>
              </w:tc>
              <w:tc>
                <w:tcPr>
                  <w:tcW w:w="2100"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废无尘布</w:t>
                  </w:r>
                </w:p>
              </w:tc>
              <w:tc>
                <w:tcPr>
                  <w:tcW w:w="1965" w:type="dxa"/>
                  <w:vMerge w:val="continue"/>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p>
              </w:tc>
              <w:tc>
                <w:tcPr>
                  <w:tcW w:w="1965"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eastAsia="zh-CN"/>
                    </w:rPr>
                    <w:t>维修清洗</w:t>
                  </w:r>
                </w:p>
              </w:tc>
              <w:tc>
                <w:tcPr>
                  <w:tcW w:w="2551"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4"/>
                      <w:szCs w:val="24"/>
                      <w:u w:val="none"/>
                      <w:lang w:val="en-US" w:eastAsia="zh-CN"/>
                    </w:rPr>
                    <w:t>交由有资质单位处理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56"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11</w:t>
                  </w:r>
                </w:p>
              </w:tc>
              <w:tc>
                <w:tcPr>
                  <w:tcW w:w="2100"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废活性炭</w:t>
                  </w:r>
                </w:p>
              </w:tc>
              <w:tc>
                <w:tcPr>
                  <w:tcW w:w="1965" w:type="dxa"/>
                  <w:vMerge w:val="continue"/>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p>
              </w:tc>
              <w:tc>
                <w:tcPr>
                  <w:tcW w:w="1965"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废气处理</w:t>
                  </w:r>
                </w:p>
              </w:tc>
              <w:tc>
                <w:tcPr>
                  <w:tcW w:w="2551" w:type="dxa"/>
                  <w:vAlign w:val="center"/>
                </w:tcPr>
                <w:p>
                  <w:pPr>
                    <w:pStyle w:val="22"/>
                    <w:spacing w:before="45"/>
                    <w:ind w:left="59" w:leftChars="0" w:right="44" w:right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4"/>
                      <w:szCs w:val="24"/>
                      <w:u w:val="none"/>
                      <w:lang w:val="en-US" w:eastAsia="zh-CN"/>
                    </w:rPr>
                    <w:t>交由有资质单位处理</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szCs w:val="24"/>
                <w:u w:val="none"/>
                <w:lang w:val="en-US" w:eastAsia="zh-CN"/>
              </w:rPr>
            </w:pPr>
          </w:p>
          <w:p>
            <w:pPr>
              <w:pStyle w:val="6"/>
              <w:keepNext/>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cs="Times New Roman"/>
                <w:b/>
                <w:bCs/>
                <w:sz w:val="24"/>
                <w:szCs w:val="24"/>
                <w:lang w:val="en-US" w:eastAsia="zh-CN"/>
              </w:rPr>
              <w:t>3</w:t>
            </w:r>
            <w:r>
              <w:rPr>
                <w:rFonts w:hint="default"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w:t>
            </w:r>
            <w:r>
              <w:rPr>
                <w:rFonts w:hint="eastAsia" w:ascii="Times New Roman" w:hAnsi="Times New Roman" w:cs="Times New Roman"/>
                <w:b/>
                <w:bCs/>
                <w:sz w:val="24"/>
                <w:szCs w:val="24"/>
                <w:lang w:eastAsia="zh-CN"/>
              </w:rPr>
              <w:t>、</w:t>
            </w:r>
            <w:r>
              <w:rPr>
                <w:rFonts w:hint="eastAsia" w:ascii="Times New Roman" w:hAnsi="Times New Roman" w:eastAsia="宋体" w:cs="Times New Roman"/>
                <w:b/>
                <w:bCs/>
                <w:color w:val="auto"/>
                <w:kern w:val="2"/>
                <w:sz w:val="24"/>
                <w:szCs w:val="24"/>
                <w:highlight w:val="none"/>
                <w:lang w:val="en-US" w:eastAsia="zh-CN" w:bidi="ar-SA"/>
              </w:rPr>
              <w:t>其他环保设施</w:t>
            </w:r>
          </w:p>
          <w:p>
            <w:pPr>
              <w:numPr>
                <w:ilvl w:val="0"/>
                <w:numId w:val="0"/>
              </w:numPr>
              <w:tabs>
                <w:tab w:val="left" w:pos="1755"/>
              </w:tabs>
              <w:snapToGrid w:val="0"/>
              <w:spacing w:line="360" w:lineRule="auto"/>
              <w:jc w:val="both"/>
              <w:rPr>
                <w:rFonts w:hint="default" w:ascii="Times New Roman" w:hAnsi="Times New Roman" w:eastAsia="宋体" w:cs="Times New Roman"/>
                <w:b/>
                <w:bCs/>
                <w:color w:val="171717"/>
                <w:sz w:val="22"/>
                <w:szCs w:val="22"/>
                <w:lang w:val="en-US" w:eastAsia="zh-CN"/>
              </w:rPr>
            </w:pPr>
            <w:r>
              <w:rPr>
                <w:rFonts w:hint="default" w:ascii="Times New Roman" w:hAnsi="Times New Roman" w:eastAsia="宋体" w:cs="Times New Roman"/>
                <w:b/>
                <w:bCs/>
                <w:color w:val="171717"/>
                <w:sz w:val="22"/>
                <w:szCs w:val="22"/>
                <w:lang w:val="en-US" w:eastAsia="zh-CN"/>
              </w:rPr>
              <w:t>（1）环境风险防范设施</w:t>
            </w:r>
          </w:p>
          <w:p>
            <w:pPr>
              <w:numPr>
                <w:ilvl w:val="0"/>
                <w:numId w:val="0"/>
              </w:numPr>
              <w:tabs>
                <w:tab w:val="left" w:pos="1755"/>
              </w:tabs>
              <w:snapToGrid w:val="0"/>
              <w:spacing w:line="360" w:lineRule="auto"/>
              <w:jc w:val="both"/>
              <w:rPr>
                <w:rFonts w:hint="eastAsia" w:ascii="Times New Roman" w:hAnsi="Times New Roman" w:eastAsia="宋体" w:cs="Times New Roman"/>
                <w:color w:val="171717"/>
                <w:sz w:val="24"/>
                <w:szCs w:val="24"/>
                <w:lang w:val="en-US" w:eastAsia="zh-CN"/>
              </w:rPr>
            </w:pPr>
            <w:r>
              <w:rPr>
                <w:rFonts w:hint="default" w:ascii="Times New Roman" w:hAnsi="Times New Roman" w:eastAsia="宋体" w:cs="Times New Roman"/>
                <w:color w:val="171717"/>
                <w:sz w:val="24"/>
                <w:szCs w:val="24"/>
                <w:lang w:val="en-US" w:eastAsia="zh-CN"/>
              </w:rPr>
              <w:t xml:space="preserve"> </w:t>
            </w:r>
            <w:r>
              <w:rPr>
                <w:rFonts w:hint="eastAsia" w:ascii="Times New Roman" w:hAnsi="Times New Roman" w:eastAsia="宋体" w:cs="Times New Roman"/>
                <w:color w:val="171717"/>
                <w:sz w:val="24"/>
                <w:szCs w:val="24"/>
                <w:lang w:val="en-US" w:eastAsia="zh-CN"/>
              </w:rPr>
              <w:t xml:space="preserve">  本项目环评及批复文件未涉及</w:t>
            </w:r>
            <w:r>
              <w:rPr>
                <w:rFonts w:hint="default" w:ascii="Times New Roman" w:hAnsi="Times New Roman" w:eastAsia="宋体" w:cs="Times New Roman"/>
                <w:color w:val="171717"/>
                <w:sz w:val="24"/>
                <w:szCs w:val="24"/>
                <w:lang w:val="en-US" w:eastAsia="zh-CN"/>
              </w:rPr>
              <w:t>环境风险防范设施</w:t>
            </w:r>
            <w:r>
              <w:rPr>
                <w:rFonts w:hint="eastAsia" w:ascii="Times New Roman" w:hAnsi="Times New Roman" w:eastAsia="宋体" w:cs="Times New Roman"/>
                <w:color w:val="171717"/>
                <w:sz w:val="24"/>
                <w:szCs w:val="24"/>
                <w:lang w:val="en-US" w:eastAsia="zh-CN"/>
              </w:rPr>
              <w:t>。</w:t>
            </w:r>
          </w:p>
          <w:p>
            <w:pPr>
              <w:numPr>
                <w:ilvl w:val="0"/>
                <w:numId w:val="0"/>
              </w:numPr>
              <w:tabs>
                <w:tab w:val="left" w:pos="1755"/>
              </w:tabs>
              <w:snapToGrid w:val="0"/>
              <w:spacing w:line="360" w:lineRule="auto"/>
              <w:jc w:val="both"/>
              <w:rPr>
                <w:rFonts w:hint="default" w:ascii="Times New Roman" w:hAnsi="Times New Roman" w:eastAsia="宋体" w:cs="Times New Roman"/>
                <w:color w:val="171717"/>
                <w:sz w:val="24"/>
                <w:szCs w:val="24"/>
                <w:lang w:val="en-US" w:eastAsia="zh-CN"/>
              </w:rPr>
            </w:pPr>
            <w:r>
              <w:rPr>
                <w:rFonts w:hint="eastAsia" w:ascii="Times New Roman" w:hAnsi="Times New Roman" w:eastAsia="宋体" w:cs="Times New Roman"/>
                <w:b/>
                <w:bCs/>
                <w:kern w:val="2"/>
                <w:sz w:val="21"/>
                <w:szCs w:val="21"/>
                <w:lang w:val="en-US" w:eastAsia="zh-CN" w:bidi="ar-SA"/>
              </w:rPr>
              <w:t>（2）规范化排污口、监测设施及在线监测装置</w:t>
            </w:r>
            <w:r>
              <w:rPr>
                <w:rFonts w:hint="default" w:ascii="Times New Roman" w:hAnsi="Times New Roman" w:eastAsia="宋体" w:cs="Times New Roman"/>
                <w:color w:val="171717"/>
                <w:sz w:val="24"/>
                <w:szCs w:val="24"/>
                <w:lang w:val="en-US" w:eastAsia="zh-CN"/>
              </w:rPr>
              <w:t xml:space="preserve"> </w:t>
            </w:r>
          </w:p>
          <w:p>
            <w:pPr>
              <w:numPr>
                <w:ilvl w:val="0"/>
                <w:numId w:val="0"/>
              </w:numPr>
              <w:tabs>
                <w:tab w:val="left" w:pos="1755"/>
              </w:tabs>
              <w:snapToGrid w:val="0"/>
              <w:spacing w:line="360" w:lineRule="auto"/>
              <w:ind w:firstLine="480" w:firstLineChars="200"/>
              <w:jc w:val="both"/>
              <w:rPr>
                <w:rFonts w:hint="eastAsia" w:ascii="Times New Roman" w:hAnsi="Times New Roman" w:eastAsia="宋体" w:cs="Times New Roman"/>
                <w:color w:val="171717"/>
                <w:sz w:val="24"/>
                <w:szCs w:val="24"/>
                <w:lang w:val="en-US" w:eastAsia="zh-CN"/>
              </w:rPr>
            </w:pPr>
            <w:r>
              <w:rPr>
                <w:rFonts w:hint="eastAsia" w:ascii="Times New Roman" w:hAnsi="Times New Roman" w:eastAsia="宋体" w:cs="Times New Roman"/>
                <w:color w:val="171717"/>
                <w:sz w:val="24"/>
                <w:szCs w:val="24"/>
                <w:lang w:val="en-US" w:eastAsia="zh-CN"/>
              </w:rPr>
              <w:t>项</w:t>
            </w:r>
            <w:r>
              <w:rPr>
                <w:rFonts w:hint="eastAsia" w:ascii="Times New Roman" w:hAnsi="Times New Roman" w:eastAsia="宋体" w:cs="Times New Roman"/>
                <w:sz w:val="24"/>
                <w:szCs w:val="24"/>
                <w:lang w:val="en-US" w:eastAsia="zh-CN"/>
              </w:rPr>
              <w:t>目废水处理设施已按相关要求规范化建设，满足环保验收条件</w:t>
            </w:r>
            <w:r>
              <w:rPr>
                <w:rFonts w:hint="eastAsia" w:ascii="Times New Roman" w:hAnsi="Times New Roman" w:eastAsia="宋体" w:cs="Times New Roman"/>
                <w:color w:val="171717"/>
                <w:sz w:val="24"/>
                <w:szCs w:val="24"/>
                <w:lang w:val="en-US" w:eastAsia="zh-CN"/>
              </w:rPr>
              <w:t>。</w:t>
            </w:r>
          </w:p>
          <w:p>
            <w:pPr>
              <w:numPr>
                <w:ilvl w:val="0"/>
                <w:numId w:val="0"/>
              </w:numPr>
              <w:tabs>
                <w:tab w:val="left" w:pos="1755"/>
              </w:tabs>
              <w:snapToGrid w:val="0"/>
              <w:spacing w:line="360" w:lineRule="auto"/>
              <w:jc w:val="both"/>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w:t>
            </w:r>
            <w:r>
              <w:rPr>
                <w:rFonts w:hint="eastAsia" w:ascii="Times New Roman" w:hAnsi="Times New Roman" w:eastAsia="宋体" w:cs="Times New Roman"/>
                <w:b/>
                <w:bCs/>
                <w:kern w:val="2"/>
                <w:sz w:val="21"/>
                <w:szCs w:val="21"/>
                <w:lang w:val="en-US" w:eastAsia="zh-CN" w:bidi="ar-SA"/>
              </w:rPr>
              <w:t>3</w:t>
            </w:r>
            <w:r>
              <w:rPr>
                <w:rFonts w:hint="default" w:ascii="Times New Roman" w:hAnsi="Times New Roman" w:eastAsia="宋体" w:cs="Times New Roman"/>
                <w:b/>
                <w:bCs/>
                <w:kern w:val="2"/>
                <w:sz w:val="21"/>
                <w:szCs w:val="21"/>
                <w:lang w:val="en-US" w:eastAsia="zh-CN" w:bidi="ar-SA"/>
              </w:rPr>
              <w:t>）</w:t>
            </w:r>
            <w:r>
              <w:rPr>
                <w:rFonts w:hint="eastAsia" w:ascii="Times New Roman" w:hAnsi="Times New Roman" w:eastAsia="宋体" w:cs="Times New Roman"/>
                <w:b/>
                <w:bCs/>
                <w:kern w:val="2"/>
                <w:sz w:val="21"/>
                <w:szCs w:val="21"/>
                <w:lang w:val="en-US" w:eastAsia="zh-CN" w:bidi="ar-SA"/>
              </w:rPr>
              <w:t>其他设施</w:t>
            </w:r>
          </w:p>
          <w:p>
            <w:pPr>
              <w:keepNext w:val="0"/>
              <w:keepLines w:val="0"/>
              <w:suppressLineNumbers w:val="0"/>
              <w:spacing w:before="0" w:beforeAutospacing="0" w:after="0" w:afterAutospacing="0" w:line="360" w:lineRule="auto"/>
              <w:ind w:right="0" w:firstLine="480" w:firstLineChars="200"/>
              <w:jc w:val="both"/>
              <w:rPr>
                <w:rFonts w:hint="default" w:ascii="Times New Roman" w:hAnsi="Times New Roman" w:eastAsia="宋体" w:cs="Times New Roman"/>
                <w:sz w:val="24"/>
                <w:szCs w:val="24"/>
                <w:lang w:val="en-US" w:eastAsia="zh-CN"/>
              </w:rPr>
            </w:pPr>
            <w:r>
              <w:rPr>
                <w:rFonts w:hint="eastAsia" w:cs="Times New Roman"/>
                <w:color w:val="171717"/>
                <w:sz w:val="24"/>
                <w:szCs w:val="24"/>
                <w:lang w:val="en-US" w:eastAsia="zh-CN"/>
              </w:rPr>
              <w:t>本</w:t>
            </w:r>
            <w:r>
              <w:rPr>
                <w:rFonts w:hint="eastAsia" w:ascii="Times New Roman" w:hAnsi="Times New Roman" w:eastAsia="宋体" w:cs="Times New Roman"/>
                <w:sz w:val="24"/>
                <w:szCs w:val="24"/>
                <w:lang w:val="en-US" w:eastAsia="zh-CN"/>
              </w:rPr>
              <w:t>项目不涉</w:t>
            </w:r>
            <w:r>
              <w:rPr>
                <w:rFonts w:hint="eastAsia" w:asciiTheme="minorEastAsia" w:hAnsiTheme="minorEastAsia" w:eastAsiaTheme="minorEastAsia" w:cstheme="minorEastAsia"/>
                <w:sz w:val="24"/>
                <w:szCs w:val="24"/>
                <w:lang w:val="en-US" w:eastAsia="zh-CN"/>
              </w:rPr>
              <w:t>及“以新带老”改</w:t>
            </w:r>
            <w:r>
              <w:rPr>
                <w:rFonts w:hint="eastAsia" w:ascii="Times New Roman" w:hAnsi="Times New Roman" w:eastAsia="宋体" w:cs="Times New Roman"/>
                <w:sz w:val="24"/>
                <w:szCs w:val="24"/>
                <w:lang w:val="en-US" w:eastAsia="zh-CN"/>
              </w:rPr>
              <w:t>造工程、关停或拆除现有工程（旧机组或装置）、 淘汰落后生产装置，生态恢复工程、绿化工程、边坡防护工程等其他环境保护设施。</w:t>
            </w:r>
          </w:p>
          <w:p>
            <w:pPr>
              <w:jc w:val="center"/>
              <w:rPr>
                <w:rFonts w:hint="default" w:ascii="Times New Roman" w:hAnsi="Times New Roman" w:eastAsia="宋体" w:cs="Times New Roman"/>
                <w:b/>
                <w:bCs/>
                <w:color w:val="000000"/>
                <w:kern w:val="0"/>
                <w:sz w:val="24"/>
                <w:szCs w:val="24"/>
                <w:lang w:val="en-US" w:eastAsia="zh-CN" w:bidi="ar-SA"/>
              </w:rPr>
            </w:pPr>
            <w:r>
              <w:rPr>
                <w:rFonts w:hint="default" w:ascii="Times New Roman" w:hAnsi="Times New Roman" w:eastAsia="宋体" w:cs="Times New Roman"/>
                <w:b/>
                <w:bCs/>
                <w:color w:val="000000"/>
                <w:kern w:val="0"/>
                <w:sz w:val="24"/>
                <w:szCs w:val="24"/>
                <w:lang w:val="en-US" w:eastAsia="zh-CN" w:bidi="ar-SA"/>
              </w:rPr>
              <w:t>表</w:t>
            </w:r>
            <w:r>
              <w:rPr>
                <w:rFonts w:hint="eastAsia" w:cs="Times New Roman"/>
                <w:b/>
                <w:bCs/>
                <w:color w:val="000000"/>
                <w:kern w:val="0"/>
                <w:sz w:val="24"/>
                <w:szCs w:val="24"/>
                <w:lang w:val="en-US" w:eastAsia="zh-CN" w:bidi="ar-SA"/>
              </w:rPr>
              <w:t>3</w:t>
            </w:r>
            <w:r>
              <w:rPr>
                <w:rFonts w:hint="default" w:ascii="Times New Roman" w:hAnsi="Times New Roman" w:eastAsia="宋体" w:cs="Times New Roman"/>
                <w:b/>
                <w:bCs/>
                <w:color w:val="000000"/>
                <w:kern w:val="0"/>
                <w:sz w:val="24"/>
                <w:szCs w:val="24"/>
                <w:lang w:val="en-US" w:eastAsia="zh-CN" w:bidi="ar-SA"/>
              </w:rPr>
              <w:t>-2 建设项目“三同时”验收一览表</w:t>
            </w:r>
          </w:p>
          <w:tbl>
            <w:tblPr>
              <w:tblStyle w:val="16"/>
              <w:tblW w:w="97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515"/>
              <w:gridCol w:w="2279"/>
              <w:gridCol w:w="2761"/>
              <w:gridCol w:w="2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污染类别</w:t>
                  </w:r>
                </w:p>
              </w:tc>
              <w:tc>
                <w:tcPr>
                  <w:tcW w:w="15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污染防治对象</w:t>
                  </w:r>
                </w:p>
              </w:tc>
              <w:tc>
                <w:tcPr>
                  <w:tcW w:w="22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验收内容</w:t>
                  </w:r>
                </w:p>
              </w:tc>
              <w:tc>
                <w:tcPr>
                  <w:tcW w:w="27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预期效果</w:t>
                  </w:r>
                </w:p>
              </w:tc>
              <w:tc>
                <w:tcPr>
                  <w:tcW w:w="21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val="0"/>
                      <w:bCs w:val="0"/>
                      <w:color w:val="auto"/>
                      <w:sz w:val="21"/>
                      <w:szCs w:val="21"/>
                      <w:lang w:eastAsia="zh-CN"/>
                    </w:rPr>
                  </w:pPr>
                  <w:r>
                    <w:rPr>
                      <w:rFonts w:hint="eastAsia" w:ascii="Times New Roman" w:hAnsi="Times New Roman" w:cs="Times New Roman"/>
                      <w:b w:val="0"/>
                      <w:bCs w:val="0"/>
                      <w:color w:val="auto"/>
                      <w:sz w:val="21"/>
                      <w:szCs w:val="21"/>
                      <w:lang w:eastAsia="zh-CN"/>
                    </w:rPr>
                    <w:t>实际建设情况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9" w:hRule="atLeast"/>
                <w:jc w:val="center"/>
              </w:trPr>
              <w:tc>
                <w:tcPr>
                  <w:tcW w:w="106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color w:val="0000FF"/>
                      <w:sz w:val="21"/>
                      <w:szCs w:val="21"/>
                      <w:vertAlign w:val="baseline"/>
                      <w:lang w:eastAsia="zh-CN"/>
                    </w:rPr>
                  </w:pPr>
                  <w:r>
                    <w:rPr>
                      <w:rFonts w:hint="default" w:ascii="Times New Roman" w:hAnsi="Times New Roman" w:cs="Times New Roman"/>
                      <w:b w:val="0"/>
                      <w:bCs/>
                      <w:color w:val="auto"/>
                      <w:sz w:val="21"/>
                      <w:szCs w:val="21"/>
                      <w:vertAlign w:val="baseline"/>
                      <w:lang w:eastAsia="zh-CN"/>
                    </w:rPr>
                    <w:t>废气</w:t>
                  </w:r>
                </w:p>
              </w:tc>
              <w:tc>
                <w:tcPr>
                  <w:tcW w:w="1515" w:type="dxa"/>
                  <w:noWrap w:val="0"/>
                  <w:vAlign w:val="center"/>
                </w:tcPr>
                <w:p>
                  <w:pPr>
                    <w:pStyle w:val="20"/>
                    <w:jc w:val="center"/>
                    <w:rPr>
                      <w:rFonts w:hint="default" w:ascii="Times New Roman" w:hAnsi="Times New Roman"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印刷</w:t>
                  </w:r>
                  <w:r>
                    <w:rPr>
                      <w:rFonts w:hint="default" w:ascii="Times New Roman" w:hAnsi="Times New Roman" w:cs="Times New Roman"/>
                      <w:b w:val="0"/>
                      <w:bCs/>
                      <w:color w:val="auto"/>
                      <w:sz w:val="21"/>
                      <w:szCs w:val="21"/>
                      <w:vertAlign w:val="baseline"/>
                      <w:lang w:val="en-US" w:eastAsia="zh-CN"/>
                    </w:rPr>
                    <w:t>及</w:t>
                  </w:r>
                  <w:r>
                    <w:rPr>
                      <w:rFonts w:hint="default" w:ascii="Times New Roman" w:hAnsi="Times New Roman" w:cs="Times New Roman"/>
                      <w:b w:val="0"/>
                      <w:bCs/>
                      <w:color w:val="auto"/>
                      <w:sz w:val="21"/>
                      <w:szCs w:val="21"/>
                      <w:vertAlign w:val="baseline"/>
                      <w:lang w:eastAsia="zh-CN"/>
                    </w:rPr>
                    <w:t>烘干废气VOCs</w:t>
                  </w:r>
                </w:p>
              </w:tc>
              <w:tc>
                <w:tcPr>
                  <w:tcW w:w="2279" w:type="dxa"/>
                  <w:noWrap w:val="0"/>
                  <w:vAlign w:val="center"/>
                </w:tcPr>
                <w:p>
                  <w:pPr>
                    <w:spacing w:line="240" w:lineRule="atLeast"/>
                    <w:jc w:val="center"/>
                    <w:rPr>
                      <w:rFonts w:hint="default" w:ascii="Times New Roman" w:hAnsi="Times New Roman" w:cs="Times New Roman"/>
                      <w:b w:val="0"/>
                      <w:bCs w:val="0"/>
                      <w:color w:val="auto"/>
                      <w:sz w:val="21"/>
                      <w:szCs w:val="21"/>
                      <w:lang w:eastAsia="zh-CN"/>
                    </w:rPr>
                  </w:pPr>
                  <w:r>
                    <w:rPr>
                      <w:rFonts w:hint="eastAsia" w:ascii="Times New Roman" w:hAnsi="Times New Roman" w:cs="Times New Roman"/>
                      <w:color w:val="auto"/>
                      <w:sz w:val="21"/>
                      <w:szCs w:val="21"/>
                      <w:vertAlign w:val="baseline"/>
                      <w:lang w:val="zh-CN"/>
                    </w:rPr>
                    <w:t>印刷、</w:t>
                  </w:r>
                  <w:r>
                    <w:rPr>
                      <w:rFonts w:hint="eastAsia" w:ascii="Times New Roman" w:hAnsi="Times New Roman" w:cs="Times New Roman"/>
                      <w:color w:val="auto"/>
                      <w:sz w:val="21"/>
                      <w:szCs w:val="21"/>
                      <w:vertAlign w:val="baseline"/>
                      <w:lang w:val="en-US" w:eastAsia="zh-CN"/>
                    </w:rPr>
                    <w:t>网版清洗</w:t>
                  </w:r>
                  <w:r>
                    <w:rPr>
                      <w:rFonts w:hint="eastAsia" w:ascii="Times New Roman" w:hAnsi="Times New Roman" w:cs="Times New Roman"/>
                      <w:color w:val="auto"/>
                      <w:sz w:val="21"/>
                      <w:szCs w:val="21"/>
                      <w:vertAlign w:val="baseline"/>
                      <w:lang w:val="zh-CN"/>
                    </w:rPr>
                    <w:t>废气（</w:t>
                  </w:r>
                  <w:r>
                    <w:rPr>
                      <w:rFonts w:hint="eastAsia" w:ascii="Times New Roman" w:hAnsi="Times New Roman" w:cs="Times New Roman"/>
                      <w:color w:val="auto"/>
                      <w:sz w:val="21"/>
                      <w:szCs w:val="21"/>
                      <w:vertAlign w:val="baseline"/>
                      <w:lang w:val="en-US" w:eastAsia="zh-CN"/>
                    </w:rPr>
                    <w:t>VOCs</w:t>
                  </w:r>
                  <w:r>
                    <w:rPr>
                      <w:rFonts w:hint="eastAsia" w:ascii="Times New Roman" w:hAnsi="Times New Roman" w:cs="Times New Roman"/>
                      <w:color w:val="auto"/>
                      <w:sz w:val="21"/>
                      <w:szCs w:val="21"/>
                      <w:vertAlign w:val="baseline"/>
                      <w:lang w:val="zh-CN"/>
                    </w:rPr>
                    <w:t>）经集气罩收集，烘干废气（</w:t>
                  </w:r>
                  <w:r>
                    <w:rPr>
                      <w:rFonts w:hint="eastAsia" w:ascii="Times New Roman" w:hAnsi="Times New Roman" w:cs="Times New Roman"/>
                      <w:color w:val="auto"/>
                      <w:sz w:val="21"/>
                      <w:szCs w:val="21"/>
                      <w:vertAlign w:val="baseline"/>
                      <w:lang w:val="en-US" w:eastAsia="zh-CN"/>
                    </w:rPr>
                    <w:t>VOCs</w:t>
                  </w:r>
                  <w:r>
                    <w:rPr>
                      <w:rFonts w:hint="eastAsia" w:ascii="Times New Roman" w:hAnsi="Times New Roman" w:cs="Times New Roman"/>
                      <w:color w:val="auto"/>
                      <w:sz w:val="21"/>
                      <w:szCs w:val="21"/>
                      <w:vertAlign w:val="baseline"/>
                      <w:lang w:val="zh-CN"/>
                    </w:rPr>
                    <w:t>）经烤箱废气排放管道一同进入同一套活性炭吸附设备处理，尾气经排气筒引至楼顶高空排放</w:t>
                  </w:r>
                </w:p>
              </w:tc>
              <w:tc>
                <w:tcPr>
                  <w:tcW w:w="276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color w:val="auto"/>
                      <w:sz w:val="21"/>
                      <w:szCs w:val="21"/>
                      <w:lang w:val="en-US" w:eastAsia="zh-CN"/>
                    </w:rPr>
                    <w:t>有组织</w:t>
                  </w:r>
                  <w:r>
                    <w:rPr>
                      <w:rFonts w:hint="default" w:ascii="Times New Roman" w:hAnsi="Times New Roman" w:cs="Times New Roman"/>
                      <w:color w:val="auto"/>
                      <w:sz w:val="21"/>
                      <w:szCs w:val="21"/>
                      <w:lang w:eastAsia="zh-CN"/>
                    </w:rPr>
                    <w:t>满足</w:t>
                  </w:r>
                  <w:r>
                    <w:rPr>
                      <w:rFonts w:hint="default" w:ascii="Times New Roman" w:hAnsi="Times New Roman" w:cs="Times New Roman"/>
                      <w:color w:val="auto"/>
                      <w:sz w:val="21"/>
                      <w:szCs w:val="21"/>
                      <w:lang w:val="en-US" w:eastAsia="zh-CN"/>
                    </w:rPr>
                    <w:t>天津市《工业企业挥发性有机物排放控制标准》（DB12/524-2014）表2中相关标准限值</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无组织排放执行《挥发性有机物无组织排放控制标准》（GB37822-2019）中特别排放限值</w:t>
                  </w:r>
                </w:p>
              </w:tc>
              <w:tc>
                <w:tcPr>
                  <w:tcW w:w="21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未建设该条生产线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06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val="0"/>
                      <w:bCs/>
                      <w:color w:val="auto"/>
                      <w:sz w:val="21"/>
                      <w:szCs w:val="21"/>
                      <w:vertAlign w:val="baseline"/>
                      <w:lang w:eastAsia="zh-CN"/>
                    </w:rPr>
                  </w:pPr>
                </w:p>
              </w:tc>
              <w:tc>
                <w:tcPr>
                  <w:tcW w:w="1515" w:type="dxa"/>
                  <w:noWrap w:val="0"/>
                  <w:vAlign w:val="center"/>
                </w:tcPr>
                <w:p>
                  <w:pPr>
                    <w:pStyle w:val="20"/>
                    <w:jc w:val="center"/>
                    <w:rPr>
                      <w:rFonts w:hint="default" w:ascii="Times New Roman" w:hAnsi="Times New Roman" w:cs="Times New Roman"/>
                      <w:b w:val="0"/>
                      <w:bCs/>
                      <w:color w:val="auto"/>
                      <w:sz w:val="21"/>
                      <w:szCs w:val="21"/>
                      <w:vertAlign w:val="baseline"/>
                      <w:lang w:eastAsia="zh-CN"/>
                    </w:rPr>
                  </w:pPr>
                  <w:r>
                    <w:rPr>
                      <w:rFonts w:hint="eastAsia" w:ascii="Times New Roman" w:hAnsi="Times New Roman" w:cs="Times New Roman"/>
                      <w:color w:val="auto"/>
                      <w:sz w:val="21"/>
                      <w:szCs w:val="21"/>
                      <w:vertAlign w:val="baseline"/>
                      <w:lang w:val="en-US" w:eastAsia="zh-CN"/>
                    </w:rPr>
                    <w:t>擦拭清洁废气</w:t>
                  </w:r>
                  <w:r>
                    <w:rPr>
                      <w:rFonts w:hint="default" w:ascii="Times New Roman" w:hAnsi="Times New Roman" w:cs="Times New Roman"/>
                      <w:b w:val="0"/>
                      <w:bCs/>
                      <w:color w:val="auto"/>
                      <w:sz w:val="21"/>
                      <w:szCs w:val="21"/>
                      <w:vertAlign w:val="baseline"/>
                      <w:lang w:eastAsia="zh-CN"/>
                    </w:rPr>
                    <w:t>VOCs</w:t>
                  </w:r>
                </w:p>
              </w:tc>
              <w:tc>
                <w:tcPr>
                  <w:tcW w:w="2279" w:type="dxa"/>
                  <w:noWrap w:val="0"/>
                  <w:vAlign w:val="center"/>
                </w:tcPr>
                <w:p>
                  <w:pPr>
                    <w:spacing w:line="240" w:lineRule="atLeast"/>
                    <w:jc w:val="center"/>
                    <w:rPr>
                      <w:rFonts w:hint="eastAsia" w:ascii="Times New Roman" w:hAnsi="Times New Roman" w:cs="Times New Roman"/>
                      <w:color w:val="auto"/>
                      <w:sz w:val="21"/>
                      <w:szCs w:val="21"/>
                      <w:vertAlign w:val="baseline"/>
                      <w:lang w:val="zh-CN"/>
                    </w:rPr>
                  </w:pPr>
                  <w:r>
                    <w:rPr>
                      <w:rFonts w:hint="eastAsia" w:ascii="Times New Roman" w:hAnsi="Times New Roman" w:cs="Times New Roman"/>
                      <w:color w:val="auto"/>
                      <w:sz w:val="21"/>
                      <w:szCs w:val="21"/>
                      <w:vertAlign w:val="baseline"/>
                      <w:lang w:val="en-US" w:eastAsia="zh-CN"/>
                    </w:rPr>
                    <w:t>该部分废气经新风系统中活性炭滤料过滤吸附后，再通过中央空调系统换气排出</w:t>
                  </w:r>
                </w:p>
              </w:tc>
              <w:tc>
                <w:tcPr>
                  <w:tcW w:w="276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lang w:val="en-US" w:eastAsia="zh-CN"/>
                    </w:rPr>
                  </w:pPr>
                </w:p>
              </w:tc>
              <w:tc>
                <w:tcPr>
                  <w:tcW w:w="21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06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废水</w:t>
                  </w:r>
                </w:p>
              </w:tc>
              <w:tc>
                <w:tcPr>
                  <w:tcW w:w="15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生活污水</w:t>
                  </w:r>
                </w:p>
              </w:tc>
              <w:tc>
                <w:tcPr>
                  <w:tcW w:w="22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val="0"/>
                      <w:bCs/>
                      <w:color w:val="auto"/>
                      <w:sz w:val="21"/>
                      <w:szCs w:val="21"/>
                      <w:vertAlign w:val="baseline"/>
                      <w:lang w:eastAsia="zh-CN"/>
                    </w:rPr>
                  </w:pPr>
                  <w:r>
                    <w:rPr>
                      <w:rFonts w:hint="default" w:ascii="Times New Roman" w:hAnsi="Times New Roman" w:cs="Times New Roman"/>
                      <w:b w:val="0"/>
                      <w:bCs w:val="0"/>
                      <w:color w:val="auto"/>
                      <w:sz w:val="21"/>
                      <w:szCs w:val="21"/>
                      <w:lang w:eastAsia="zh-CN"/>
                    </w:rPr>
                    <w:t>依托工投公司化粪池</w:t>
                  </w:r>
                </w:p>
              </w:tc>
              <w:tc>
                <w:tcPr>
                  <w:tcW w:w="276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color w:val="0000FF"/>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 xml:space="preserve">满足《污水综合排放标准》（GB8978-1996）三级标准及汴北污水处理厂接管标准 </w:t>
                  </w:r>
                  <w:r>
                    <w:rPr>
                      <w:rFonts w:hint="default" w:ascii="Times New Roman" w:hAnsi="Times New Roman" w:cs="Times New Roman"/>
                      <w:b w:val="0"/>
                      <w:bCs/>
                      <w:color w:val="0000FF"/>
                      <w:sz w:val="21"/>
                      <w:szCs w:val="21"/>
                      <w:vertAlign w:val="baseline"/>
                      <w:lang w:val="en-US" w:eastAsia="zh-CN"/>
                    </w:rPr>
                    <w:t xml:space="preserve">  </w:t>
                  </w:r>
                </w:p>
              </w:tc>
              <w:tc>
                <w:tcPr>
                  <w:tcW w:w="21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val="0"/>
                      <w:bCs/>
                      <w:color w:val="auto"/>
                      <w:sz w:val="21"/>
                      <w:szCs w:val="21"/>
                      <w:vertAlign w:val="baseline"/>
                      <w:lang w:val="en-US" w:eastAsia="zh-CN"/>
                    </w:rPr>
                  </w:pPr>
                  <w:r>
                    <w:rPr>
                      <w:rFonts w:hint="eastAsia" w:cs="Times New Roman"/>
                      <w:color w:val="auto"/>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06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val="0"/>
                      <w:bCs/>
                      <w:color w:val="auto"/>
                      <w:sz w:val="21"/>
                      <w:szCs w:val="21"/>
                      <w:vertAlign w:val="baseline"/>
                      <w:lang w:eastAsia="zh-CN"/>
                    </w:rPr>
                  </w:pPr>
                </w:p>
              </w:tc>
              <w:tc>
                <w:tcPr>
                  <w:tcW w:w="15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生产废水</w:t>
                  </w:r>
                </w:p>
              </w:tc>
              <w:tc>
                <w:tcPr>
                  <w:tcW w:w="22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污水管道</w:t>
                  </w:r>
                </w:p>
              </w:tc>
              <w:tc>
                <w:tcPr>
                  <w:tcW w:w="276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val="0"/>
                      <w:bCs/>
                      <w:color w:val="auto"/>
                      <w:sz w:val="21"/>
                      <w:szCs w:val="21"/>
                      <w:vertAlign w:val="baseline"/>
                      <w:lang w:val="en-US" w:eastAsia="zh-CN"/>
                    </w:rPr>
                  </w:pPr>
                </w:p>
              </w:tc>
              <w:tc>
                <w:tcPr>
                  <w:tcW w:w="21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val="0"/>
                      <w:bCs/>
                      <w:color w:val="auto"/>
                      <w:sz w:val="21"/>
                      <w:szCs w:val="21"/>
                      <w:vertAlign w:val="baseline"/>
                      <w:lang w:val="en-US" w:eastAsia="zh-CN"/>
                    </w:rPr>
                  </w:pPr>
                  <w:r>
                    <w:rPr>
                      <w:rFonts w:hint="eastAsia" w:cs="Times New Roman"/>
                      <w:color w:val="auto"/>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噪声</w:t>
                  </w:r>
                </w:p>
              </w:tc>
              <w:tc>
                <w:tcPr>
                  <w:tcW w:w="15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设备噪声</w:t>
                  </w:r>
                </w:p>
              </w:tc>
              <w:tc>
                <w:tcPr>
                  <w:tcW w:w="22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选用低噪声设备、厂房隔声</w:t>
                  </w:r>
                </w:p>
              </w:tc>
              <w:tc>
                <w:tcPr>
                  <w:tcW w:w="27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满足《工业企业厂界环境噪声排放标准》（GB12348-2008）中3类</w:t>
                  </w:r>
                  <w:r>
                    <w:rPr>
                      <w:rFonts w:hint="eastAsia" w:ascii="Times New Roman" w:hAnsi="Times New Roman" w:cs="Times New Roman"/>
                      <w:b w:val="0"/>
                      <w:bCs/>
                      <w:color w:val="auto"/>
                      <w:sz w:val="21"/>
                      <w:szCs w:val="21"/>
                      <w:vertAlign w:val="baseline"/>
                      <w:lang w:val="en-US" w:eastAsia="zh-CN"/>
                    </w:rPr>
                    <w:t>限值</w:t>
                  </w:r>
                </w:p>
              </w:tc>
              <w:tc>
                <w:tcPr>
                  <w:tcW w:w="21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kern w:val="0"/>
                      <w:sz w:val="21"/>
                      <w:szCs w:val="21"/>
                      <w:lang w:eastAsia="zh-CN"/>
                    </w:rPr>
                  </w:pPr>
                  <w:r>
                    <w:rPr>
                      <w:rFonts w:hint="eastAsia" w:cs="Times New Roman"/>
                      <w:color w:val="auto"/>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106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固废</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val="0"/>
                      <w:bCs/>
                      <w:color w:val="auto"/>
                      <w:sz w:val="21"/>
                      <w:szCs w:val="21"/>
                      <w:vertAlign w:val="baseline"/>
                      <w:lang w:eastAsia="zh-CN"/>
                    </w:rPr>
                  </w:pPr>
                </w:p>
              </w:tc>
              <w:tc>
                <w:tcPr>
                  <w:tcW w:w="15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危险废物</w:t>
                  </w:r>
                </w:p>
              </w:tc>
              <w:tc>
                <w:tcPr>
                  <w:tcW w:w="22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建设规范化危险废物暂存间</w:t>
                  </w:r>
                  <w:r>
                    <w:rPr>
                      <w:rFonts w:hint="eastAsia" w:ascii="Times New Roman" w:hAnsi="Times New Roman" w:cs="Times New Roman"/>
                      <w:color w:val="000000"/>
                      <w:sz w:val="21"/>
                      <w:szCs w:val="21"/>
                      <w:lang w:eastAsia="zh-CN"/>
                    </w:rPr>
                    <w:t>（</w:t>
                  </w:r>
                  <w:r>
                    <w:rPr>
                      <w:rFonts w:hint="eastAsia" w:ascii="Times New Roman" w:hAnsi="Times New Roman" w:cs="Times New Roman"/>
                      <w:color w:val="000000"/>
                      <w:sz w:val="21"/>
                      <w:szCs w:val="21"/>
                      <w:lang w:val="en-US" w:eastAsia="zh-CN"/>
                    </w:rPr>
                    <w:t>15m</w:t>
                  </w:r>
                  <w:r>
                    <w:rPr>
                      <w:rFonts w:hint="eastAsia" w:ascii="Times New Roman" w:hAnsi="Times New Roman" w:cs="Times New Roman"/>
                      <w:color w:val="000000"/>
                      <w:sz w:val="21"/>
                      <w:szCs w:val="21"/>
                      <w:vertAlign w:val="superscript"/>
                      <w:lang w:val="en-US" w:eastAsia="zh-CN"/>
                    </w:rPr>
                    <w:t>2</w:t>
                  </w:r>
                  <w:r>
                    <w:rPr>
                      <w:rFonts w:hint="eastAsia" w:ascii="Times New Roman" w:hAnsi="Times New Roman" w:cs="Times New Roman"/>
                      <w:color w:val="000000"/>
                      <w:sz w:val="21"/>
                      <w:szCs w:val="21"/>
                      <w:vertAlign w:val="baseline"/>
                      <w:lang w:val="en-US" w:eastAsia="zh-CN"/>
                    </w:rPr>
                    <w:t>,位于厂房2二层物料库西南角</w:t>
                  </w:r>
                  <w:r>
                    <w:rPr>
                      <w:rFonts w:hint="eastAsia" w:ascii="Times New Roman" w:hAnsi="Times New Roman" w:cs="Times New Roman"/>
                      <w:color w:val="000000"/>
                      <w:sz w:val="21"/>
                      <w:szCs w:val="21"/>
                      <w:lang w:eastAsia="zh-CN"/>
                    </w:rPr>
                    <w:t>）</w:t>
                  </w:r>
                </w:p>
              </w:tc>
              <w:tc>
                <w:tcPr>
                  <w:tcW w:w="27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按照《危险废物贮存污染控制标准》（GB18597-2001）及2013年修改单等相关要求建设规范的危废贮存场所，设置防渗、防雨、防风吹措施，并设置标牌。</w:t>
                  </w:r>
                </w:p>
              </w:tc>
              <w:tc>
                <w:tcPr>
                  <w:tcW w:w="21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kern w:val="24"/>
                      <w:sz w:val="21"/>
                      <w:szCs w:val="21"/>
                      <w:lang w:eastAsia="zh-CN"/>
                    </w:rPr>
                  </w:pPr>
                  <w:r>
                    <w:rPr>
                      <w:rFonts w:hint="eastAsia" w:cs="Times New Roman"/>
                      <w:color w:val="auto"/>
                      <w:kern w:val="24"/>
                      <w:sz w:val="21"/>
                      <w:szCs w:val="21"/>
                      <w:lang w:eastAsia="zh-CN"/>
                    </w:rPr>
                    <w:t>位于</w:t>
                  </w:r>
                  <w:r>
                    <w:rPr>
                      <w:rFonts w:hint="eastAsia" w:cs="Times New Roman"/>
                      <w:color w:val="auto"/>
                      <w:kern w:val="24"/>
                      <w:sz w:val="21"/>
                      <w:szCs w:val="21"/>
                      <w:lang w:val="en-US" w:eastAsia="zh-CN"/>
                    </w:rPr>
                    <w:t>2号厂房三层西南角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106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val="0"/>
                      <w:bCs/>
                      <w:color w:val="auto"/>
                      <w:sz w:val="21"/>
                      <w:szCs w:val="21"/>
                      <w:vertAlign w:val="baseline"/>
                      <w:lang w:eastAsia="zh-CN"/>
                    </w:rPr>
                  </w:pPr>
                </w:p>
              </w:tc>
              <w:tc>
                <w:tcPr>
                  <w:tcW w:w="15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一般工业固体废物</w:t>
                  </w:r>
                </w:p>
              </w:tc>
              <w:tc>
                <w:tcPr>
                  <w:tcW w:w="22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建设规范化一般工业固体废物暂存房</w:t>
                  </w:r>
                  <w:r>
                    <w:rPr>
                      <w:rFonts w:hint="default" w:ascii="Times New Roman" w:hAnsi="Times New Roman" w:eastAsia="宋体" w:cs="Times New Roman"/>
                      <w:color w:val="000000"/>
                      <w:sz w:val="21"/>
                      <w:szCs w:val="21"/>
                      <w:lang w:val="en-US" w:eastAsia="zh-CN"/>
                    </w:rPr>
                    <w:t>（30m</w:t>
                  </w:r>
                  <w:r>
                    <w:rPr>
                      <w:rFonts w:hint="default" w:ascii="Times New Roman" w:hAnsi="Times New Roman" w:eastAsia="宋体" w:cs="Times New Roman"/>
                      <w:color w:val="000000"/>
                      <w:sz w:val="21"/>
                      <w:szCs w:val="21"/>
                      <w:vertAlign w:val="superscript"/>
                      <w:lang w:val="en-US" w:eastAsia="zh-CN"/>
                    </w:rPr>
                    <w:t>2</w:t>
                  </w:r>
                  <w:r>
                    <w:rPr>
                      <w:rFonts w:hint="default" w:ascii="Times New Roman" w:hAnsi="Times New Roman" w:eastAsia="宋体" w:cs="Times New Roman"/>
                      <w:color w:val="000000"/>
                      <w:sz w:val="21"/>
                      <w:szCs w:val="21"/>
                      <w:lang w:val="en-US" w:eastAsia="zh-CN"/>
                    </w:rPr>
                    <w:t>，位于危险废物暂存间北侧）</w:t>
                  </w:r>
                </w:p>
              </w:tc>
              <w:tc>
                <w:tcPr>
                  <w:tcW w:w="27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val="0"/>
                      <w:bCs/>
                      <w:color w:val="auto"/>
                      <w:sz w:val="21"/>
                      <w:szCs w:val="21"/>
                      <w:vertAlign w:val="baseline"/>
                    </w:rPr>
                  </w:pPr>
                  <w:r>
                    <w:rPr>
                      <w:rFonts w:hint="default" w:ascii="Times New Roman" w:hAnsi="Times New Roman" w:cs="Times New Roman"/>
                      <w:color w:val="auto"/>
                      <w:kern w:val="24"/>
                      <w:sz w:val="21"/>
                      <w:szCs w:val="21"/>
                    </w:rPr>
                    <w:t>按照《一般工业固体废物贮存、处置场污染控制标准》（GB18599-2001）及2013年修改单等相关要求建设规范的一般固废贮存场所，</w:t>
                  </w:r>
                  <w:r>
                    <w:rPr>
                      <w:rFonts w:hint="default" w:ascii="Times New Roman" w:hAnsi="Times New Roman" w:cs="Times New Roman"/>
                      <w:color w:val="auto"/>
                      <w:sz w:val="21"/>
                      <w:szCs w:val="21"/>
                    </w:rPr>
                    <w:t>设置防渗、防雨、防风吹措施，并设置标牌</w:t>
                  </w:r>
                  <w:r>
                    <w:rPr>
                      <w:rFonts w:hint="default" w:ascii="Times New Roman" w:hAnsi="Times New Roman" w:cs="Times New Roman"/>
                      <w:color w:val="auto"/>
                      <w:sz w:val="21"/>
                      <w:szCs w:val="21"/>
                      <w:lang w:eastAsia="zh-CN"/>
                    </w:rPr>
                    <w:t>。</w:t>
                  </w:r>
                </w:p>
              </w:tc>
              <w:tc>
                <w:tcPr>
                  <w:tcW w:w="21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4"/>
                      <w:sz w:val="21"/>
                      <w:szCs w:val="21"/>
                      <w:lang w:val="en-US" w:eastAsia="zh-CN"/>
                    </w:rPr>
                  </w:pPr>
                  <w:r>
                    <w:rPr>
                      <w:rFonts w:hint="eastAsia" w:cs="Times New Roman"/>
                      <w:color w:val="auto"/>
                      <w:kern w:val="24"/>
                      <w:sz w:val="21"/>
                      <w:szCs w:val="21"/>
                      <w:lang w:eastAsia="zh-CN"/>
                    </w:rPr>
                    <w:t>位于</w:t>
                  </w:r>
                  <w:r>
                    <w:rPr>
                      <w:rFonts w:hint="eastAsia" w:cs="Times New Roman"/>
                      <w:color w:val="auto"/>
                      <w:kern w:val="24"/>
                      <w:sz w:val="21"/>
                      <w:szCs w:val="21"/>
                      <w:lang w:val="en-US" w:eastAsia="zh-CN"/>
                    </w:rPr>
                    <w:t>2号厂房二层西南角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val="0"/>
                      <w:bCs/>
                      <w:color w:val="auto"/>
                      <w:sz w:val="21"/>
                      <w:szCs w:val="21"/>
                      <w:vertAlign w:val="baseline"/>
                    </w:rPr>
                  </w:pPr>
                </w:p>
              </w:tc>
              <w:tc>
                <w:tcPr>
                  <w:tcW w:w="15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生活垃圾</w:t>
                  </w:r>
                </w:p>
              </w:tc>
              <w:tc>
                <w:tcPr>
                  <w:tcW w:w="22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垃圾桶</w:t>
                  </w:r>
                </w:p>
              </w:tc>
              <w:tc>
                <w:tcPr>
                  <w:tcW w:w="27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val="0"/>
                      <w:bCs/>
                      <w:color w:val="auto"/>
                      <w:sz w:val="21"/>
                      <w:szCs w:val="21"/>
                      <w:vertAlign w:val="baseline"/>
                    </w:rPr>
                  </w:pPr>
                  <w:r>
                    <w:rPr>
                      <w:rFonts w:hint="default" w:ascii="Times New Roman" w:hAnsi="Times New Roman" w:cs="Times New Roman"/>
                      <w:color w:val="auto"/>
                      <w:sz w:val="21"/>
                      <w:szCs w:val="21"/>
                    </w:rPr>
                    <w:t>分类收集、集中清运</w:t>
                  </w:r>
                </w:p>
              </w:tc>
              <w:tc>
                <w:tcPr>
                  <w:tcW w:w="21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rPr>
                  </w:pPr>
                  <w:r>
                    <w:rPr>
                      <w:rFonts w:hint="eastAsia" w:cs="Times New Roman"/>
                      <w:color w:val="auto"/>
                      <w:sz w:val="21"/>
                      <w:szCs w:val="21"/>
                      <w:lang w:val="en-US" w:eastAsia="zh-CN"/>
                    </w:rPr>
                    <w:t>与环评一致</w:t>
                  </w:r>
                </w:p>
              </w:tc>
            </w:tr>
          </w:tbl>
          <w:p>
            <w:pPr>
              <w:pStyle w:val="20"/>
              <w:spacing w:line="360" w:lineRule="auto"/>
              <w:rPr>
                <w:rFonts w:hint="default" w:ascii="Times New Roman" w:hAnsi="Times New Roman" w:eastAsia="宋体" w:cs="Times New Roman"/>
                <w:color w:val="auto"/>
                <w:sz w:val="24"/>
                <w:highlight w:val="none"/>
                <w:lang w:val="en-US" w:eastAsia="zh-CN"/>
              </w:rPr>
            </w:pPr>
          </w:p>
        </w:tc>
      </w:tr>
    </w:tbl>
    <w:p>
      <w:pPr>
        <w:pStyle w:val="20"/>
        <w:rPr>
          <w:rFonts w:hint="eastAsia" w:ascii="Times New Roman" w:hAnsi="Times New Roman" w:eastAsia="宋体" w:cs="Times New Roman"/>
          <w:b/>
          <w:bCs/>
          <w:color w:val="171717"/>
          <w:kern w:val="2"/>
          <w:sz w:val="28"/>
          <w:szCs w:val="28"/>
          <w:lang w:val="en-US" w:eastAsia="zh-CN" w:bidi="ar-SA"/>
        </w:rPr>
      </w:pPr>
    </w:p>
    <w:p>
      <w:pPr>
        <w:pStyle w:val="20"/>
        <w:rPr>
          <w:rFonts w:hint="eastAsia" w:ascii="Times New Roman" w:hAnsi="Times New Roman" w:eastAsia="宋体" w:cs="Times New Roman"/>
          <w:b/>
          <w:bCs/>
          <w:color w:val="171717"/>
          <w:kern w:val="2"/>
          <w:sz w:val="28"/>
          <w:szCs w:val="28"/>
          <w:lang w:val="en-US" w:eastAsia="zh-CN" w:bidi="ar-SA"/>
        </w:rPr>
      </w:pPr>
    </w:p>
    <w:p>
      <w:pPr>
        <w:pStyle w:val="20"/>
        <w:rPr>
          <w:rFonts w:hint="eastAsia" w:ascii="Times New Roman" w:hAnsi="Times New Roman" w:eastAsia="宋体" w:cs="Times New Roman"/>
          <w:b/>
          <w:bCs/>
          <w:color w:val="171717"/>
          <w:kern w:val="2"/>
          <w:sz w:val="28"/>
          <w:szCs w:val="28"/>
          <w:lang w:val="en-US" w:eastAsia="zh-CN" w:bidi="ar-SA"/>
        </w:rPr>
      </w:pPr>
    </w:p>
    <w:p>
      <w:pPr>
        <w:pStyle w:val="20"/>
        <w:rPr>
          <w:rFonts w:hint="eastAsia" w:ascii="Times New Roman" w:hAnsi="Times New Roman" w:eastAsia="宋体" w:cs="Times New Roman"/>
          <w:b/>
          <w:bCs/>
          <w:color w:val="171717"/>
          <w:kern w:val="2"/>
          <w:sz w:val="28"/>
          <w:szCs w:val="28"/>
          <w:lang w:val="en-US" w:eastAsia="zh-CN" w:bidi="ar-SA"/>
        </w:rPr>
      </w:pPr>
    </w:p>
    <w:p>
      <w:pPr>
        <w:pStyle w:val="20"/>
        <w:rPr>
          <w:rFonts w:hint="eastAsia" w:ascii="Times New Roman" w:hAnsi="Times New Roman" w:eastAsia="宋体" w:cs="Times New Roman"/>
          <w:b/>
          <w:bCs/>
          <w:color w:val="171717"/>
          <w:kern w:val="2"/>
          <w:sz w:val="28"/>
          <w:szCs w:val="28"/>
          <w:lang w:val="en-US" w:eastAsia="zh-CN" w:bidi="ar-SA"/>
        </w:rPr>
      </w:pPr>
    </w:p>
    <w:p>
      <w:pPr>
        <w:pStyle w:val="20"/>
        <w:rPr>
          <w:rFonts w:hint="eastAsia" w:ascii="Times New Roman" w:hAnsi="Times New Roman" w:eastAsia="宋体" w:cs="Times New Roman"/>
          <w:b/>
          <w:bCs/>
          <w:color w:val="171717"/>
          <w:kern w:val="2"/>
          <w:sz w:val="28"/>
          <w:szCs w:val="28"/>
          <w:lang w:val="en-US" w:eastAsia="zh-CN" w:bidi="ar-SA"/>
        </w:rPr>
      </w:pPr>
    </w:p>
    <w:p>
      <w:pPr>
        <w:pStyle w:val="20"/>
        <w:rPr>
          <w:rFonts w:hint="eastAsia" w:ascii="Times New Roman" w:hAnsi="Times New Roman" w:eastAsia="宋体" w:cs="Times New Roman"/>
          <w:b/>
          <w:bCs/>
          <w:color w:val="171717"/>
          <w:kern w:val="2"/>
          <w:sz w:val="28"/>
          <w:szCs w:val="28"/>
          <w:lang w:val="en-US" w:eastAsia="zh-CN" w:bidi="ar-SA"/>
        </w:rPr>
      </w:pPr>
    </w:p>
    <w:p>
      <w:pPr>
        <w:pStyle w:val="20"/>
        <w:rPr>
          <w:rFonts w:hint="default" w:ascii="Times New Roman" w:hAnsi="Times New Roman" w:eastAsia="宋体" w:cs="Times New Roman"/>
          <w:b/>
          <w:bCs/>
          <w:color w:val="171717"/>
          <w:kern w:val="2"/>
          <w:sz w:val="28"/>
          <w:szCs w:val="28"/>
          <w:lang w:val="en-US" w:eastAsia="zh-CN" w:bidi="ar-SA"/>
        </w:rPr>
      </w:pPr>
      <w:r>
        <w:rPr>
          <w:rFonts w:hint="eastAsia" w:ascii="Times New Roman" w:hAnsi="Times New Roman" w:eastAsia="宋体" w:cs="Times New Roman"/>
          <w:b/>
          <w:bCs/>
          <w:color w:val="171717"/>
          <w:kern w:val="2"/>
          <w:sz w:val="28"/>
          <w:szCs w:val="28"/>
          <w:lang w:val="en-US" w:eastAsia="zh-CN" w:bidi="ar-SA"/>
        </w:rPr>
        <w:t xml:space="preserve">表4 </w:t>
      </w:r>
      <w:r>
        <w:rPr>
          <w:rFonts w:hint="default" w:ascii="Times New Roman" w:hAnsi="Times New Roman" w:eastAsia="宋体" w:cs="Times New Roman"/>
          <w:b/>
          <w:bCs/>
          <w:color w:val="171717"/>
          <w:kern w:val="2"/>
          <w:sz w:val="28"/>
          <w:szCs w:val="28"/>
          <w:lang w:val="en-US" w:eastAsia="zh-CN" w:bidi="ar-SA"/>
        </w:rPr>
        <w:t>环评结论、审批意见及落实情况</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6" w:hRule="atLeast"/>
        </w:trPr>
        <w:tc>
          <w:tcPr>
            <w:tcW w:w="5000" w:type="pct"/>
            <w:vAlign w:val="top"/>
          </w:tcPr>
          <w:p>
            <w:pPr>
              <w:spacing w:line="360" w:lineRule="auto"/>
              <w:ind w:firstLine="482" w:firstLineChars="200"/>
              <w:rPr>
                <w:rFonts w:hint="default" w:ascii="Times New Roman" w:hAnsi="Times New Roman" w:eastAsia="宋体" w:cs="Times New Roman"/>
                <w:b w:val="0"/>
                <w:bCs w:val="0"/>
                <w:sz w:val="24"/>
              </w:rPr>
            </w:pPr>
            <w:r>
              <w:rPr>
                <w:rFonts w:hint="eastAsia"/>
                <w:b/>
                <w:bCs/>
                <w:sz w:val="24"/>
                <w:szCs w:val="24"/>
                <w:lang w:eastAsia="zh-CN"/>
              </w:rPr>
              <w:t>环评结论：</w:t>
            </w:r>
            <w:r>
              <w:rPr>
                <w:rFonts w:hint="eastAsia" w:ascii="Times New Roman" w:hAnsi="Times New Roman" w:eastAsia="宋体" w:cs="Times New Roman"/>
                <w:b w:val="0"/>
                <w:bCs w:val="0"/>
                <w:sz w:val="24"/>
                <w:lang w:eastAsia="zh-CN"/>
              </w:rPr>
              <w:t>从环保角度来看，</w:t>
            </w:r>
            <w:r>
              <w:rPr>
                <w:rFonts w:hint="default" w:ascii="Times New Roman" w:hAnsi="Times New Roman" w:eastAsia="宋体" w:cs="Times New Roman"/>
                <w:b w:val="0"/>
                <w:bCs w:val="0"/>
                <w:sz w:val="24"/>
              </w:rPr>
              <w:t>本</w:t>
            </w:r>
            <w:r>
              <w:rPr>
                <w:rFonts w:hint="eastAsia" w:ascii="Times New Roman" w:hAnsi="Times New Roman" w:eastAsia="宋体" w:cs="Times New Roman"/>
                <w:b w:val="0"/>
                <w:bCs w:val="0"/>
                <w:sz w:val="24"/>
                <w:lang w:eastAsia="zh-CN"/>
              </w:rPr>
              <w:t>项目</w:t>
            </w:r>
            <w:r>
              <w:rPr>
                <w:rFonts w:hint="default" w:ascii="Times New Roman" w:hAnsi="Times New Roman" w:eastAsia="宋体" w:cs="Times New Roman"/>
                <w:b w:val="0"/>
                <w:bCs w:val="0"/>
                <w:sz w:val="24"/>
              </w:rPr>
              <w:t>的建设符合国家的产业政策，</w:t>
            </w:r>
            <w:r>
              <w:rPr>
                <w:rFonts w:hint="default" w:ascii="Times New Roman" w:hAnsi="Times New Roman" w:eastAsia="宋体" w:cs="Times New Roman"/>
                <w:b w:val="0"/>
                <w:bCs w:val="0"/>
                <w:sz w:val="24"/>
                <w:lang w:eastAsia="zh-CN"/>
              </w:rPr>
              <w:t>选址处属于工业用地，</w:t>
            </w:r>
            <w:r>
              <w:rPr>
                <w:rFonts w:hint="default" w:ascii="Times New Roman" w:hAnsi="Times New Roman" w:eastAsia="宋体" w:cs="Times New Roman"/>
                <w:b w:val="0"/>
                <w:bCs w:val="0"/>
                <w:sz w:val="24"/>
              </w:rPr>
              <w:t>该项目建成后落实本评价要求的污染防治措施，认真履行“三同时”制度后，各项污染物均可实现达标排放，且不会降低评价区域原有环境质量功能级别。因而从环境</w:t>
            </w:r>
            <w:r>
              <w:rPr>
                <w:rFonts w:hint="default" w:ascii="Times New Roman" w:hAnsi="Times New Roman" w:eastAsia="宋体" w:cs="Times New Roman"/>
                <w:b w:val="0"/>
                <w:bCs w:val="0"/>
                <w:sz w:val="24"/>
                <w:lang w:eastAsia="zh-CN"/>
              </w:rPr>
              <w:t>影响</w:t>
            </w:r>
            <w:r>
              <w:rPr>
                <w:rFonts w:hint="default" w:ascii="Times New Roman" w:hAnsi="Times New Roman" w:eastAsia="宋体" w:cs="Times New Roman"/>
                <w:b w:val="0"/>
                <w:bCs w:val="0"/>
                <w:sz w:val="24"/>
              </w:rPr>
              <w:t>的角度而言，该项目是可行的。</w:t>
            </w:r>
          </w:p>
          <w:p>
            <w:pPr>
              <w:keepNext/>
              <w:snapToGrid w:val="0"/>
              <w:spacing w:line="360" w:lineRule="auto"/>
              <w:jc w:val="left"/>
              <w:outlineLvl w:val="1"/>
              <w:rPr>
                <w:rFonts w:hint="eastAsia"/>
                <w:b/>
                <w:bCs/>
                <w:sz w:val="24"/>
                <w:szCs w:val="24"/>
                <w:lang w:val="zh-CN" w:eastAsia="zh-CN"/>
              </w:rPr>
            </w:pPr>
            <w:r>
              <w:rPr>
                <w:rFonts w:hint="eastAsia"/>
                <w:b/>
                <w:bCs/>
                <w:sz w:val="24"/>
                <w:szCs w:val="24"/>
                <w:lang w:val="zh-CN" w:eastAsia="zh-CN"/>
              </w:rPr>
              <w:t>环评要求及建议：</w:t>
            </w:r>
          </w:p>
          <w:p>
            <w:pPr>
              <w:spacing w:line="360" w:lineRule="auto"/>
              <w:ind w:firstLine="480" w:firstLineChars="200"/>
              <w:rPr>
                <w:rFonts w:hint="default" w:ascii="Times New Roman" w:hAnsi="Times New Roman" w:eastAsia="宋体" w:cs="Times New Roman"/>
                <w:b w:val="0"/>
                <w:bCs w:val="0"/>
                <w:sz w:val="24"/>
                <w:lang w:eastAsia="zh-CN"/>
              </w:rPr>
            </w:pPr>
            <w:r>
              <w:rPr>
                <w:rFonts w:hint="default" w:ascii="Times New Roman" w:hAnsi="Times New Roman" w:eastAsia="宋体" w:cs="Times New Roman"/>
                <w:b w:val="0"/>
                <w:bCs w:val="0"/>
                <w:sz w:val="24"/>
                <w:lang w:eastAsia="zh-CN"/>
              </w:rPr>
              <w:t>（1）根据《安徽省污染源排放口规范化整治管理办法》，污染物排放口（源）及固体废物贮存、堆放场必须按照国家标准《环境保护图形标志》（GB15562.1-1995）（GB15562.2-1995）的规定设置与之相适应的环境保护图形标志牌。环境保护图形标志牌设置位置应距污染物排放口（源）、固体废物贮存（堆放）场或采样点较近且醒目处，并能长久保留。</w:t>
            </w:r>
          </w:p>
          <w:p>
            <w:pPr>
              <w:spacing w:line="360" w:lineRule="auto"/>
              <w:ind w:firstLine="480" w:firstLineChars="200"/>
              <w:rPr>
                <w:rFonts w:hint="default" w:ascii="Times New Roman" w:hAnsi="Times New Roman" w:eastAsia="宋体" w:cs="Times New Roman"/>
                <w:b w:val="0"/>
                <w:bCs w:val="0"/>
                <w:sz w:val="24"/>
                <w:lang w:eastAsia="zh-CN"/>
              </w:rPr>
            </w:pPr>
            <w:r>
              <w:rPr>
                <w:rFonts w:hint="default" w:ascii="Times New Roman" w:hAnsi="Times New Roman" w:eastAsia="宋体" w:cs="Times New Roman"/>
                <w:b w:val="0"/>
                <w:bCs w:val="0"/>
                <w:sz w:val="24"/>
                <w:lang w:eastAsia="zh-CN"/>
              </w:rPr>
              <w:t>（2）项目营运期内，建设单位必须认真贯彻执行项目建设“三同时”制度，保证足够的环保资金，严格落实本报告表有关的各项治污及风险防范措施，杜绝发生各类污染事故。</w:t>
            </w:r>
          </w:p>
          <w:p>
            <w:pPr>
              <w:spacing w:line="360" w:lineRule="auto"/>
              <w:ind w:firstLine="480" w:firstLineChars="200"/>
              <w:rPr>
                <w:rFonts w:hint="default" w:ascii="Times New Roman" w:hAnsi="Times New Roman" w:eastAsia="宋体" w:cs="Times New Roman"/>
                <w:b w:val="0"/>
                <w:bCs w:val="0"/>
                <w:sz w:val="24"/>
                <w:lang w:eastAsia="zh-CN"/>
              </w:rPr>
            </w:pPr>
            <w:r>
              <w:rPr>
                <w:rFonts w:hint="default" w:ascii="Times New Roman" w:hAnsi="Times New Roman" w:eastAsia="宋体" w:cs="Times New Roman"/>
                <w:b w:val="0"/>
                <w:bCs w:val="0"/>
                <w:sz w:val="24"/>
                <w:lang w:eastAsia="zh-CN"/>
              </w:rPr>
              <w:t>（3）本次评价结论是根据建设单位提供资料、建设内容、原辅材料用量、工艺设计方案等情况基础上进行的，如果建设内容、原辅材料用量及工艺设计方案等有所变化，建设单位应按环保部门的要求另行申报。</w:t>
            </w:r>
          </w:p>
          <w:p>
            <w:pPr>
              <w:spacing w:line="360" w:lineRule="auto"/>
              <w:ind w:firstLine="480" w:firstLineChars="200"/>
              <w:rPr>
                <w:rFonts w:hint="default" w:ascii="Times New Roman" w:hAnsi="Times New Roman" w:eastAsia="宋体" w:cs="Times New Roman"/>
                <w:b w:val="0"/>
                <w:bCs w:val="0"/>
                <w:sz w:val="24"/>
                <w:lang w:eastAsia="zh-CN"/>
              </w:rPr>
            </w:pPr>
            <w:r>
              <w:rPr>
                <w:rFonts w:hint="default" w:ascii="Times New Roman" w:hAnsi="Times New Roman" w:eastAsia="宋体" w:cs="Times New Roman"/>
                <w:b w:val="0"/>
                <w:bCs w:val="0"/>
                <w:sz w:val="24"/>
                <w:lang w:eastAsia="zh-CN"/>
              </w:rPr>
              <w:t>（</w:t>
            </w:r>
            <w:r>
              <w:rPr>
                <w:rFonts w:hint="default" w:ascii="Times New Roman" w:hAnsi="Times New Roman" w:eastAsia="宋体" w:cs="Times New Roman"/>
                <w:b w:val="0"/>
                <w:bCs w:val="0"/>
                <w:sz w:val="24"/>
                <w:lang w:val="en-US" w:eastAsia="zh-CN"/>
              </w:rPr>
              <w:t>4</w:t>
            </w:r>
            <w:r>
              <w:rPr>
                <w:rFonts w:hint="default" w:ascii="Times New Roman" w:hAnsi="Times New Roman" w:eastAsia="宋体" w:cs="Times New Roman"/>
                <w:b w:val="0"/>
                <w:bCs w:val="0"/>
                <w:sz w:val="24"/>
                <w:lang w:eastAsia="zh-CN"/>
              </w:rPr>
              <w:t>）业主方须认真贯彻执行国家和安徽省的各项环保法规和要求，根据生产的需要，充实环境保护机构的人员，落实环境管理规章制度。设置环保管理人员对环保设施进行管理，确保处理设施正常运行。</w:t>
            </w:r>
          </w:p>
          <w:p>
            <w:pPr>
              <w:spacing w:line="460" w:lineRule="exact"/>
              <w:jc w:val="left"/>
              <w:rPr>
                <w:rFonts w:hint="eastAsia"/>
                <w:b/>
                <w:bCs/>
              </w:rPr>
            </w:pPr>
            <w:r>
              <w:rPr>
                <w:rFonts w:hint="eastAsia"/>
                <w:b/>
                <w:bCs/>
                <w:sz w:val="24"/>
                <w:szCs w:val="24"/>
                <w:lang w:eastAsia="zh-CN"/>
              </w:rPr>
              <w:t>审批意见及落实情况：</w:t>
            </w:r>
          </w:p>
          <w:p>
            <w:pPr>
              <w:numPr>
                <w:ilvl w:val="0"/>
                <w:numId w:val="0"/>
              </w:numPr>
              <w:tabs>
                <w:tab w:val="left" w:pos="1755"/>
              </w:tabs>
              <w:snapToGrid w:val="0"/>
              <w:spacing w:line="360" w:lineRule="auto"/>
              <w:jc w:val="center"/>
              <w:rPr>
                <w:rFonts w:hint="default" w:ascii="Times New Roman" w:hAnsi="Times New Roman" w:eastAsia="宋体" w:cs="Times New Roman"/>
                <w:b/>
                <w:bCs/>
                <w:color w:val="171717"/>
                <w:sz w:val="24"/>
                <w:szCs w:val="24"/>
                <w:lang w:val="en-US" w:eastAsia="zh-CN"/>
              </w:rPr>
            </w:pPr>
            <w:r>
              <w:rPr>
                <w:rFonts w:hint="default" w:ascii="Times New Roman" w:hAnsi="Times New Roman" w:eastAsia="宋体" w:cs="Times New Roman"/>
                <w:b/>
                <w:bCs/>
                <w:color w:val="171717"/>
                <w:sz w:val="24"/>
                <w:szCs w:val="24"/>
                <w:lang w:val="en-US" w:eastAsia="zh-CN"/>
              </w:rPr>
              <w:t>表</w:t>
            </w:r>
            <w:r>
              <w:rPr>
                <w:rFonts w:hint="eastAsia" w:cs="Times New Roman"/>
                <w:b/>
                <w:bCs/>
                <w:color w:val="171717"/>
                <w:sz w:val="24"/>
                <w:szCs w:val="24"/>
                <w:lang w:val="en-US" w:eastAsia="zh-CN"/>
              </w:rPr>
              <w:t>4</w:t>
            </w:r>
            <w:r>
              <w:rPr>
                <w:rFonts w:hint="default" w:ascii="Times New Roman" w:hAnsi="Times New Roman" w:eastAsia="宋体" w:cs="Times New Roman"/>
                <w:b/>
                <w:bCs/>
                <w:color w:val="171717"/>
                <w:sz w:val="24"/>
                <w:szCs w:val="24"/>
                <w:lang w:val="en-US" w:eastAsia="zh-CN"/>
              </w:rPr>
              <w:t>-1 环评主要批复落实情况检查</w:t>
            </w:r>
          </w:p>
          <w:tbl>
            <w:tblPr>
              <w:tblStyle w:val="15"/>
              <w:tblW w:w="4995"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60"/>
              <w:gridCol w:w="4446"/>
              <w:gridCol w:w="442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442" w:type="pct"/>
                  <w:tcBorders>
                    <w:tl2br w:val="nil"/>
                    <w:tr2bl w:val="nil"/>
                  </w:tcBorders>
                  <w:vAlign w:val="center"/>
                </w:tcPr>
                <w:p>
                  <w:pPr>
                    <w:pStyle w:val="4"/>
                    <w:spacing w:after="0" w:line="360" w:lineRule="auto"/>
                    <w:ind w:left="0" w:leftChars="0"/>
                    <w:jc w:val="center"/>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序号</w:t>
                  </w:r>
                </w:p>
              </w:tc>
              <w:tc>
                <w:tcPr>
                  <w:tcW w:w="2285" w:type="pct"/>
                  <w:tcBorders>
                    <w:tl2br w:val="nil"/>
                    <w:tr2bl w:val="nil"/>
                  </w:tcBorders>
                  <w:vAlign w:val="center"/>
                </w:tcPr>
                <w:p>
                  <w:pPr>
                    <w:pStyle w:val="4"/>
                    <w:spacing w:after="0" w:line="360" w:lineRule="auto"/>
                    <w:ind w:left="0" w:leftChars="0" w:firstLine="360"/>
                    <w:jc w:val="center"/>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项目环评批复要求</w:t>
                  </w:r>
                </w:p>
              </w:tc>
              <w:tc>
                <w:tcPr>
                  <w:tcW w:w="2272" w:type="pct"/>
                  <w:tcBorders>
                    <w:tl2br w:val="nil"/>
                    <w:tr2bl w:val="nil"/>
                  </w:tcBorders>
                  <w:vAlign w:val="center"/>
                </w:tcPr>
                <w:p>
                  <w:pPr>
                    <w:pStyle w:val="4"/>
                    <w:spacing w:after="0" w:line="360" w:lineRule="auto"/>
                    <w:ind w:left="0" w:leftChars="0"/>
                    <w:jc w:val="center"/>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落实情况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3" w:hRule="atLeast"/>
                <w:jc w:val="center"/>
              </w:trPr>
              <w:tc>
                <w:tcPr>
                  <w:tcW w:w="442" w:type="pct"/>
                  <w:tcBorders>
                    <w:tl2br w:val="nil"/>
                    <w:tr2bl w:val="nil"/>
                  </w:tcBorders>
                  <w:vAlign w:val="center"/>
                </w:tcPr>
                <w:p>
                  <w:pPr>
                    <w:pStyle w:val="4"/>
                    <w:spacing w:after="0" w:line="360" w:lineRule="auto"/>
                    <w:ind w:left="0" w:lef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2285" w:type="pct"/>
                  <w:tcBorders>
                    <w:tl2br w:val="nil"/>
                    <w:tr2bl w:val="nil"/>
                  </w:tcBorders>
                  <w:vAlign w:val="center"/>
                </w:tcPr>
                <w:p>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废水  按照分类收集、分质处理的原则。雨水经厂区雨水管网收集后排入安徽省宿州市高新技术产业开发区市政雨水管网。生活污水依托园内化粪池预处理后经污水管网排入汴北污水处理厂处理，车间清洁废水、清洗工艺废水和纯水制备系统排水直接经污水管网排入汴北污水处理厂处理。废水执行《污水综合排放标准》(GB8978-1996)中三级排放标准及汴北污水处理厂的接管标准，进入汴北污水处理厂处理后达《城镇污水处理厂污染物排放标准》(GB18918-2002 )一级标准中A类标准后排入运粮河。拟建项目废水不会降低项目区现有水环境功能，对区域地表水环境不会造成明显影响。污水对周边地表水体影响较小。</w:t>
                  </w:r>
                </w:p>
              </w:tc>
              <w:tc>
                <w:tcPr>
                  <w:tcW w:w="2272" w:type="pct"/>
                  <w:tcBorders>
                    <w:tl2br w:val="nil"/>
                    <w:tr2bl w:val="nil"/>
                  </w:tcBorders>
                  <w:vAlign w:val="center"/>
                </w:tcPr>
                <w:p>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验收监测期间，</w:t>
                  </w:r>
                  <w:r>
                    <w:rPr>
                      <w:rFonts w:hint="eastAsia" w:cs="Times New Roman"/>
                      <w:color w:val="auto"/>
                      <w:kern w:val="2"/>
                      <w:sz w:val="21"/>
                      <w:szCs w:val="21"/>
                      <w:lang w:val="en-US" w:eastAsia="zh-CN" w:bidi="ar-SA"/>
                    </w:rPr>
                    <w:t>按照分类收集、分质处理的原则。雨水经厂区雨水管网收集后排入安徽省宿州市高新技术产业开发区市政雨水管网。生活污水依托园内化粪池预处理后经污水管网排入汴北污水处理厂处理，车间清洁废水、清洗工艺废水直接经污水管网排入汴北污水处理厂处理。废水满足《污水综合排放标准》(GB8978-1996)中三级排放标准及汴北污水处理厂的接管标准，进入汴北污水处理厂处理后满足《城镇污水处理厂污染物排放标准》(GB18918-2002 )一级标准中A类标准后排入运粮河。项目废水不会降低项目区现有水环境功能，对区域地表水环境不会造成明显影响。污水对周边地表水体影响较小。（纯水制备暂未使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65" w:hRule="atLeast"/>
                <w:jc w:val="center"/>
              </w:trPr>
              <w:tc>
                <w:tcPr>
                  <w:tcW w:w="442" w:type="pct"/>
                  <w:tcBorders>
                    <w:tl2br w:val="nil"/>
                    <w:tr2bl w:val="nil"/>
                  </w:tcBorders>
                  <w:vAlign w:val="center"/>
                </w:tcPr>
                <w:p>
                  <w:pPr>
                    <w:pStyle w:val="4"/>
                    <w:spacing w:after="0" w:line="360" w:lineRule="auto"/>
                    <w:ind w:left="0" w:lef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2285" w:type="pct"/>
                  <w:tcBorders>
                    <w:tl2br w:val="nil"/>
                    <w:tr2bl w:val="nil"/>
                  </w:tcBorders>
                  <w:vAlign w:val="center"/>
                </w:tcPr>
                <w:p>
                  <w:pPr>
                    <w:spacing w:line="36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xml:space="preserve">废气 </w:t>
                  </w:r>
                  <w:r>
                    <w:rPr>
                      <w:rFonts w:hint="eastAsia" w:cs="Times New Roman"/>
                      <w:color w:val="auto"/>
                      <w:kern w:val="2"/>
                      <w:sz w:val="21"/>
                      <w:szCs w:val="21"/>
                      <w:lang w:val="en-US" w:eastAsia="zh-CN" w:bidi="ar-SA"/>
                    </w:rPr>
                    <w:t xml:space="preserve"> 加强废气污染防治，落实《报告表》中提出的大气污染防治措施。</w:t>
                  </w:r>
                  <w:r>
                    <w:rPr>
                      <w:rFonts w:hint="eastAsia" w:ascii="Times New Roman" w:hAnsi="Times New Roman" w:eastAsia="宋体" w:cs="Times New Roman"/>
                      <w:color w:val="auto"/>
                      <w:kern w:val="2"/>
                      <w:sz w:val="21"/>
                      <w:szCs w:val="21"/>
                      <w:lang w:val="en-US" w:eastAsia="zh-CN" w:bidi="ar-SA"/>
                    </w:rPr>
                    <w:t>印刷、网版清洗废气(</w:t>
                  </w:r>
                  <w:r>
                    <w:rPr>
                      <w:rFonts w:hint="eastAsia" w:cs="Times New Roman"/>
                      <w:color w:val="auto"/>
                      <w:kern w:val="2"/>
                      <w:sz w:val="21"/>
                      <w:szCs w:val="21"/>
                      <w:lang w:val="en-US" w:eastAsia="zh-CN" w:bidi="ar-SA"/>
                    </w:rPr>
                    <w:t>VOCs</w:t>
                  </w:r>
                  <w:r>
                    <w:rPr>
                      <w:rFonts w:hint="eastAsia" w:ascii="Times New Roman" w:hAnsi="Times New Roman" w:eastAsia="宋体" w:cs="Times New Roman"/>
                      <w:color w:val="auto"/>
                      <w:kern w:val="2"/>
                      <w:sz w:val="21"/>
                      <w:szCs w:val="21"/>
                      <w:lang w:val="en-US" w:eastAsia="zh-CN" w:bidi="ar-SA"/>
                    </w:rPr>
                    <w:t>)经集</w:t>
                  </w:r>
                  <w:r>
                    <w:rPr>
                      <w:rFonts w:hint="eastAsia" w:cs="Times New Roman"/>
                      <w:color w:val="auto"/>
                      <w:kern w:val="2"/>
                      <w:sz w:val="21"/>
                      <w:szCs w:val="21"/>
                      <w:lang w:val="en-US" w:eastAsia="zh-CN" w:bidi="ar-SA"/>
                    </w:rPr>
                    <w:t>气罩收集，烘干废气(VOCs)经烤箱废气排放管道一同进入同一套活性炭吸附设备处理，尾气经排气简引至楼顶高空排放，有组织VOCs排放满足天津市《工业企业挥发性有机物排放控制标准》(B12/524 2014)表2中相关标准限值:无组织VOCs排放满足《挥发性有机物无组织排放控制标准〉响较小。(GB37822- 2019)中特别排放限值。对区域环境空气质量影响较小。</w:t>
                  </w:r>
                </w:p>
              </w:tc>
              <w:tc>
                <w:tcPr>
                  <w:tcW w:w="2272"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验收监测期间，</w:t>
                  </w:r>
                  <w:r>
                    <w:rPr>
                      <w:rFonts w:hint="eastAsia" w:cs="Times New Roman"/>
                      <w:color w:val="auto"/>
                      <w:kern w:val="2"/>
                      <w:sz w:val="21"/>
                      <w:szCs w:val="21"/>
                      <w:lang w:val="en-US" w:eastAsia="zh-CN" w:bidi="ar-SA"/>
                    </w:rPr>
                    <w:t>加强废气污染防治，落实《报告表》中提出的大气污染防治措施。无组织VOCs排放满足《挥发性有机物无组织排放控制标准〉响较小。(GB37822- 2019)中特别排放限值。对区域环境空气质量影响较小。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42" w:type="pct"/>
                  <w:tcBorders>
                    <w:tl2br w:val="nil"/>
                    <w:tr2bl w:val="nil"/>
                  </w:tcBorders>
                  <w:vAlign w:val="center"/>
                </w:tcPr>
                <w:p>
                  <w:pPr>
                    <w:pStyle w:val="4"/>
                    <w:spacing w:after="0" w:line="360" w:lineRule="auto"/>
                    <w:ind w:left="0" w:lef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2285" w:type="pct"/>
                  <w:tcBorders>
                    <w:tl2br w:val="nil"/>
                    <w:tr2bl w:val="nil"/>
                  </w:tcBorders>
                  <w:vAlign w:val="center"/>
                </w:tcPr>
                <w:p>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噪声  选用低噪声、振动小的设备，合理布局，采取有效的减振、隔声、消声等措施进行噪声治理，确保厂界达到《工业企业厂界环境噪声排放标准》(GB12348-2008)3 类标准。</w:t>
                  </w:r>
                </w:p>
              </w:tc>
              <w:tc>
                <w:tcPr>
                  <w:tcW w:w="2272" w:type="pct"/>
                  <w:tcBorders>
                    <w:tl2br w:val="nil"/>
                    <w:tr2bl w:val="nil"/>
                  </w:tcBorders>
                  <w:vAlign w:val="center"/>
                </w:tcPr>
                <w:p>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验收监测期间，选用低噪声、振动小的设备，合理布局，采取有效的减振、隔声、消声等措施进行噪声治理，</w:t>
                  </w:r>
                  <w:r>
                    <w:rPr>
                      <w:rFonts w:hint="eastAsia" w:eastAsia="宋体" w:cs="Times New Roman"/>
                      <w:color w:val="auto"/>
                      <w:kern w:val="2"/>
                      <w:sz w:val="21"/>
                      <w:szCs w:val="21"/>
                      <w:lang w:val="en-US" w:eastAsia="zh-CN" w:bidi="ar-SA"/>
                    </w:rPr>
                    <w:t>噪声满足</w:t>
                  </w:r>
                  <w:r>
                    <w:rPr>
                      <w:rFonts w:hint="default" w:ascii="Times New Roman" w:hAnsi="Times New Roman" w:eastAsia="宋体" w:cs="Times New Roman"/>
                      <w:color w:val="auto"/>
                      <w:kern w:val="2"/>
                      <w:sz w:val="21"/>
                      <w:szCs w:val="21"/>
                      <w:lang w:val="en-US" w:eastAsia="zh-CN" w:bidi="ar-SA"/>
                    </w:rPr>
                    <w:t>《工业企业厂界环境噪声排放标准》(GB12348-2008)3 类标准。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95" w:hRule="atLeast"/>
                <w:jc w:val="center"/>
              </w:trPr>
              <w:tc>
                <w:tcPr>
                  <w:tcW w:w="442" w:type="pct"/>
                  <w:tcBorders>
                    <w:tl2br w:val="nil"/>
                    <w:tr2bl w:val="nil"/>
                  </w:tcBorders>
                  <w:vAlign w:val="center"/>
                </w:tcPr>
                <w:p>
                  <w:pPr>
                    <w:pStyle w:val="4"/>
                    <w:spacing w:after="0" w:line="360" w:lineRule="auto"/>
                    <w:ind w:left="0" w:lef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2285" w:type="pct"/>
                  <w:tcBorders>
                    <w:tl2br w:val="nil"/>
                    <w:tr2bl w:val="nil"/>
                  </w:tcBorders>
                  <w:vAlign w:val="center"/>
                </w:tcPr>
                <w:p>
                  <w:pPr>
                    <w:numPr>
                      <w:ilvl w:val="0"/>
                      <w:numId w:val="0"/>
                    </w:numPr>
                    <w:spacing w:line="360" w:lineRule="auto"/>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固体废弃物</w:t>
                  </w:r>
                  <w:r>
                    <w:rPr>
                      <w:rFonts w:hint="eastAsia" w:ascii="Times New Roman" w:hAnsi="Times New Roman" w:eastAsia="宋体" w:cs="Times New Roman"/>
                      <w:color w:val="auto"/>
                      <w:kern w:val="2"/>
                      <w:sz w:val="21"/>
                      <w:szCs w:val="21"/>
                      <w:lang w:val="en-US" w:eastAsia="zh-CN" w:bidi="ar-SA"/>
                    </w:rPr>
                    <w:t xml:space="preserve">  </w:t>
                  </w:r>
                  <w:r>
                    <w:rPr>
                      <w:rFonts w:hint="default" w:ascii="Times New Roman" w:hAnsi="Times New Roman" w:eastAsia="宋体" w:cs="Times New Roman"/>
                      <w:color w:val="auto"/>
                      <w:kern w:val="2"/>
                      <w:sz w:val="21"/>
                      <w:szCs w:val="21"/>
                      <w:lang w:val="en-US" w:eastAsia="zh-CN" w:bidi="ar-SA"/>
                    </w:rPr>
                    <w:t>加强固体废弃物环境管理，妥善收集处理各类固体废弃物。一般固废执行《一般工业固体废物贮存、处置场污染控制标准》(GB18599 2001)及其修改单中有关规定。</w:t>
                  </w:r>
                </w:p>
              </w:tc>
              <w:tc>
                <w:tcPr>
                  <w:tcW w:w="22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60" w:lineRule="exact"/>
                    <w:ind w:firstLine="210" w:firstLineChars="100"/>
                    <w:jc w:val="center"/>
                    <w:textAlignment w:val="auto"/>
                    <w:rPr>
                      <w:rFonts w:hint="default" w:asciiTheme="minorEastAsia" w:hAnsiTheme="minorEastAsia" w:eastAsiaTheme="minorEastAsia" w:cstheme="minorEastAsia"/>
                      <w:color w:val="000000"/>
                      <w:kern w:val="0"/>
                      <w:sz w:val="21"/>
                      <w:szCs w:val="21"/>
                      <w:lang w:val="en-US" w:eastAsia="zh-CN"/>
                    </w:rPr>
                  </w:pPr>
                  <w:r>
                    <w:rPr>
                      <w:rFonts w:hint="eastAsia" w:cs="Times New Roman"/>
                      <w:color w:val="auto"/>
                      <w:kern w:val="2"/>
                      <w:sz w:val="21"/>
                      <w:szCs w:val="21"/>
                      <w:lang w:val="en-US" w:eastAsia="zh-CN" w:bidi="ar-SA"/>
                    </w:rPr>
                    <w:t>一般</w:t>
                  </w:r>
                  <w:r>
                    <w:rPr>
                      <w:rFonts w:hint="default" w:ascii="Times New Roman" w:hAnsi="Times New Roman" w:eastAsia="宋体" w:cs="Times New Roman"/>
                      <w:color w:val="auto"/>
                      <w:kern w:val="2"/>
                      <w:sz w:val="21"/>
                      <w:szCs w:val="21"/>
                      <w:lang w:val="en-US" w:eastAsia="zh-CN" w:bidi="ar-SA"/>
                    </w:rPr>
                    <w:t>固体废物暂存间</w:t>
                  </w:r>
                  <w:r>
                    <w:rPr>
                      <w:rFonts w:hint="eastAsia" w:asciiTheme="minorEastAsia" w:hAnsiTheme="minorEastAsia" w:eastAsiaTheme="minorEastAsia" w:cstheme="minorEastAsia"/>
                      <w:color w:val="000000"/>
                      <w:kern w:val="0"/>
                      <w:sz w:val="21"/>
                      <w:szCs w:val="21"/>
                      <w:lang w:val="en-US" w:eastAsia="zh-CN" w:bidi="ar-SA"/>
                    </w:rPr>
                    <w:t>满足</w:t>
                  </w:r>
                  <w:r>
                    <w:rPr>
                      <w:rFonts w:hint="default" w:asciiTheme="minorEastAsia" w:hAnsiTheme="minorEastAsia" w:eastAsiaTheme="minorEastAsia" w:cstheme="minorEastAsia"/>
                      <w:color w:val="000000"/>
                      <w:kern w:val="0"/>
                      <w:sz w:val="21"/>
                      <w:szCs w:val="21"/>
                      <w:lang w:val="en-US" w:eastAsia="zh-CN" w:bidi="ar-SA"/>
                    </w:rPr>
                    <w:t>《一般工业固体废物贮存、处置场污染控制标准》（GB18599-</w:t>
                  </w:r>
                  <w:r>
                    <w:rPr>
                      <w:rFonts w:hint="eastAsia" w:asciiTheme="minorEastAsia" w:hAnsiTheme="minorEastAsia" w:eastAsiaTheme="minorEastAsia" w:cstheme="minorEastAsia"/>
                      <w:color w:val="000000"/>
                      <w:kern w:val="0"/>
                      <w:sz w:val="21"/>
                      <w:szCs w:val="21"/>
                      <w:lang w:val="en-US" w:eastAsia="zh-CN" w:bidi="ar-SA"/>
                    </w:rPr>
                    <w:t>2020</w:t>
                  </w:r>
                  <w:r>
                    <w:rPr>
                      <w:rFonts w:hint="default" w:asciiTheme="minorEastAsia" w:hAnsiTheme="minorEastAsia" w:eastAsiaTheme="minorEastAsia" w:cstheme="minorEastAsia"/>
                      <w:color w:val="000000"/>
                      <w:kern w:val="0"/>
                      <w:sz w:val="21"/>
                      <w:szCs w:val="21"/>
                      <w:lang w:val="en-US" w:eastAsia="zh-CN" w:bidi="ar-SA"/>
                    </w:rPr>
                    <w:t>）</w:t>
                  </w:r>
                  <w:r>
                    <w:rPr>
                      <w:rFonts w:hint="eastAsia" w:asciiTheme="minorEastAsia" w:hAnsiTheme="minorEastAsia" w:eastAsiaTheme="minorEastAsia" w:cstheme="minorEastAsia"/>
                      <w:color w:val="000000"/>
                      <w:kern w:val="0"/>
                      <w:sz w:val="21"/>
                      <w:szCs w:val="21"/>
                      <w:lang w:val="en-US" w:eastAsia="zh-CN" w:bidi="ar-SA"/>
                    </w:rPr>
                    <w:t>标准要求</w:t>
                  </w:r>
                  <w:r>
                    <w:rPr>
                      <w:rFonts w:hint="default" w:asciiTheme="minorEastAsia" w:hAnsiTheme="minorEastAsia" w:eastAsiaTheme="minorEastAsia" w:cstheme="minorEastAsia"/>
                      <w:color w:val="000000"/>
                      <w:kern w:val="0"/>
                      <w:sz w:val="21"/>
                      <w:szCs w:val="21"/>
                      <w:lang w:val="en-US" w:eastAsia="zh-CN"/>
                    </w:rPr>
                    <w:t>；危险废物按《危险废物贮存污染控制标准》（GB18597-2001）及其2013年修改单要求执行。</w:t>
                  </w:r>
                </w:p>
                <w:p>
                  <w:pPr>
                    <w:keepNext w:val="0"/>
                    <w:keepLines w:val="0"/>
                    <w:pageBreakBefore w:val="0"/>
                    <w:numPr>
                      <w:ilvl w:val="0"/>
                      <w:numId w:val="0"/>
                    </w:numPr>
                    <w:kinsoku/>
                    <w:wordWrap/>
                    <w:overflowPunct/>
                    <w:topLinePunct w:val="0"/>
                    <w:bidi w:val="0"/>
                    <w:spacing w:line="360" w:lineRule="auto"/>
                    <w:ind w:leftChars="0" w:firstLine="420" w:firstLineChars="200"/>
                    <w:jc w:val="center"/>
                    <w:textAlignment w:val="auto"/>
                    <w:rPr>
                      <w:rFonts w:hint="default" w:ascii="Times New Roman" w:hAnsi="Times New Roman" w:eastAsia="宋体" w:cs="Times New Roman"/>
                      <w:color w:val="auto"/>
                      <w:kern w:val="2"/>
                      <w:sz w:val="21"/>
                      <w:szCs w:val="21"/>
                      <w:lang w:val="en-US" w:eastAsia="zh-CN" w:bidi="ar-SA"/>
                    </w:rPr>
                  </w:pPr>
                </w:p>
              </w:tc>
            </w:tr>
          </w:tbl>
          <w:p>
            <w:pPr>
              <w:pStyle w:val="20"/>
              <w:rPr>
                <w:rFonts w:hint="default" w:ascii="Times New Roman" w:hAnsi="Times New Roman" w:cs="Times New Roman"/>
                <w:color w:val="171717"/>
                <w:lang w:val="en-US" w:eastAsia="zh-CN"/>
              </w:rPr>
            </w:pPr>
          </w:p>
        </w:tc>
      </w:tr>
    </w:tbl>
    <w:p>
      <w:pPr>
        <w:spacing w:after="0" w:afterLines="0" w:line="360" w:lineRule="auto"/>
        <w:rPr>
          <w:rFonts w:hint="default" w:ascii="Times New Roman" w:hAnsi="Times New Roman" w:eastAsia="宋体" w:cs="Times New Roman"/>
          <w:b/>
          <w:bCs/>
          <w:color w:val="auto"/>
          <w:sz w:val="28"/>
          <w:szCs w:val="28"/>
        </w:rPr>
      </w:pPr>
    </w:p>
    <w:p>
      <w:pPr>
        <w:spacing w:after="0" w:afterLines="0" w:line="360" w:lineRule="auto"/>
        <w:rPr>
          <w:rFonts w:hint="eastAsia"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rPr>
        <w:t>表</w:t>
      </w:r>
      <w:r>
        <w:rPr>
          <w:rFonts w:hint="eastAsia" w:cs="Times New Roman"/>
          <w:b/>
          <w:bCs/>
          <w:color w:val="auto"/>
          <w:sz w:val="28"/>
          <w:szCs w:val="28"/>
          <w:lang w:eastAsia="zh-CN"/>
        </w:rPr>
        <w:t>五</w:t>
      </w:r>
      <w:r>
        <w:rPr>
          <w:rFonts w:hint="eastAsia" w:ascii="Times New Roman" w:hAnsi="Times New Roman" w:eastAsia="宋体" w:cs="Times New Roman"/>
          <w:b/>
          <w:bCs/>
          <w:color w:val="auto"/>
          <w:sz w:val="28"/>
          <w:szCs w:val="28"/>
          <w:lang w:val="en-US" w:eastAsia="zh-CN"/>
        </w:rPr>
        <w:t xml:space="preserve"> </w:t>
      </w:r>
      <w:r>
        <w:rPr>
          <w:rFonts w:hint="eastAsia" w:ascii="Times New Roman" w:hAnsi="Times New Roman" w:eastAsia="宋体" w:cs="Times New Roman"/>
          <w:b/>
          <w:bCs/>
          <w:color w:val="auto"/>
          <w:sz w:val="28"/>
          <w:szCs w:val="28"/>
        </w:rPr>
        <w:t>质量保证和质量控制</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7" w:hRule="atLeast"/>
        </w:trPr>
        <w:tc>
          <w:tcPr>
            <w:tcW w:w="5000" w:type="pct"/>
            <w:vAlign w:val="top"/>
          </w:tcPr>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sz w:val="24"/>
                <w:szCs w:val="32"/>
              </w:rPr>
            </w:pPr>
            <w:r>
              <w:rPr>
                <w:rFonts w:hint="eastAsia"/>
                <w:sz w:val="24"/>
                <w:szCs w:val="32"/>
              </w:rPr>
              <w:t>验收监测质量保证及质量控制：</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sz w:val="24"/>
                <w:szCs w:val="32"/>
              </w:rPr>
            </w:pPr>
            <w:r>
              <w:rPr>
                <w:rFonts w:hint="eastAsia"/>
                <w:sz w:val="24"/>
                <w:szCs w:val="32"/>
              </w:rPr>
              <w:t>本次验收监测质量保证与质量控制，均按照《排污单位自行监测技术指南总则》（HJ 819-2017）的规定执行。具体措施如下：</w:t>
            </w:r>
          </w:p>
          <w:p>
            <w:pPr>
              <w:pStyle w:val="20"/>
              <w:rPr>
                <w:rFonts w:hint="default"/>
                <w:sz w:val="28"/>
                <w:szCs w:val="28"/>
                <w:lang w:eastAsia="zh-CN"/>
              </w:rPr>
            </w:pPr>
            <w:r>
              <w:rPr>
                <w:rFonts w:hint="eastAsia"/>
                <w:b/>
                <w:color w:val="000000"/>
                <w:sz w:val="21"/>
                <w:szCs w:val="21"/>
                <w:lang w:val="en-US" w:eastAsia="zh-CN"/>
              </w:rPr>
              <w:t>5</w:t>
            </w:r>
            <w:r>
              <w:rPr>
                <w:rFonts w:hint="eastAsia" w:ascii="宋体" w:hAnsi="宋体" w:eastAsia="宋体"/>
                <w:b/>
                <w:color w:val="000000"/>
                <w:sz w:val="21"/>
                <w:szCs w:val="21"/>
                <w:lang w:val="en-US" w:eastAsia="zh-CN"/>
              </w:rPr>
              <w:t xml:space="preserve">.1 </w:t>
            </w:r>
            <w:r>
              <w:rPr>
                <w:rFonts w:hint="eastAsia" w:ascii="宋体" w:hAnsi="宋体" w:eastAsia="宋体"/>
                <w:b/>
                <w:color w:val="000000"/>
                <w:sz w:val="21"/>
                <w:szCs w:val="21"/>
              </w:rPr>
              <w:t>监测分析方法</w:t>
            </w:r>
            <w:r>
              <w:rPr>
                <w:rFonts w:hint="default"/>
                <w:lang w:eastAsia="zh-CN"/>
              </w:rPr>
              <w:t>：</w:t>
            </w:r>
          </w:p>
          <w:p>
            <w:pPr>
              <w:tabs>
                <w:tab w:val="left" w:pos="5947"/>
              </w:tabs>
              <w:jc w:val="center"/>
              <w:rPr>
                <w:rFonts w:hint="eastAsia" w:ascii="宋体" w:hAnsi="宋体" w:eastAsia="宋体" w:cs="宋体"/>
                <w:b/>
                <w:color w:val="000000"/>
                <w:kern w:val="0"/>
                <w:sz w:val="21"/>
                <w:szCs w:val="21"/>
                <w:lang w:val="en-US" w:eastAsia="zh-CN" w:bidi="ar-SA"/>
              </w:rPr>
            </w:pPr>
            <w:r>
              <w:rPr>
                <w:rFonts w:hint="eastAsia" w:ascii="宋体" w:hAnsi="宋体" w:eastAsia="宋体" w:cs="宋体"/>
                <w:b/>
                <w:color w:val="000000"/>
                <w:kern w:val="0"/>
                <w:sz w:val="21"/>
                <w:szCs w:val="21"/>
                <w:lang w:val="en-US" w:eastAsia="zh-CN" w:bidi="ar-SA"/>
              </w:rPr>
              <w:t>项目监测分析方法</w:t>
            </w:r>
          </w:p>
          <w:tbl>
            <w:tblPr>
              <w:tblStyle w:val="16"/>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998"/>
              <w:gridCol w:w="1130"/>
              <w:gridCol w:w="3387"/>
              <w:gridCol w:w="2139"/>
              <w:gridCol w:w="1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0"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编号</w:t>
                  </w:r>
                </w:p>
              </w:tc>
              <w:tc>
                <w:tcPr>
                  <w:tcW w:w="513"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类别</w:t>
                  </w:r>
                </w:p>
              </w:tc>
              <w:tc>
                <w:tcPr>
                  <w:tcW w:w="581"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项目名称</w:t>
                  </w:r>
                </w:p>
              </w:tc>
              <w:tc>
                <w:tcPr>
                  <w:tcW w:w="1742"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检测方法</w:t>
                  </w:r>
                </w:p>
              </w:tc>
              <w:tc>
                <w:tcPr>
                  <w:tcW w:w="1100"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方法来源</w:t>
                  </w:r>
                </w:p>
              </w:tc>
              <w:tc>
                <w:tcPr>
                  <w:tcW w:w="731"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643" w:type="dxa"/>
                  <w:tcBorders>
                    <w:tl2br w:val="nil"/>
                    <w:tr2bl w:val="nil"/>
                  </w:tcBorders>
                  <w:vAlign w:val="center"/>
                </w:tcPr>
                <w:p>
                  <w:pPr>
                    <w:keepNext/>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eastAsia="宋体"/>
                      <w:lang w:val="en-US" w:eastAsia="zh-CN"/>
                    </w:rPr>
                  </w:pPr>
                  <w:r>
                    <w:rPr>
                      <w:rFonts w:hint="default" w:ascii="Times New Roman" w:hAnsi="Times New Roman" w:eastAsia="宋体" w:cs="Times New Roman"/>
                      <w:color w:val="auto"/>
                      <w:sz w:val="21"/>
                      <w:szCs w:val="21"/>
                      <w:lang w:val="en-US" w:eastAsia="zh-CN"/>
                    </w:rPr>
                    <w:t>1</w:t>
                  </w:r>
                </w:p>
              </w:tc>
              <w:tc>
                <w:tcPr>
                  <w:tcW w:w="513"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80" w:lineRule="exact"/>
                    <w:jc w:val="center"/>
                    <w:textAlignment w:val="auto"/>
                    <w:outlineLvl w:val="9"/>
                    <w:rPr>
                      <w:rFonts w:hint="eastAsia"/>
                      <w:lang w:eastAsia="zh-CN"/>
                    </w:rPr>
                  </w:pPr>
                  <w:r>
                    <w:rPr>
                      <w:rFonts w:hint="eastAsia"/>
                      <w:lang w:eastAsia="zh-CN"/>
                    </w:rPr>
                    <w:t>废水</w:t>
                  </w:r>
                </w:p>
              </w:tc>
              <w:tc>
                <w:tcPr>
                  <w:tcW w:w="581" w:type="pct"/>
                  <w:tcBorders>
                    <w:tl2br w:val="nil"/>
                    <w:tr2bl w:val="nil"/>
                  </w:tcBorders>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eastAsia="宋体"/>
                      <w:lang w:eastAsia="zh-CN"/>
                    </w:rPr>
                  </w:pPr>
                  <w:r>
                    <w:rPr>
                      <w:rFonts w:hint="default" w:ascii="Times New Roman" w:hAnsi="Times New Roman" w:eastAsia="宋体" w:cs="Times New Roman"/>
                      <w:color w:val="auto"/>
                      <w:sz w:val="21"/>
                      <w:szCs w:val="21"/>
                      <w:vertAlign w:val="baseline"/>
                      <w:lang w:val="en-US" w:eastAsia="zh-CN"/>
                    </w:rPr>
                    <w:t>pH</w:t>
                  </w:r>
                </w:p>
              </w:tc>
              <w:tc>
                <w:tcPr>
                  <w:tcW w:w="1742" w:type="pct"/>
                  <w:tcBorders>
                    <w:tl2br w:val="nil"/>
                    <w:tr2bl w:val="nil"/>
                  </w:tcBorders>
                  <w:vAlign w:val="center"/>
                </w:tcPr>
                <w:p>
                  <w:pPr>
                    <w:pStyle w:val="20"/>
                    <w:keepNext w:val="0"/>
                    <w:keepLines w:val="0"/>
                    <w:pageBreakBefore w:val="0"/>
                    <w:widowControl w:val="0"/>
                    <w:kinsoku/>
                    <w:wordWrap w:val="0"/>
                    <w:overflowPunct/>
                    <w:topLinePunct w:val="0"/>
                    <w:autoSpaceDE w:val="0"/>
                    <w:autoSpaceDN w:val="0"/>
                    <w:bidi w:val="0"/>
                    <w:adjustRightInd w:val="0"/>
                    <w:snapToGrid/>
                    <w:spacing w:line="240" w:lineRule="auto"/>
                    <w:jc w:val="center"/>
                    <w:textAlignment w:val="auto"/>
                  </w:pPr>
                  <w:r>
                    <w:rPr>
                      <w:rFonts w:hint="default" w:ascii="Times New Roman" w:hAnsi="Times New Roman" w:eastAsia="宋体" w:cs="Times New Roman"/>
                      <w:color w:val="auto"/>
                      <w:kern w:val="2"/>
                      <w:sz w:val="21"/>
                      <w:szCs w:val="21"/>
                      <w:lang w:val="en-US" w:eastAsia="zh-CN" w:bidi="ar-SA"/>
                    </w:rPr>
                    <w:t>便携式PH计法</w:t>
                  </w:r>
                </w:p>
              </w:tc>
              <w:tc>
                <w:tcPr>
                  <w:tcW w:w="1100" w:type="pct"/>
                  <w:tcBorders>
                    <w:tl2br w:val="nil"/>
                    <w:tr2bl w:val="nil"/>
                  </w:tcBorders>
                  <w:vAlign w:val="center"/>
                </w:tcPr>
                <w:p>
                  <w:pPr>
                    <w:spacing w:before="31" w:beforeLines="10" w:after="31" w:afterLines="10" w:line="280" w:lineRule="exact"/>
                    <w:jc w:val="center"/>
                  </w:pPr>
                  <w:r>
                    <w:rPr>
                      <w:rFonts w:hint="default" w:ascii="Times New Roman" w:hAnsi="Times New Roman" w:eastAsia="宋体" w:cs="Times New Roman"/>
                      <w:color w:val="auto"/>
                      <w:kern w:val="2"/>
                      <w:sz w:val="21"/>
                      <w:szCs w:val="21"/>
                      <w:lang w:val="en-US" w:eastAsia="zh-CN" w:bidi="ar-SA"/>
                    </w:rPr>
                    <w:t>《水和废水监测分析方法》（第四版）</w:t>
                  </w:r>
                </w:p>
              </w:tc>
              <w:tc>
                <w:tcPr>
                  <w:tcW w:w="731"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outlineLvl w:val="9"/>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643" w:type="dxa"/>
                  <w:tcBorders>
                    <w:tl2br w:val="nil"/>
                    <w:tr2bl w:val="nil"/>
                  </w:tcBorders>
                  <w:vAlign w:val="center"/>
                </w:tcPr>
                <w:p>
                  <w:pPr>
                    <w:keepNext/>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lang w:val="en-US" w:eastAsia="zh-CN"/>
                    </w:rPr>
                  </w:pPr>
                  <w:r>
                    <w:rPr>
                      <w:rFonts w:hint="default" w:ascii="Times New Roman" w:hAnsi="Times New Roman" w:eastAsia="宋体" w:cs="Times New Roman"/>
                      <w:color w:val="auto"/>
                      <w:sz w:val="21"/>
                      <w:szCs w:val="21"/>
                      <w:lang w:val="en-US" w:eastAsia="zh-CN"/>
                    </w:rPr>
                    <w:t>2</w:t>
                  </w:r>
                </w:p>
              </w:tc>
              <w:tc>
                <w:tcPr>
                  <w:tcW w:w="513"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sz w:val="21"/>
                      <w:szCs w:val="21"/>
                      <w:lang w:val="en-US" w:eastAsia="zh-CN"/>
                    </w:rPr>
                  </w:pPr>
                </w:p>
              </w:tc>
              <w:tc>
                <w:tcPr>
                  <w:tcW w:w="581" w:type="pct"/>
                  <w:tcBorders>
                    <w:tl2br w:val="nil"/>
                    <w:tr2bl w:val="nil"/>
                  </w:tcBorders>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vertAlign w:val="baseline"/>
                      <w:lang w:val="en-US" w:eastAsia="zh-CN"/>
                    </w:rPr>
                    <w:t>化学需氧量</w:t>
                  </w:r>
                </w:p>
              </w:tc>
              <w:tc>
                <w:tcPr>
                  <w:tcW w:w="1742"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rPr>
                    <w:t>水质化学需氧量的测定  重铬酸盐法</w:t>
                  </w:r>
                </w:p>
              </w:tc>
              <w:tc>
                <w:tcPr>
                  <w:tcW w:w="1100"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rPr>
                    <w:t>HJ828-2017</w:t>
                  </w:r>
                </w:p>
              </w:tc>
              <w:tc>
                <w:tcPr>
                  <w:tcW w:w="731"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lang w:val="en-US" w:eastAsia="zh-CN"/>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643" w:type="dxa"/>
                  <w:tcBorders>
                    <w:tl2br w:val="nil"/>
                    <w:tr2bl w:val="nil"/>
                  </w:tcBorders>
                  <w:vAlign w:val="center"/>
                </w:tcPr>
                <w:p>
                  <w:pPr>
                    <w:keepNext/>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lang w:val="en-US" w:eastAsia="zh-CN"/>
                    </w:rPr>
                  </w:pPr>
                  <w:r>
                    <w:rPr>
                      <w:rFonts w:hint="default" w:ascii="Times New Roman" w:hAnsi="Times New Roman" w:eastAsia="宋体" w:cs="Times New Roman"/>
                      <w:color w:val="auto"/>
                      <w:sz w:val="21"/>
                      <w:szCs w:val="21"/>
                      <w:lang w:val="en-US" w:eastAsia="zh-CN"/>
                    </w:rPr>
                    <w:t>3</w:t>
                  </w:r>
                </w:p>
              </w:tc>
              <w:tc>
                <w:tcPr>
                  <w:tcW w:w="513"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sz w:val="21"/>
                      <w:szCs w:val="21"/>
                      <w:lang w:val="en-US" w:eastAsia="zh-CN"/>
                    </w:rPr>
                  </w:pPr>
                </w:p>
              </w:tc>
              <w:tc>
                <w:tcPr>
                  <w:tcW w:w="581" w:type="pct"/>
                  <w:tcBorders>
                    <w:tl2br w:val="nil"/>
                    <w:tr2bl w:val="nil"/>
                  </w:tcBorders>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color w:val="auto"/>
                      <w:kern w:val="2"/>
                      <w:sz w:val="21"/>
                      <w:szCs w:val="21"/>
                      <w:vertAlign w:val="baseline"/>
                      <w:lang w:val="en-US" w:eastAsia="zh-CN" w:bidi="ar-SA"/>
                    </w:rPr>
                    <w:t>五日生化需氧量</w:t>
                  </w:r>
                </w:p>
              </w:tc>
              <w:tc>
                <w:tcPr>
                  <w:tcW w:w="1742"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sz w:val="21"/>
                      <w:szCs w:val="21"/>
                    </w:rPr>
                    <w:t>水质五日生化需氧量的测定 稀释与接种法</w:t>
                  </w:r>
                </w:p>
              </w:tc>
              <w:tc>
                <w:tcPr>
                  <w:tcW w:w="1100"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sz w:val="21"/>
                      <w:szCs w:val="21"/>
                    </w:rPr>
                    <w:t>HJ505-2009</w:t>
                  </w:r>
                </w:p>
              </w:tc>
              <w:tc>
                <w:tcPr>
                  <w:tcW w:w="731"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sz w:val="21"/>
                      <w:szCs w:val="21"/>
                      <w:lang w:val="en-US" w:eastAsia="zh-CN"/>
                    </w:rP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643" w:type="dxa"/>
                  <w:tcBorders>
                    <w:tl2br w:val="nil"/>
                    <w:tr2bl w:val="nil"/>
                  </w:tcBorders>
                  <w:vAlign w:val="center"/>
                </w:tcPr>
                <w:p>
                  <w:pPr>
                    <w:keepNext/>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lang w:val="en-US" w:eastAsia="zh-CN"/>
                    </w:rPr>
                  </w:pPr>
                  <w:r>
                    <w:rPr>
                      <w:rFonts w:hint="default" w:ascii="Times New Roman" w:hAnsi="Times New Roman" w:eastAsia="宋体" w:cs="Times New Roman"/>
                      <w:color w:val="auto"/>
                      <w:sz w:val="21"/>
                      <w:szCs w:val="21"/>
                      <w:lang w:val="en-US" w:eastAsia="zh-CN"/>
                    </w:rPr>
                    <w:t>4</w:t>
                  </w:r>
                </w:p>
              </w:tc>
              <w:tc>
                <w:tcPr>
                  <w:tcW w:w="513"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sz w:val="21"/>
                      <w:szCs w:val="21"/>
                      <w:lang w:val="en-US" w:eastAsia="zh-CN"/>
                    </w:rPr>
                  </w:pPr>
                </w:p>
              </w:tc>
              <w:tc>
                <w:tcPr>
                  <w:tcW w:w="581" w:type="pct"/>
                  <w:tcBorders>
                    <w:tl2br w:val="nil"/>
                    <w:tr2bl w:val="nil"/>
                  </w:tcBorders>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vertAlign w:val="baseline"/>
                      <w:lang w:val="en-US" w:eastAsia="zh-CN"/>
                    </w:rPr>
                    <w:t>悬浮物</w:t>
                  </w:r>
                </w:p>
              </w:tc>
              <w:tc>
                <w:tcPr>
                  <w:tcW w:w="1742" w:type="pct"/>
                  <w:tcBorders>
                    <w:tl2br w:val="nil"/>
                    <w:tr2bl w:val="nil"/>
                  </w:tcBorders>
                  <w:vAlign w:val="center"/>
                </w:tcPr>
                <w:p>
                  <w:pPr>
                    <w:keepLines w:val="0"/>
                    <w:pageBreakBefore w:val="0"/>
                    <w:widowControl w:val="0"/>
                    <w:kinsoku/>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rPr>
                    <w:t>水质悬浮物的测定 重量法</w:t>
                  </w:r>
                </w:p>
              </w:tc>
              <w:tc>
                <w:tcPr>
                  <w:tcW w:w="1100"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rPr>
                    <w:t>GB 11901-1989</w:t>
                  </w:r>
                </w:p>
              </w:tc>
              <w:tc>
                <w:tcPr>
                  <w:tcW w:w="731"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643" w:type="dxa"/>
                  <w:tcBorders>
                    <w:tl2br w:val="nil"/>
                    <w:tr2bl w:val="nil"/>
                  </w:tcBorders>
                  <w:vAlign w:val="center"/>
                </w:tcPr>
                <w:p>
                  <w:pPr>
                    <w:keepNext/>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lang w:val="en-US" w:eastAsia="zh-CN"/>
                    </w:rPr>
                  </w:pPr>
                  <w:r>
                    <w:rPr>
                      <w:rFonts w:hint="eastAsia" w:ascii="Times New Roman" w:hAnsi="Times New Roman" w:cs="Times New Roman"/>
                      <w:color w:val="auto"/>
                      <w:sz w:val="21"/>
                      <w:szCs w:val="21"/>
                      <w:lang w:val="en-US" w:eastAsia="zh-CN"/>
                    </w:rPr>
                    <w:t>5</w:t>
                  </w:r>
                </w:p>
              </w:tc>
              <w:tc>
                <w:tcPr>
                  <w:tcW w:w="513"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sz w:val="21"/>
                      <w:szCs w:val="21"/>
                      <w:lang w:val="en-US" w:eastAsia="zh-CN"/>
                    </w:rPr>
                  </w:pPr>
                </w:p>
              </w:tc>
              <w:tc>
                <w:tcPr>
                  <w:tcW w:w="581" w:type="pct"/>
                  <w:tcBorders>
                    <w:tl2br w:val="nil"/>
                    <w:tr2bl w:val="nil"/>
                  </w:tcBorders>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vertAlign w:val="baseline"/>
                      <w:lang w:val="en-US" w:eastAsia="zh-CN"/>
                    </w:rPr>
                    <w:t>氨氮</w:t>
                  </w:r>
                </w:p>
              </w:tc>
              <w:tc>
                <w:tcPr>
                  <w:tcW w:w="1742" w:type="pct"/>
                  <w:tcBorders>
                    <w:tl2br w:val="nil"/>
                    <w:tr2bl w:val="nil"/>
                  </w:tcBorders>
                  <w:vAlign w:val="center"/>
                </w:tcPr>
                <w:p>
                  <w:pPr>
                    <w:keepNext/>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rPr>
                    <w:t>水质氨氮的测定 纳氏试剂分光光度</w:t>
                  </w:r>
                </w:p>
              </w:tc>
              <w:tc>
                <w:tcPr>
                  <w:tcW w:w="1100" w:type="pct"/>
                  <w:tcBorders>
                    <w:tl2br w:val="nil"/>
                    <w:tr2bl w:val="nil"/>
                  </w:tcBorders>
                  <w:vAlign w:val="center"/>
                </w:tcPr>
                <w:p>
                  <w:pPr>
                    <w:keepNext/>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rPr>
                    <w:t>HJ535-2009</w:t>
                  </w:r>
                </w:p>
              </w:tc>
              <w:tc>
                <w:tcPr>
                  <w:tcW w:w="731"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lang w:val="en-US" w:eastAsia="zh-CN"/>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643" w:type="dxa"/>
                  <w:tcBorders>
                    <w:tl2br w:val="nil"/>
                    <w:tr2bl w:val="nil"/>
                  </w:tcBorders>
                  <w:vAlign w:val="center"/>
                </w:tcPr>
                <w:p>
                  <w:pPr>
                    <w:keepNext/>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lang w:val="en-US" w:eastAsia="zh-CN"/>
                    </w:rPr>
                  </w:pPr>
                  <w:r>
                    <w:rPr>
                      <w:rFonts w:hint="eastAsia" w:ascii="Times New Roman" w:hAnsi="Times New Roman" w:cs="Times New Roman"/>
                      <w:color w:val="auto"/>
                      <w:sz w:val="21"/>
                      <w:szCs w:val="21"/>
                      <w:lang w:val="en-US" w:eastAsia="zh-CN"/>
                    </w:rPr>
                    <w:t>6</w:t>
                  </w:r>
                </w:p>
              </w:tc>
              <w:tc>
                <w:tcPr>
                  <w:tcW w:w="5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噪声</w:t>
                  </w:r>
                </w:p>
              </w:tc>
              <w:tc>
                <w:tcPr>
                  <w:tcW w:w="1130"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3386"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rPr>
                    <w:t>工业企业厂界环境噪声排放标准</w:t>
                  </w:r>
                </w:p>
              </w:tc>
              <w:tc>
                <w:tcPr>
                  <w:tcW w:w="213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rPr>
                    <w:t>GB12348-2008</w:t>
                  </w:r>
                </w:p>
              </w:tc>
              <w:tc>
                <w:tcPr>
                  <w:tcW w:w="142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lang w:val="en-US" w:eastAsia="zh-CN"/>
                    </w:rPr>
                    <w:t>/</w:t>
                  </w:r>
                </w:p>
              </w:tc>
            </w:tr>
          </w:tbl>
          <w:p>
            <w:pPr>
              <w:pStyle w:val="20"/>
              <w:rPr>
                <w:rFonts w:hint="eastAsia"/>
                <w:sz w:val="24"/>
                <w:szCs w:val="24"/>
                <w:lang w:val="en-US" w:eastAsia="zh-CN"/>
              </w:rPr>
            </w:pPr>
          </w:p>
          <w:p>
            <w:pPr>
              <w:tabs>
                <w:tab w:val="left" w:pos="5947"/>
              </w:tabs>
              <w:jc w:val="left"/>
              <w:rPr>
                <w:rFonts w:hint="eastAsia" w:ascii="宋体" w:hAnsi="宋体" w:eastAsia="宋体"/>
                <w:b/>
                <w:color w:val="000000"/>
                <w:sz w:val="21"/>
                <w:szCs w:val="21"/>
              </w:rPr>
            </w:pPr>
            <w:r>
              <w:rPr>
                <w:rFonts w:hint="eastAsia" w:ascii="宋体" w:hAnsi="宋体"/>
                <w:b/>
                <w:color w:val="000000"/>
                <w:sz w:val="21"/>
                <w:szCs w:val="21"/>
                <w:lang w:val="en-US" w:eastAsia="zh-CN"/>
              </w:rPr>
              <w:t>5</w:t>
            </w:r>
            <w:r>
              <w:rPr>
                <w:rFonts w:hint="eastAsia" w:ascii="宋体" w:hAnsi="宋体" w:eastAsia="宋体"/>
                <w:b/>
                <w:color w:val="000000"/>
                <w:sz w:val="21"/>
                <w:szCs w:val="21"/>
                <w:lang w:val="en-US" w:eastAsia="zh-CN"/>
              </w:rPr>
              <w:t xml:space="preserve">.2 </w:t>
            </w:r>
            <w:r>
              <w:rPr>
                <w:rFonts w:hint="eastAsia" w:ascii="宋体" w:hAnsi="宋体" w:eastAsia="宋体"/>
                <w:b/>
                <w:color w:val="000000"/>
                <w:sz w:val="21"/>
                <w:szCs w:val="21"/>
              </w:rPr>
              <w:t>监测仪器</w:t>
            </w:r>
            <w:r>
              <w:rPr>
                <w:rFonts w:hint="default"/>
                <w:lang w:eastAsia="zh-CN"/>
              </w:rPr>
              <w:t>：</w:t>
            </w:r>
          </w:p>
          <w:p>
            <w:pPr>
              <w:tabs>
                <w:tab w:val="left" w:pos="5947"/>
              </w:tabs>
              <w:jc w:val="center"/>
            </w:pPr>
            <w:r>
              <w:rPr>
                <w:rFonts w:hint="eastAsia" w:ascii="宋体" w:hAnsi="宋体" w:eastAsia="宋体"/>
                <w:b/>
                <w:color w:val="000000"/>
                <w:sz w:val="21"/>
                <w:szCs w:val="21"/>
              </w:rPr>
              <w:t>监测仪器</w:t>
            </w:r>
          </w:p>
          <w:tbl>
            <w:tblPr>
              <w:tblStyle w:val="16"/>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351"/>
              <w:gridCol w:w="1380"/>
              <w:gridCol w:w="4203"/>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335"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编号</w:t>
                  </w:r>
                </w:p>
              </w:tc>
              <w:tc>
                <w:tcPr>
                  <w:tcW w:w="695"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类别</w:t>
                  </w:r>
                </w:p>
              </w:tc>
              <w:tc>
                <w:tcPr>
                  <w:tcW w:w="710"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项目名称</w:t>
                  </w:r>
                </w:p>
              </w:tc>
              <w:tc>
                <w:tcPr>
                  <w:tcW w:w="2162"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仪器名称/型号/编号</w:t>
                  </w:r>
                </w:p>
              </w:tc>
              <w:tc>
                <w:tcPr>
                  <w:tcW w:w="1096"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仪器校准/检定有效期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335" w:type="pct"/>
                  <w:tcBorders>
                    <w:tl2br w:val="nil"/>
                    <w:tr2bl w:val="nil"/>
                  </w:tcBorders>
                  <w:vAlign w:val="center"/>
                </w:tcPr>
                <w:p>
                  <w:pPr>
                    <w:keepNext/>
                    <w:keepLines w:val="0"/>
                    <w:pageBreakBefore w:val="0"/>
                    <w:widowControl w:val="0"/>
                    <w:kinsoku/>
                    <w:wordWrap w:val="0"/>
                    <w:overflowPunct/>
                    <w:topLinePunct w:val="0"/>
                    <w:autoSpaceDE/>
                    <w:autoSpaceDN/>
                    <w:bidi w:val="0"/>
                    <w:adjustRightInd/>
                    <w:snapToGrid/>
                    <w:spacing w:line="280" w:lineRule="exact"/>
                    <w:jc w:val="center"/>
                    <w:textAlignment w:val="auto"/>
                    <w:outlineLvl w:val="9"/>
                    <w:rPr>
                      <w:rFonts w:hint="default" w:eastAsia="宋体"/>
                      <w:lang w:val="en-US" w:eastAsia="zh-CN"/>
                    </w:rPr>
                  </w:pPr>
                  <w:r>
                    <w:rPr>
                      <w:rFonts w:hint="eastAsia"/>
                      <w:lang w:val="en-US" w:eastAsia="zh-CN"/>
                    </w:rPr>
                    <w:t>1</w:t>
                  </w:r>
                </w:p>
              </w:tc>
              <w:tc>
                <w:tcPr>
                  <w:tcW w:w="695"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80" w:lineRule="exact"/>
                    <w:jc w:val="center"/>
                    <w:textAlignment w:val="auto"/>
                    <w:outlineLvl w:val="9"/>
                    <w:rPr>
                      <w:rFonts w:hint="eastAsia"/>
                      <w:lang w:eastAsia="zh-CN"/>
                    </w:rPr>
                  </w:pPr>
                  <w:r>
                    <w:rPr>
                      <w:rFonts w:hint="eastAsia"/>
                      <w:lang w:eastAsia="zh-CN"/>
                    </w:rPr>
                    <w:t>废水</w:t>
                  </w:r>
                </w:p>
              </w:tc>
              <w:tc>
                <w:tcPr>
                  <w:tcW w:w="710" w:type="pct"/>
                  <w:tcBorders>
                    <w:tl2br w:val="nil"/>
                    <w:tr2bl w:val="nil"/>
                  </w:tcBorders>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eastAsia="宋体"/>
                      <w:lang w:eastAsia="zh-CN"/>
                    </w:rPr>
                  </w:pPr>
                  <w:r>
                    <w:rPr>
                      <w:rFonts w:hint="default" w:ascii="Times New Roman" w:hAnsi="Times New Roman" w:eastAsia="宋体" w:cs="Times New Roman"/>
                      <w:color w:val="auto"/>
                      <w:sz w:val="21"/>
                      <w:szCs w:val="21"/>
                      <w:vertAlign w:val="baseline"/>
                      <w:lang w:val="en-US" w:eastAsia="zh-CN"/>
                    </w:rPr>
                    <w:t>pH</w:t>
                  </w:r>
                </w:p>
              </w:tc>
              <w:tc>
                <w:tcPr>
                  <w:tcW w:w="2162"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kern w:val="2"/>
                      <w:sz w:val="21"/>
                      <w:szCs w:val="21"/>
                      <w:lang w:val="en-US" w:eastAsia="zh-CN" w:bidi="ar-SA"/>
                    </w:rPr>
                    <w:t>便携式PH计/CT-6821/JJFXWY030</w:t>
                  </w:r>
                </w:p>
              </w:tc>
              <w:tc>
                <w:tcPr>
                  <w:tcW w:w="1096"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kern w:val="2"/>
                      <w:sz w:val="21"/>
                      <w:szCs w:val="21"/>
                      <w:lang w:val="en-US" w:eastAsia="zh-CN" w:bidi="ar-SA"/>
                    </w:rPr>
                    <w:t>2022年03月15日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335" w:type="pct"/>
                  <w:tcBorders>
                    <w:tl2br w:val="nil"/>
                    <w:tr2bl w:val="nil"/>
                  </w:tcBorders>
                  <w:vAlign w:val="center"/>
                </w:tcPr>
                <w:p>
                  <w:pPr>
                    <w:keepNext/>
                    <w:keepLines w:val="0"/>
                    <w:pageBreakBefore w:val="0"/>
                    <w:widowControl w:val="0"/>
                    <w:kinsoku/>
                    <w:wordWrap w:val="0"/>
                    <w:overflowPunct/>
                    <w:topLinePunct w:val="0"/>
                    <w:autoSpaceDE/>
                    <w:autoSpaceDN/>
                    <w:bidi w:val="0"/>
                    <w:adjustRightInd/>
                    <w:snapToGrid/>
                    <w:spacing w:line="280" w:lineRule="exact"/>
                    <w:jc w:val="center"/>
                    <w:textAlignment w:val="auto"/>
                    <w:outlineLvl w:val="9"/>
                    <w:rPr>
                      <w:rFonts w:hint="default"/>
                      <w:lang w:val="en-US" w:eastAsia="zh-CN"/>
                    </w:rPr>
                  </w:pPr>
                  <w:r>
                    <w:rPr>
                      <w:rFonts w:hint="eastAsia"/>
                      <w:lang w:val="en-US" w:eastAsia="zh-CN"/>
                    </w:rPr>
                    <w:t>2</w:t>
                  </w:r>
                </w:p>
              </w:tc>
              <w:tc>
                <w:tcPr>
                  <w:tcW w:w="695"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sz w:val="21"/>
                      <w:szCs w:val="21"/>
                      <w:lang w:val="en-US" w:eastAsia="zh-CN"/>
                    </w:rPr>
                  </w:pPr>
                </w:p>
              </w:tc>
              <w:tc>
                <w:tcPr>
                  <w:tcW w:w="710" w:type="pct"/>
                  <w:tcBorders>
                    <w:tl2br w:val="nil"/>
                    <w:tr2bl w:val="nil"/>
                  </w:tcBorders>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vertAlign w:val="baseline"/>
                      <w:lang w:val="en-US" w:eastAsia="zh-CN"/>
                    </w:rPr>
                    <w:t>化学需氧量</w:t>
                  </w:r>
                </w:p>
              </w:tc>
              <w:tc>
                <w:tcPr>
                  <w:tcW w:w="2162"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lang w:val="en-US" w:eastAsia="zh-CN"/>
                    </w:rPr>
                    <w:t>COD消解器/12200604/JJFXJC040</w:t>
                  </w:r>
                </w:p>
              </w:tc>
              <w:tc>
                <w:tcPr>
                  <w:tcW w:w="1096"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335" w:type="pct"/>
                  <w:tcBorders>
                    <w:tl2br w:val="nil"/>
                    <w:tr2bl w:val="nil"/>
                  </w:tcBorders>
                  <w:vAlign w:val="center"/>
                </w:tcPr>
                <w:p>
                  <w:pPr>
                    <w:keepNext/>
                    <w:keepLines w:val="0"/>
                    <w:pageBreakBefore w:val="0"/>
                    <w:widowControl w:val="0"/>
                    <w:kinsoku/>
                    <w:wordWrap w:val="0"/>
                    <w:overflowPunct/>
                    <w:topLinePunct w:val="0"/>
                    <w:autoSpaceDE/>
                    <w:autoSpaceDN/>
                    <w:bidi w:val="0"/>
                    <w:adjustRightInd/>
                    <w:snapToGrid/>
                    <w:spacing w:line="280" w:lineRule="exact"/>
                    <w:jc w:val="center"/>
                    <w:textAlignment w:val="auto"/>
                    <w:outlineLvl w:val="9"/>
                    <w:rPr>
                      <w:rFonts w:hint="default"/>
                      <w:lang w:val="en-US" w:eastAsia="zh-CN"/>
                    </w:rPr>
                  </w:pPr>
                  <w:r>
                    <w:rPr>
                      <w:rFonts w:hint="eastAsia"/>
                      <w:lang w:val="en-US" w:eastAsia="zh-CN"/>
                    </w:rPr>
                    <w:t>3</w:t>
                  </w:r>
                </w:p>
              </w:tc>
              <w:tc>
                <w:tcPr>
                  <w:tcW w:w="695"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sz w:val="21"/>
                      <w:szCs w:val="21"/>
                      <w:lang w:val="en-US" w:eastAsia="zh-CN"/>
                    </w:rPr>
                  </w:pPr>
                </w:p>
              </w:tc>
              <w:tc>
                <w:tcPr>
                  <w:tcW w:w="710" w:type="pct"/>
                  <w:tcBorders>
                    <w:tl2br w:val="nil"/>
                    <w:tr2bl w:val="nil"/>
                  </w:tcBorders>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color w:val="auto"/>
                      <w:kern w:val="2"/>
                      <w:sz w:val="21"/>
                      <w:szCs w:val="21"/>
                      <w:vertAlign w:val="baseline"/>
                      <w:lang w:val="en-US" w:eastAsia="zh-CN" w:bidi="ar-SA"/>
                    </w:rPr>
                    <w:t>五日生化需氧量</w:t>
                  </w:r>
                </w:p>
              </w:tc>
              <w:tc>
                <w:tcPr>
                  <w:tcW w:w="2162"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sz w:val="21"/>
                      <w:szCs w:val="21"/>
                      <w:lang w:val="en-US" w:eastAsia="zh-CN"/>
                    </w:rPr>
                    <w:t>生化（霉菌）培养箱/SPX-2508/JJFXJC013</w:t>
                  </w:r>
                </w:p>
              </w:tc>
              <w:tc>
                <w:tcPr>
                  <w:tcW w:w="1096"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kern w:val="2"/>
                      <w:sz w:val="21"/>
                      <w:szCs w:val="21"/>
                      <w:lang w:val="en-US" w:eastAsia="zh-CN" w:bidi="ar-SA"/>
                    </w:rPr>
                    <w:t>2022年05月06日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335" w:type="pct"/>
                  <w:tcBorders>
                    <w:tl2br w:val="nil"/>
                    <w:tr2bl w:val="nil"/>
                  </w:tcBorders>
                  <w:vAlign w:val="center"/>
                </w:tcPr>
                <w:p>
                  <w:pPr>
                    <w:keepNext/>
                    <w:keepLines w:val="0"/>
                    <w:pageBreakBefore w:val="0"/>
                    <w:widowControl w:val="0"/>
                    <w:kinsoku/>
                    <w:wordWrap w:val="0"/>
                    <w:overflowPunct/>
                    <w:topLinePunct w:val="0"/>
                    <w:autoSpaceDE/>
                    <w:autoSpaceDN/>
                    <w:bidi w:val="0"/>
                    <w:adjustRightInd/>
                    <w:snapToGrid/>
                    <w:spacing w:line="280" w:lineRule="exact"/>
                    <w:jc w:val="center"/>
                    <w:textAlignment w:val="auto"/>
                    <w:outlineLvl w:val="9"/>
                    <w:rPr>
                      <w:rFonts w:hint="default"/>
                      <w:lang w:val="en-US" w:eastAsia="zh-CN"/>
                    </w:rPr>
                  </w:pPr>
                  <w:r>
                    <w:rPr>
                      <w:rFonts w:hint="eastAsia"/>
                      <w:lang w:val="en-US" w:eastAsia="zh-CN"/>
                    </w:rPr>
                    <w:t>4</w:t>
                  </w:r>
                </w:p>
              </w:tc>
              <w:tc>
                <w:tcPr>
                  <w:tcW w:w="695"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sz w:val="21"/>
                      <w:szCs w:val="21"/>
                      <w:lang w:val="en-US" w:eastAsia="zh-CN"/>
                    </w:rPr>
                  </w:pPr>
                </w:p>
              </w:tc>
              <w:tc>
                <w:tcPr>
                  <w:tcW w:w="710" w:type="pct"/>
                  <w:tcBorders>
                    <w:tl2br w:val="nil"/>
                    <w:tr2bl w:val="nil"/>
                  </w:tcBorders>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vertAlign w:val="baseline"/>
                      <w:lang w:val="en-US" w:eastAsia="zh-CN"/>
                    </w:rPr>
                    <w:t>悬浮物</w:t>
                  </w:r>
                </w:p>
              </w:tc>
              <w:tc>
                <w:tcPr>
                  <w:tcW w:w="2162"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lang w:val="en-US" w:eastAsia="zh-CN"/>
                    </w:rPr>
                    <w:t>0.1mgESJ电子分析天平/ESJ220-4A/JJFXJC015</w:t>
                  </w:r>
                </w:p>
              </w:tc>
              <w:tc>
                <w:tcPr>
                  <w:tcW w:w="1096"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kern w:val="2"/>
                      <w:sz w:val="21"/>
                      <w:szCs w:val="21"/>
                      <w:lang w:val="en-US" w:eastAsia="zh-CN" w:bidi="ar-SA"/>
                    </w:rPr>
                    <w:t>2022年05月06日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335" w:type="pct"/>
                  <w:tcBorders>
                    <w:tl2br w:val="nil"/>
                    <w:tr2bl w:val="nil"/>
                  </w:tcBorders>
                  <w:vAlign w:val="center"/>
                </w:tcPr>
                <w:p>
                  <w:pPr>
                    <w:keepNext/>
                    <w:keepLines w:val="0"/>
                    <w:pageBreakBefore w:val="0"/>
                    <w:widowControl w:val="0"/>
                    <w:kinsoku/>
                    <w:wordWrap w:val="0"/>
                    <w:overflowPunct/>
                    <w:topLinePunct w:val="0"/>
                    <w:autoSpaceDE/>
                    <w:autoSpaceDN/>
                    <w:bidi w:val="0"/>
                    <w:adjustRightInd/>
                    <w:snapToGrid/>
                    <w:spacing w:line="280" w:lineRule="exact"/>
                    <w:jc w:val="center"/>
                    <w:textAlignment w:val="auto"/>
                    <w:outlineLvl w:val="9"/>
                    <w:rPr>
                      <w:rFonts w:hint="default"/>
                      <w:lang w:val="en-US" w:eastAsia="zh-CN"/>
                    </w:rPr>
                  </w:pPr>
                  <w:r>
                    <w:rPr>
                      <w:rFonts w:hint="eastAsia"/>
                      <w:lang w:val="en-US" w:eastAsia="zh-CN"/>
                    </w:rPr>
                    <w:t>5</w:t>
                  </w:r>
                </w:p>
              </w:tc>
              <w:tc>
                <w:tcPr>
                  <w:tcW w:w="695"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sz w:val="21"/>
                      <w:szCs w:val="21"/>
                      <w:lang w:val="en-US" w:eastAsia="zh-CN"/>
                    </w:rPr>
                  </w:pPr>
                </w:p>
              </w:tc>
              <w:tc>
                <w:tcPr>
                  <w:tcW w:w="710" w:type="pct"/>
                  <w:tcBorders>
                    <w:tl2br w:val="nil"/>
                    <w:tr2bl w:val="nil"/>
                  </w:tcBorders>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vertAlign w:val="baseline"/>
                      <w:lang w:val="en-US" w:eastAsia="zh-CN"/>
                    </w:rPr>
                    <w:t>氨氮</w:t>
                  </w:r>
                </w:p>
              </w:tc>
              <w:tc>
                <w:tcPr>
                  <w:tcW w:w="2162"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kern w:val="2"/>
                      <w:sz w:val="21"/>
                      <w:szCs w:val="21"/>
                      <w:lang w:val="en-US" w:eastAsia="zh-CN" w:bidi="ar-SA"/>
                    </w:rPr>
                    <w:t>紫外可见分光光度计/T6新世纪/JJFXJC021</w:t>
                  </w:r>
                </w:p>
              </w:tc>
              <w:tc>
                <w:tcPr>
                  <w:tcW w:w="1096"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kern w:val="2"/>
                      <w:sz w:val="21"/>
                      <w:szCs w:val="21"/>
                      <w:lang w:val="en-US" w:eastAsia="zh-CN" w:bidi="ar-SA"/>
                    </w:rPr>
                    <w:t>2022年05月06日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35" w:type="pct"/>
                  <w:vMerge w:val="restart"/>
                  <w:tcBorders>
                    <w:tl2br w:val="nil"/>
                    <w:tr2bl w:val="nil"/>
                  </w:tcBorders>
                  <w:vAlign w:val="center"/>
                </w:tcPr>
                <w:p>
                  <w:pPr>
                    <w:keepNext/>
                    <w:keepLines w:val="0"/>
                    <w:pageBreakBefore w:val="0"/>
                    <w:widowControl w:val="0"/>
                    <w:kinsoku/>
                    <w:wordWrap w:val="0"/>
                    <w:overflowPunct/>
                    <w:topLinePunct w:val="0"/>
                    <w:autoSpaceDE/>
                    <w:autoSpaceDN/>
                    <w:bidi w:val="0"/>
                    <w:adjustRightInd/>
                    <w:snapToGrid/>
                    <w:spacing w:line="280" w:lineRule="exact"/>
                    <w:jc w:val="center"/>
                    <w:textAlignment w:val="auto"/>
                    <w:outlineLvl w:val="9"/>
                    <w:rPr>
                      <w:rFonts w:hint="default"/>
                      <w:lang w:val="en-US" w:eastAsia="zh-CN"/>
                    </w:rPr>
                  </w:pPr>
                  <w:r>
                    <w:rPr>
                      <w:rFonts w:hint="eastAsia"/>
                      <w:lang w:val="en-US" w:eastAsia="zh-CN"/>
                    </w:rPr>
                    <w:t>6</w:t>
                  </w:r>
                </w:p>
              </w:tc>
              <w:tc>
                <w:tcPr>
                  <w:tcW w:w="69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噪声</w:t>
                  </w:r>
                </w:p>
              </w:tc>
              <w:tc>
                <w:tcPr>
                  <w:tcW w:w="71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噪声</w:t>
                  </w:r>
                </w:p>
              </w:tc>
              <w:tc>
                <w:tcPr>
                  <w:tcW w:w="2162"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kern w:val="2"/>
                      <w:sz w:val="21"/>
                      <w:szCs w:val="21"/>
                      <w:lang w:val="en-US" w:eastAsia="zh-CN" w:bidi="ar-SA"/>
                    </w:rPr>
                    <w:t>多功能声级计/AWA5688/JJFXWY002</w:t>
                  </w:r>
                </w:p>
              </w:tc>
              <w:tc>
                <w:tcPr>
                  <w:tcW w:w="1096"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kern w:val="2"/>
                      <w:sz w:val="21"/>
                      <w:szCs w:val="21"/>
                      <w:lang w:val="en-US" w:eastAsia="zh-CN" w:bidi="ar-SA"/>
                    </w:rPr>
                    <w:t>2022年04月29日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35"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80" w:lineRule="exact"/>
                    <w:jc w:val="center"/>
                    <w:textAlignment w:val="auto"/>
                    <w:outlineLvl w:val="9"/>
                  </w:pPr>
                </w:p>
              </w:tc>
              <w:tc>
                <w:tcPr>
                  <w:tcW w:w="695"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80" w:lineRule="exact"/>
                    <w:jc w:val="center"/>
                    <w:textAlignment w:val="auto"/>
                    <w:outlineLvl w:val="9"/>
                  </w:pPr>
                </w:p>
              </w:tc>
              <w:tc>
                <w:tcPr>
                  <w:tcW w:w="710"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80" w:lineRule="exact"/>
                    <w:jc w:val="center"/>
                    <w:textAlignment w:val="auto"/>
                    <w:outlineLvl w:val="9"/>
                  </w:pPr>
                </w:p>
              </w:tc>
              <w:tc>
                <w:tcPr>
                  <w:tcW w:w="2162"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kern w:val="2"/>
                      <w:sz w:val="21"/>
                      <w:szCs w:val="21"/>
                      <w:lang w:val="en-US" w:eastAsia="zh-CN" w:bidi="ar-SA"/>
                    </w:rPr>
                    <w:t>声校准器/AWA6022A/JJFXWY028</w:t>
                  </w:r>
                </w:p>
              </w:tc>
              <w:tc>
                <w:tcPr>
                  <w:tcW w:w="1096"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kern w:val="2"/>
                      <w:sz w:val="21"/>
                      <w:szCs w:val="21"/>
                      <w:lang w:val="en-US" w:eastAsia="zh-CN" w:bidi="ar-SA"/>
                    </w:rPr>
                    <w:t>2022年04月08日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35"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80" w:lineRule="exact"/>
                    <w:jc w:val="center"/>
                    <w:textAlignment w:val="auto"/>
                    <w:outlineLvl w:val="9"/>
                  </w:pPr>
                </w:p>
              </w:tc>
              <w:tc>
                <w:tcPr>
                  <w:tcW w:w="695"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80" w:lineRule="exact"/>
                    <w:jc w:val="center"/>
                    <w:textAlignment w:val="auto"/>
                    <w:outlineLvl w:val="9"/>
                  </w:pPr>
                </w:p>
              </w:tc>
              <w:tc>
                <w:tcPr>
                  <w:tcW w:w="710"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80" w:lineRule="exact"/>
                    <w:jc w:val="center"/>
                    <w:textAlignment w:val="auto"/>
                    <w:outlineLvl w:val="9"/>
                  </w:pPr>
                </w:p>
              </w:tc>
              <w:tc>
                <w:tcPr>
                  <w:tcW w:w="2162"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cs="Times New Roman" w:eastAsiaTheme="minorEastAsia"/>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多功能声级计/AWA5688/JJFXWY027</w:t>
                  </w:r>
                </w:p>
              </w:tc>
              <w:tc>
                <w:tcPr>
                  <w:tcW w:w="1096"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2021年10月23日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35"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80" w:lineRule="exact"/>
                    <w:jc w:val="center"/>
                    <w:textAlignment w:val="auto"/>
                    <w:outlineLvl w:val="9"/>
                  </w:pPr>
                </w:p>
              </w:tc>
              <w:tc>
                <w:tcPr>
                  <w:tcW w:w="695"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80" w:lineRule="exact"/>
                    <w:jc w:val="center"/>
                    <w:textAlignment w:val="auto"/>
                    <w:outlineLvl w:val="9"/>
                  </w:pPr>
                </w:p>
              </w:tc>
              <w:tc>
                <w:tcPr>
                  <w:tcW w:w="710"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80" w:lineRule="exact"/>
                    <w:jc w:val="center"/>
                    <w:textAlignment w:val="auto"/>
                    <w:outlineLvl w:val="9"/>
                  </w:pPr>
                </w:p>
              </w:tc>
              <w:tc>
                <w:tcPr>
                  <w:tcW w:w="2162"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cs="Times New Roman" w:eastAsiaTheme="minorEastAsia"/>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声校准器/AWA6022A/JJFXWY029</w:t>
                  </w:r>
                </w:p>
              </w:tc>
              <w:tc>
                <w:tcPr>
                  <w:tcW w:w="1096"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2021年10月26日</w:t>
                  </w:r>
                </w:p>
              </w:tc>
            </w:tr>
          </w:tbl>
          <w:p>
            <w:pPr>
              <w:pStyle w:val="20"/>
              <w:spacing w:line="360" w:lineRule="auto"/>
              <w:rPr>
                <w:rFonts w:hint="eastAsia" w:ascii="Times New Roman" w:hAnsi="Times New Roman" w:cs="Times New Roman" w:eastAsiaTheme="minorEastAsia"/>
                <w:b/>
                <w:bCs/>
                <w:color w:val="auto"/>
                <w:kern w:val="2"/>
                <w:sz w:val="21"/>
                <w:szCs w:val="21"/>
                <w:lang w:val="en-US" w:eastAsia="zh-CN" w:bidi="ar-SA"/>
              </w:rPr>
            </w:pPr>
          </w:p>
          <w:p>
            <w:pPr>
              <w:keepNext w:val="0"/>
              <w:keepLines w:val="0"/>
              <w:suppressLineNumbers w:val="0"/>
              <w:spacing w:before="0" w:beforeAutospacing="0" w:after="0" w:afterAutospacing="0" w:line="360" w:lineRule="auto"/>
              <w:ind w:right="0"/>
              <w:jc w:val="both"/>
              <w:rPr>
                <w:rFonts w:hint="default" w:ascii="Times New Roman" w:hAnsi="Times New Roman" w:cs="Times New Roman"/>
                <w:b/>
                <w:bCs/>
                <w:color w:val="000000" w:themeColor="text1"/>
                <w:sz w:val="22"/>
                <w:szCs w:val="22"/>
                <w:lang w:eastAsia="zh-CN"/>
                <w14:textFill>
                  <w14:solidFill>
                    <w14:schemeClr w14:val="tx1"/>
                  </w14:solidFill>
                </w14:textFill>
              </w:rPr>
            </w:pPr>
            <w:r>
              <w:rPr>
                <w:rFonts w:hint="eastAsia" w:ascii="Times New Roman" w:hAnsi="Times New Roman" w:cs="Times New Roman"/>
                <w:b/>
                <w:bCs/>
                <w:color w:val="000000" w:themeColor="text1"/>
                <w:sz w:val="22"/>
                <w:szCs w:val="22"/>
                <w:lang w:val="en-US" w:eastAsia="zh-CN"/>
                <w14:textFill>
                  <w14:solidFill>
                    <w14:schemeClr w14:val="tx1"/>
                  </w14:solidFill>
                </w14:textFill>
              </w:rPr>
              <w:t xml:space="preserve">5.3 </w:t>
            </w:r>
            <w:r>
              <w:rPr>
                <w:rFonts w:hint="eastAsia" w:ascii="Times New Roman" w:hAnsi="Times New Roman" w:cs="Times New Roman"/>
                <w:b/>
                <w:bCs/>
                <w:color w:val="000000" w:themeColor="text1"/>
                <w:sz w:val="22"/>
                <w:szCs w:val="22"/>
                <w:lang w:eastAsia="zh-CN"/>
                <w14:textFill>
                  <w14:solidFill>
                    <w14:schemeClr w14:val="tx1"/>
                  </w14:solidFill>
                </w14:textFill>
              </w:rPr>
              <w:t>质量控制和质量保证：</w:t>
            </w:r>
          </w:p>
          <w:p>
            <w:pPr>
              <w:keepNext w:val="0"/>
              <w:keepLines w:val="0"/>
              <w:suppressLineNumbers w:val="0"/>
              <w:spacing w:before="0" w:beforeAutospacing="0" w:after="0" w:afterAutospacing="0" w:line="360" w:lineRule="auto"/>
              <w:ind w:left="0" w:right="0" w:firstLine="442" w:firstLineChars="200"/>
              <w:jc w:val="both"/>
              <w:rPr>
                <w:rFonts w:hint="default" w:ascii="Times New Roman" w:hAnsi="Times New Roman" w:eastAsia="黑体" w:cs="Times New Roman"/>
                <w:b/>
                <w:bCs/>
                <w:color w:val="auto"/>
                <w:kern w:val="2"/>
                <w:sz w:val="22"/>
                <w:szCs w:val="22"/>
                <w:lang w:val="en-US" w:eastAsia="zh-CN" w:bidi="ar-SA"/>
              </w:rPr>
            </w:pPr>
            <w:r>
              <w:rPr>
                <w:rFonts w:hint="eastAsia" w:ascii="Times New Roman" w:hAnsi="Times New Roman" w:eastAsia="黑体" w:cs="Times New Roman"/>
                <w:b/>
                <w:bCs/>
                <w:color w:val="auto"/>
                <w:kern w:val="2"/>
                <w:sz w:val="22"/>
                <w:szCs w:val="22"/>
                <w:lang w:val="en-US" w:eastAsia="zh-CN" w:bidi="ar-SA"/>
              </w:rPr>
              <w:t>1、监测分析质量控制和质量保证</w:t>
            </w:r>
          </w:p>
          <w:p>
            <w:pPr>
              <w:numPr>
                <w:ilvl w:val="0"/>
                <w:numId w:val="0"/>
              </w:numPr>
              <w:spacing w:line="360" w:lineRule="auto"/>
              <w:ind w:leftChars="0" w:firstLine="440" w:firstLineChars="200"/>
              <w:jc w:val="left"/>
              <w:rPr>
                <w:rFonts w:hint="eastAsia" w:ascii="Times New Roman" w:hAnsi="Times New Roman" w:eastAsia="宋体" w:cs="Times New Roman"/>
                <w:color w:val="000000"/>
                <w:sz w:val="22"/>
                <w:szCs w:val="22"/>
                <w:lang w:eastAsia="zh-CN"/>
              </w:rPr>
            </w:pPr>
            <w:r>
              <w:rPr>
                <w:rFonts w:hint="eastAsia" w:ascii="Times New Roman" w:hAnsi="Times New Roman" w:eastAsia="宋体" w:cs="Times New Roman"/>
                <w:color w:val="000000"/>
                <w:sz w:val="22"/>
                <w:szCs w:val="22"/>
                <w:lang w:eastAsia="zh-CN"/>
              </w:rPr>
              <w:t>按照管理手册要求以验收监测技本要求，在本次验收监测中始终将质量保证工作贯穿于验收监测工作的全过程：包括监测分析方法的选定、监测仪器在使用的有效期限以内、监测数据、监测报告的三级审核制度的执行，并保证在验收监测的2日内始终有监测人员在监测现场。</w:t>
            </w:r>
          </w:p>
          <w:p>
            <w:pPr>
              <w:pStyle w:val="20"/>
              <w:spacing w:line="360" w:lineRule="auto"/>
              <w:ind w:firstLine="442" w:firstLineChars="200"/>
              <w:rPr>
                <w:rFonts w:hint="eastAsia" w:ascii="Times New Roman" w:hAnsi="Times New Roman" w:cs="Times New Roman" w:eastAsiaTheme="minorEastAsia"/>
                <w:b/>
                <w:bCs/>
                <w:color w:val="auto"/>
                <w:kern w:val="2"/>
                <w:sz w:val="21"/>
                <w:szCs w:val="21"/>
                <w:lang w:val="en-US" w:eastAsia="zh-CN" w:bidi="ar-SA"/>
              </w:rPr>
            </w:pPr>
            <w:r>
              <w:rPr>
                <w:rFonts w:hint="eastAsia" w:ascii="Times New Roman" w:hAnsi="Times New Roman" w:eastAsia="黑体" w:cs="Times New Roman"/>
                <w:b/>
                <w:bCs/>
                <w:color w:val="auto"/>
                <w:kern w:val="2"/>
                <w:sz w:val="22"/>
                <w:szCs w:val="22"/>
                <w:lang w:val="en-US" w:eastAsia="zh-CN" w:bidi="ar-SA"/>
              </w:rPr>
              <w:t>2、废水监测质量保证</w:t>
            </w:r>
          </w:p>
          <w:p>
            <w:pPr>
              <w:pStyle w:val="20"/>
              <w:spacing w:line="360" w:lineRule="auto"/>
              <w:rPr>
                <w:rFonts w:hint="eastAsia" w:ascii="Times New Roman" w:hAnsi="Times New Roman" w:cs="Times New Roman" w:eastAsiaTheme="minorEastAsia"/>
                <w:b/>
                <w:bCs/>
                <w:color w:val="auto"/>
                <w:kern w:val="2"/>
                <w:sz w:val="21"/>
                <w:szCs w:val="21"/>
                <w:lang w:val="en-US" w:eastAsia="zh-CN" w:bidi="ar-SA"/>
              </w:rPr>
            </w:pPr>
            <w:r>
              <w:rPr>
                <w:rFonts w:hint="default" w:ascii="Times New Roman" w:hAnsi="Times New Roman" w:eastAsia="宋体" w:cs="Times New Roman"/>
                <w:color w:val="000000"/>
                <w:sz w:val="22"/>
                <w:szCs w:val="22"/>
                <w:lang w:eastAsia="zh-CN"/>
              </w:rPr>
              <w:t>废水监测仪器符合国家有关标准或技术要求。采样、运输、保存、分析全过程严格按照《环境监测技术规范（水和废水部分）》和《环境水质监测质量保证手册（第二版）》规定执行，实验室分析过程中采取全程空白、平行样、加标回收等质控措施。</w:t>
            </w:r>
          </w:p>
          <w:p>
            <w:pPr>
              <w:pStyle w:val="20"/>
              <w:spacing w:line="360" w:lineRule="auto"/>
              <w:ind w:firstLine="442" w:firstLineChars="200"/>
              <w:rPr>
                <w:rFonts w:hint="eastAsia" w:ascii="Times New Roman" w:hAnsi="Times New Roman" w:cs="Times New Roman" w:eastAsiaTheme="minorEastAsia"/>
                <w:b/>
                <w:bCs/>
                <w:color w:val="auto"/>
                <w:kern w:val="2"/>
                <w:sz w:val="21"/>
                <w:szCs w:val="21"/>
                <w:lang w:val="en-US" w:eastAsia="zh-CN" w:bidi="ar-SA"/>
              </w:rPr>
            </w:pPr>
            <w:r>
              <w:rPr>
                <w:rFonts w:hint="eastAsia" w:ascii="Times New Roman" w:hAnsi="Times New Roman" w:eastAsia="黑体" w:cs="Times New Roman"/>
                <w:b/>
                <w:bCs/>
                <w:color w:val="auto"/>
                <w:kern w:val="2"/>
                <w:sz w:val="22"/>
                <w:szCs w:val="22"/>
                <w:lang w:val="en-US" w:eastAsia="zh-CN" w:bidi="ar-SA"/>
              </w:rPr>
              <w:t>3、噪声监测分析过程中的质量保证和质量控制</w:t>
            </w:r>
          </w:p>
          <w:p>
            <w:pPr>
              <w:spacing w:line="360" w:lineRule="auto"/>
              <w:ind w:firstLine="440" w:firstLineChars="200"/>
              <w:rPr>
                <w:rFonts w:hint="default" w:ascii="Times New Roman" w:hAnsi="Times New Roman" w:eastAsia="宋体" w:cs="Times New Roman"/>
                <w:color w:val="000000"/>
                <w:sz w:val="22"/>
                <w:szCs w:val="22"/>
                <w:lang w:eastAsia="zh-CN"/>
              </w:rPr>
            </w:pPr>
            <w:r>
              <w:rPr>
                <w:rFonts w:hint="default" w:ascii="Times New Roman" w:hAnsi="Times New Roman" w:eastAsia="宋体" w:cs="Times New Roman"/>
                <w:color w:val="000000"/>
                <w:sz w:val="22"/>
                <w:szCs w:val="22"/>
                <w:lang w:eastAsia="zh-CN"/>
              </w:rPr>
              <w:t>按照《环境监测技术规范》（噪声部分）和《工业企业厂界噪声测量方法》的规定进行，使用仪器为经检定合格并且在有效期以内的声级计AWA5688型声级计型噪声分析仪，测量仪器使用前、后进行了校准以保证监测数据的有效性和可靠性。</w:t>
            </w:r>
          </w:p>
          <w:p>
            <w:pPr>
              <w:pStyle w:val="20"/>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eastAsiaTheme="minorEastAsia"/>
                <w:color w:val="auto"/>
                <w:kern w:val="2"/>
                <w:sz w:val="21"/>
                <w:szCs w:val="21"/>
                <w:lang w:val="en-US" w:eastAsia="zh-CN" w:bidi="ar-SA"/>
              </w:rPr>
            </w:pPr>
          </w:p>
          <w:p>
            <w:pPr>
              <w:pStyle w:val="20"/>
              <w:rPr>
                <w:rFonts w:hint="default"/>
                <w:lang w:val="en-US" w:eastAsia="zh-CN"/>
              </w:rPr>
            </w:pPr>
          </w:p>
        </w:tc>
      </w:tr>
    </w:tbl>
    <w:p>
      <w:pPr>
        <w:pStyle w:val="20"/>
        <w:rPr>
          <w:rFonts w:hint="default" w:ascii="Times New Roman" w:hAnsi="Times New Roman" w:eastAsia="宋体" w:cs="Times New Roman"/>
          <w:b/>
          <w:bCs/>
          <w:color w:val="171717"/>
          <w:sz w:val="28"/>
          <w:szCs w:val="28"/>
          <w:lang w:val="en-US" w:eastAsia="zh-CN"/>
        </w:rPr>
      </w:pPr>
    </w:p>
    <w:p>
      <w:pPr>
        <w:pStyle w:val="20"/>
        <w:rPr>
          <w:rFonts w:hint="eastAsia" w:ascii="Times New Roman" w:hAnsi="Times New Roman" w:eastAsia="宋体" w:cs="Times New Roman"/>
          <w:b/>
          <w:bCs/>
          <w:color w:val="auto"/>
          <w:kern w:val="2"/>
          <w:sz w:val="28"/>
          <w:szCs w:val="28"/>
          <w:lang w:val="en-US" w:eastAsia="zh-CN" w:bidi="ar-SA"/>
        </w:rPr>
      </w:pPr>
    </w:p>
    <w:p>
      <w:pPr>
        <w:pStyle w:val="20"/>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表</w:t>
      </w:r>
      <w:r>
        <w:rPr>
          <w:rFonts w:hint="eastAsia" w:ascii="Times New Roman" w:hAnsi="Times New Roman" w:cs="Times New Roman"/>
          <w:b/>
          <w:bCs/>
          <w:color w:val="auto"/>
          <w:kern w:val="2"/>
          <w:sz w:val="28"/>
          <w:szCs w:val="28"/>
          <w:lang w:val="en-US" w:eastAsia="zh-CN" w:bidi="ar-SA"/>
        </w:rPr>
        <w:t>六</w:t>
      </w:r>
      <w:r>
        <w:rPr>
          <w:rFonts w:hint="eastAsia" w:ascii="Times New Roman" w:hAnsi="Times New Roman" w:eastAsia="宋体" w:cs="Times New Roman"/>
          <w:b/>
          <w:bCs/>
          <w:color w:val="auto"/>
          <w:kern w:val="2"/>
          <w:sz w:val="28"/>
          <w:szCs w:val="28"/>
          <w:lang w:val="en-US" w:eastAsia="zh-CN" w:bidi="ar-SA"/>
        </w:rPr>
        <w:t xml:space="preserve"> 验收监测内容</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4" w:hRule="atLeast"/>
        </w:trPr>
        <w:tc>
          <w:tcPr>
            <w:tcW w:w="5000" w:type="pct"/>
            <w:vAlign w:val="top"/>
          </w:tcPr>
          <w:p>
            <w:pPr>
              <w:pStyle w:val="6"/>
              <w:bidi w:val="0"/>
              <w:spacing w:line="360" w:lineRule="auto"/>
              <w:ind w:firstLine="480" w:firstLineChars="20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根据《建设项目竣工环境保护验收技术指南 污染影响类》中验收监测技术要求，通过对各类污染物达标排放及各类污染物治理措施去除效率的监测，来说明环境保护设施调试效果。</w:t>
            </w:r>
          </w:p>
          <w:p>
            <w:pPr>
              <w:spacing w:line="360" w:lineRule="auto"/>
              <w:jc w:val="both"/>
              <w:rPr>
                <w:rFonts w:hint="default" w:ascii="Times New Roman" w:hAnsi="Times New Roman" w:cs="Times New Roman"/>
                <w:b/>
                <w:color w:val="171717"/>
                <w:szCs w:val="21"/>
              </w:rPr>
            </w:pPr>
            <w:r>
              <w:rPr>
                <w:rFonts w:hint="eastAsia"/>
                <w:b/>
                <w:bCs/>
                <w:sz w:val="24"/>
                <w:szCs w:val="18"/>
                <w:lang w:val="en-US" w:eastAsia="zh-CN"/>
              </w:rPr>
              <w:t xml:space="preserve">6.1 </w:t>
            </w:r>
            <w:r>
              <w:rPr>
                <w:rFonts w:hint="eastAsia"/>
                <w:b/>
                <w:bCs/>
                <w:sz w:val="24"/>
                <w:szCs w:val="18"/>
                <w:lang w:eastAsia="zh-CN"/>
              </w:rPr>
              <w:t>废水</w:t>
            </w:r>
            <w:r>
              <w:rPr>
                <w:b/>
                <w:bCs/>
                <w:sz w:val="24"/>
                <w:szCs w:val="18"/>
              </w:rPr>
              <w:t>监测</w:t>
            </w:r>
          </w:p>
          <w:p>
            <w:pPr>
              <w:ind w:firstLine="422" w:firstLineChars="200"/>
              <w:jc w:val="center"/>
              <w:rPr>
                <w:rFonts w:hint="default" w:ascii="Times New Roman" w:hAnsi="Times New Roman" w:cs="Times New Roman"/>
                <w:b/>
                <w:color w:val="auto"/>
                <w:szCs w:val="21"/>
              </w:rPr>
            </w:pPr>
            <w:r>
              <w:rPr>
                <w:rFonts w:hint="eastAsia" w:ascii="Times New Roman" w:hAnsi="Times New Roman" w:cs="Times New Roman"/>
                <w:b/>
                <w:color w:val="auto"/>
                <w:szCs w:val="21"/>
                <w:lang w:eastAsia="zh-CN"/>
              </w:rPr>
              <w:t>废水</w:t>
            </w:r>
            <w:r>
              <w:rPr>
                <w:rFonts w:hint="default" w:ascii="Times New Roman" w:hAnsi="Times New Roman" w:cs="Times New Roman"/>
                <w:b/>
                <w:color w:val="auto"/>
                <w:szCs w:val="21"/>
              </w:rPr>
              <w:t>监测内容一览表</w:t>
            </w:r>
          </w:p>
          <w:tbl>
            <w:tblPr>
              <w:tblStyle w:val="15"/>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88"/>
              <w:gridCol w:w="2959"/>
              <w:gridCol w:w="3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79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监测点位</w:t>
                  </w:r>
                </w:p>
              </w:tc>
              <w:tc>
                <w:tcPr>
                  <w:tcW w:w="1522"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监测因子</w:t>
                  </w:r>
                </w:p>
              </w:tc>
              <w:tc>
                <w:tcPr>
                  <w:tcW w:w="1682"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794" w:type="pct"/>
                  <w:noWrap w:val="0"/>
                  <w:vAlign w:val="center"/>
                </w:tcPr>
                <w:p>
                  <w:pPr>
                    <w:jc w:val="center"/>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color w:val="auto"/>
                      <w:sz w:val="21"/>
                      <w:szCs w:val="21"/>
                      <w:vertAlign w:val="baseline"/>
                      <w:lang w:val="en-US" w:eastAsia="zh-CN"/>
                    </w:rPr>
                    <w:t>污水处理设施出口</w:t>
                  </w:r>
                </w:p>
              </w:tc>
              <w:tc>
                <w:tcPr>
                  <w:tcW w:w="1522" w:type="pct"/>
                  <w:noWrap w:val="0"/>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vertAlign w:val="baseline"/>
                      <w:lang w:val="en-US" w:eastAsia="zh-CN"/>
                    </w:rPr>
                    <w:t>pH</w:t>
                  </w:r>
                  <w:r>
                    <w:rPr>
                      <w:rFonts w:hint="eastAsia" w:ascii="Times New Roman" w:hAnsi="Times New Roman" w:cs="Times New Roman" w:eastAsiaTheme="minorEastAsia"/>
                      <w:color w:val="auto"/>
                      <w:sz w:val="21"/>
                      <w:szCs w:val="21"/>
                      <w:vertAlign w:val="baseline"/>
                      <w:lang w:val="en-US" w:eastAsia="zh-CN"/>
                    </w:rPr>
                    <w:t>、</w:t>
                  </w:r>
                  <w:r>
                    <w:rPr>
                      <w:rFonts w:hint="default" w:ascii="Times New Roman" w:hAnsi="Times New Roman" w:cs="Times New Roman" w:eastAsiaTheme="minorEastAsia"/>
                      <w:color w:val="auto"/>
                      <w:sz w:val="21"/>
                      <w:szCs w:val="21"/>
                      <w:vertAlign w:val="baseline"/>
                      <w:lang w:val="en-US" w:eastAsia="zh-CN"/>
                    </w:rPr>
                    <w:t>化学需氧量</w:t>
                  </w:r>
                  <w:r>
                    <w:rPr>
                      <w:rFonts w:hint="eastAsia" w:ascii="Times New Roman" w:hAnsi="Times New Roman" w:cs="Times New Roman" w:eastAsiaTheme="minorEastAsia"/>
                      <w:color w:val="auto"/>
                      <w:sz w:val="21"/>
                      <w:szCs w:val="21"/>
                      <w:vertAlign w:val="baseline"/>
                      <w:lang w:val="en-US" w:eastAsia="zh-CN"/>
                    </w:rPr>
                    <w:t>、五日</w:t>
                  </w:r>
                  <w:r>
                    <w:rPr>
                      <w:rFonts w:hint="default" w:ascii="Times New Roman" w:hAnsi="Times New Roman" w:cs="Times New Roman" w:eastAsiaTheme="minorEastAsia"/>
                      <w:color w:val="auto"/>
                      <w:sz w:val="21"/>
                      <w:szCs w:val="21"/>
                      <w:vertAlign w:val="baseline"/>
                      <w:lang w:val="en-US" w:eastAsia="zh-CN"/>
                    </w:rPr>
                    <w:t>生化需氧量</w:t>
                  </w:r>
                  <w:r>
                    <w:rPr>
                      <w:rFonts w:hint="eastAsia" w:ascii="Times New Roman" w:hAnsi="Times New Roman" w:cs="Times New Roman" w:eastAsiaTheme="minorEastAsia"/>
                      <w:color w:val="auto"/>
                      <w:sz w:val="21"/>
                      <w:szCs w:val="21"/>
                      <w:vertAlign w:val="baseline"/>
                      <w:lang w:val="en-US" w:eastAsia="zh-CN"/>
                    </w:rPr>
                    <w:t>、</w:t>
                  </w:r>
                  <w:r>
                    <w:rPr>
                      <w:rFonts w:hint="default" w:ascii="Times New Roman" w:hAnsi="Times New Roman" w:cs="Times New Roman" w:eastAsiaTheme="minorEastAsia"/>
                      <w:color w:val="auto"/>
                      <w:sz w:val="21"/>
                      <w:szCs w:val="21"/>
                      <w:vertAlign w:val="baseline"/>
                      <w:lang w:val="en-US" w:eastAsia="zh-CN"/>
                    </w:rPr>
                    <w:t>悬浮物</w:t>
                  </w:r>
                  <w:r>
                    <w:rPr>
                      <w:rFonts w:hint="eastAsia" w:ascii="Times New Roman" w:hAnsi="Times New Roman" w:cs="Times New Roman" w:eastAsiaTheme="minorEastAsia"/>
                      <w:color w:val="auto"/>
                      <w:sz w:val="21"/>
                      <w:szCs w:val="21"/>
                      <w:vertAlign w:val="baseline"/>
                      <w:lang w:val="en-US" w:eastAsia="zh-CN"/>
                    </w:rPr>
                    <w:t>、</w:t>
                  </w:r>
                  <w:r>
                    <w:rPr>
                      <w:rFonts w:hint="default" w:ascii="Times New Roman" w:hAnsi="Times New Roman" w:cs="Times New Roman" w:eastAsiaTheme="minorEastAsia"/>
                      <w:color w:val="auto"/>
                      <w:sz w:val="21"/>
                      <w:szCs w:val="21"/>
                      <w:vertAlign w:val="baseline"/>
                      <w:lang w:val="en-US" w:eastAsia="zh-CN"/>
                    </w:rPr>
                    <w:t>氨氮</w:t>
                  </w:r>
                </w:p>
              </w:tc>
              <w:tc>
                <w:tcPr>
                  <w:tcW w:w="1682" w:type="pct"/>
                  <w:noWrap w:val="0"/>
                  <w:vAlign w:val="center"/>
                </w:tcPr>
                <w:p>
                  <w:pPr>
                    <w:jc w:val="center"/>
                    <w:rPr>
                      <w:rFonts w:hint="default"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kern w:val="2"/>
                      <w:sz w:val="21"/>
                      <w:szCs w:val="21"/>
                      <w:lang w:val="en-US" w:eastAsia="zh-CN" w:bidi="ar-SA"/>
                    </w:rPr>
                    <w:t>取样2天，每天监测4个样品</w:t>
                  </w:r>
                </w:p>
              </w:tc>
            </w:tr>
          </w:tbl>
          <w:p>
            <w:pPr>
              <w:pStyle w:val="6"/>
              <w:bidi w:val="0"/>
              <w:spacing w:line="360" w:lineRule="auto"/>
              <w:rPr>
                <w:rFonts w:hint="eastAsia"/>
                <w:b/>
                <w:bCs/>
                <w:sz w:val="24"/>
                <w:szCs w:val="18"/>
                <w:lang w:val="en-US" w:eastAsia="zh-CN"/>
              </w:rPr>
            </w:pPr>
            <w:bookmarkStart w:id="11" w:name="_Toc16362"/>
            <w:bookmarkStart w:id="12" w:name="_Toc21053"/>
            <w:bookmarkStart w:id="13" w:name="_Toc12695"/>
          </w:p>
          <w:p>
            <w:pPr>
              <w:spacing w:line="360" w:lineRule="auto"/>
              <w:jc w:val="both"/>
              <w:rPr>
                <w:rFonts w:hint="eastAsia"/>
                <w:b/>
                <w:bCs/>
                <w:sz w:val="24"/>
                <w:szCs w:val="18"/>
                <w:lang w:val="en-US" w:eastAsia="zh-CN"/>
              </w:rPr>
            </w:pPr>
            <w:r>
              <w:rPr>
                <w:rFonts w:hint="eastAsia"/>
                <w:b/>
                <w:bCs/>
                <w:sz w:val="24"/>
                <w:szCs w:val="18"/>
                <w:lang w:val="en-US" w:eastAsia="zh-CN"/>
              </w:rPr>
              <w:t xml:space="preserve">6.2 </w:t>
            </w:r>
            <w:bookmarkEnd w:id="11"/>
            <w:bookmarkEnd w:id="12"/>
            <w:bookmarkEnd w:id="13"/>
            <w:bookmarkStart w:id="14" w:name="_Toc9442"/>
            <w:bookmarkStart w:id="15" w:name="_Toc19965"/>
            <w:bookmarkStart w:id="16" w:name="_Toc26522"/>
            <w:r>
              <w:rPr>
                <w:rFonts w:hint="eastAsia"/>
                <w:b/>
                <w:bCs/>
                <w:sz w:val="24"/>
                <w:szCs w:val="18"/>
                <w:lang w:val="en-US" w:eastAsia="zh-CN"/>
              </w:rPr>
              <w:t>噪声监测</w:t>
            </w:r>
          </w:p>
          <w:p>
            <w:pPr>
              <w:tabs>
                <w:tab w:val="left" w:pos="1755"/>
              </w:tabs>
              <w:snapToGrid w:val="0"/>
              <w:spacing w:line="360" w:lineRule="auto"/>
              <w:ind w:firstLine="480"/>
              <w:rPr>
                <w:sz w:val="24"/>
              </w:rPr>
            </w:pPr>
            <w:r>
              <w:rPr>
                <w:sz w:val="24"/>
              </w:rPr>
              <w:t>（1）监测点位：厂界四周</w:t>
            </w:r>
            <w:r>
              <w:rPr>
                <w:rFonts w:hint="eastAsia"/>
                <w:sz w:val="24"/>
              </w:rPr>
              <w:t>；</w:t>
            </w:r>
          </w:p>
          <w:p>
            <w:pPr>
              <w:tabs>
                <w:tab w:val="left" w:pos="1755"/>
              </w:tabs>
              <w:snapToGrid w:val="0"/>
              <w:spacing w:line="360" w:lineRule="auto"/>
              <w:ind w:firstLine="480"/>
              <w:rPr>
                <w:sz w:val="24"/>
              </w:rPr>
            </w:pPr>
            <w:r>
              <w:rPr>
                <w:sz w:val="24"/>
              </w:rPr>
              <w:t>（2）监测项目：昼</w:t>
            </w:r>
            <w:r>
              <w:rPr>
                <w:rFonts w:hint="eastAsia" w:eastAsia="宋体"/>
                <w:sz w:val="24"/>
                <w:lang w:eastAsia="zh-CN"/>
              </w:rPr>
              <w:t>间</w:t>
            </w:r>
            <w:r>
              <w:rPr>
                <w:sz w:val="24"/>
              </w:rPr>
              <w:t>噪声</w:t>
            </w:r>
            <w:r>
              <w:rPr>
                <w:rFonts w:hint="eastAsia"/>
                <w:sz w:val="24"/>
              </w:rPr>
              <w:t>；</w:t>
            </w:r>
          </w:p>
          <w:p>
            <w:pPr>
              <w:tabs>
                <w:tab w:val="left" w:pos="1755"/>
              </w:tabs>
              <w:snapToGrid w:val="0"/>
              <w:spacing w:line="360" w:lineRule="auto"/>
              <w:ind w:firstLine="480"/>
              <w:rPr>
                <w:rFonts w:hint="eastAsia"/>
                <w:lang w:eastAsia="zh-CN"/>
              </w:rPr>
            </w:pPr>
            <w:r>
              <w:rPr>
                <w:sz w:val="24"/>
              </w:rPr>
              <w:t>（3）监测频次：昼</w:t>
            </w:r>
            <w:r>
              <w:rPr>
                <w:rFonts w:hint="eastAsia" w:eastAsia="宋体"/>
                <w:sz w:val="24"/>
                <w:lang w:eastAsia="zh-CN"/>
              </w:rPr>
              <w:t>间监</w:t>
            </w:r>
            <w:r>
              <w:rPr>
                <w:sz w:val="24"/>
              </w:rPr>
              <w:t>测</w:t>
            </w:r>
            <w:r>
              <w:rPr>
                <w:rFonts w:hint="eastAsia" w:eastAsia="宋体"/>
                <w:sz w:val="24"/>
                <w:lang w:val="en-US" w:eastAsia="zh-CN"/>
              </w:rPr>
              <w:t>1</w:t>
            </w:r>
            <w:r>
              <w:rPr>
                <w:sz w:val="24"/>
              </w:rPr>
              <w:t>次，监测两天。</w:t>
            </w:r>
          </w:p>
          <w:bookmarkEnd w:id="14"/>
          <w:bookmarkEnd w:id="15"/>
          <w:bookmarkEnd w:id="16"/>
          <w:p>
            <w:pPr>
              <w:ind w:firstLine="422" w:firstLineChars="200"/>
              <w:jc w:val="center"/>
              <w:rPr>
                <w:b/>
                <w:szCs w:val="21"/>
              </w:rPr>
            </w:pPr>
            <w:r>
              <w:rPr>
                <w:b/>
                <w:szCs w:val="21"/>
              </w:rPr>
              <w:t>噪声监测内容一览表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6"/>
              <w:gridCol w:w="3335"/>
              <w:gridCol w:w="3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606" w:type="pct"/>
                  <w:noWrap w:val="0"/>
                  <w:vAlign w:val="center"/>
                </w:tcPr>
                <w:p>
                  <w:pPr>
                    <w:jc w:val="center"/>
                    <w:rPr>
                      <w:szCs w:val="21"/>
                    </w:rPr>
                  </w:pPr>
                  <w:r>
                    <w:rPr>
                      <w:szCs w:val="21"/>
                    </w:rPr>
                    <w:t>监测点位</w:t>
                  </w:r>
                </w:p>
              </w:tc>
              <w:tc>
                <w:tcPr>
                  <w:tcW w:w="1713" w:type="pct"/>
                  <w:noWrap w:val="0"/>
                  <w:vAlign w:val="center"/>
                </w:tcPr>
                <w:p>
                  <w:pPr>
                    <w:jc w:val="center"/>
                    <w:rPr>
                      <w:szCs w:val="21"/>
                    </w:rPr>
                  </w:pPr>
                  <w:r>
                    <w:rPr>
                      <w:szCs w:val="21"/>
                    </w:rPr>
                    <w:t>监测因子</w:t>
                  </w:r>
                </w:p>
              </w:tc>
              <w:tc>
                <w:tcPr>
                  <w:tcW w:w="1680" w:type="pct"/>
                  <w:noWrap w:val="0"/>
                  <w:vAlign w:val="center"/>
                </w:tcPr>
                <w:p>
                  <w:pPr>
                    <w:jc w:val="center"/>
                    <w:rPr>
                      <w:szCs w:val="21"/>
                    </w:rPr>
                  </w:pPr>
                  <w:r>
                    <w:rPr>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606" w:type="pct"/>
                  <w:noWrap w:val="0"/>
                  <w:vAlign w:val="center"/>
                </w:tcPr>
                <w:p>
                  <w:pPr>
                    <w:jc w:val="center"/>
                    <w:rPr>
                      <w:rFonts w:cs="Times New Roman"/>
                      <w:szCs w:val="21"/>
                    </w:rPr>
                  </w:pPr>
                  <w:r>
                    <w:rPr>
                      <w:rFonts w:cs="Times New Roman"/>
                      <w:szCs w:val="21"/>
                    </w:rPr>
                    <w:t>厂界四周</w:t>
                  </w:r>
                </w:p>
              </w:tc>
              <w:tc>
                <w:tcPr>
                  <w:tcW w:w="1713" w:type="pct"/>
                  <w:noWrap w:val="0"/>
                  <w:vAlign w:val="center"/>
                </w:tcPr>
                <w:p>
                  <w:pPr>
                    <w:jc w:val="center"/>
                    <w:rPr>
                      <w:rFonts w:hint="eastAsia" w:cs="Times New Roman"/>
                      <w:szCs w:val="21"/>
                      <w:lang w:eastAsia="zh-CN"/>
                    </w:rPr>
                  </w:pPr>
                  <w:r>
                    <w:rPr>
                      <w:rFonts w:hint="eastAsia" w:cs="Times New Roman"/>
                      <w:szCs w:val="21"/>
                      <w:lang w:eastAsia="zh-CN"/>
                    </w:rPr>
                    <w:t>噪声</w:t>
                  </w:r>
                </w:p>
              </w:tc>
              <w:tc>
                <w:tcPr>
                  <w:tcW w:w="1680" w:type="pct"/>
                  <w:noWrap w:val="0"/>
                  <w:vAlign w:val="center"/>
                </w:tcPr>
                <w:p>
                  <w:pPr>
                    <w:jc w:val="center"/>
                    <w:rPr>
                      <w:rFonts w:cs="Times New Roman"/>
                      <w:szCs w:val="21"/>
                    </w:rPr>
                  </w:pPr>
                  <w:r>
                    <w:rPr>
                      <w:rFonts w:cs="Times New Roman"/>
                      <w:szCs w:val="21"/>
                    </w:rPr>
                    <w:t>昼</w:t>
                  </w:r>
                  <w:r>
                    <w:rPr>
                      <w:rFonts w:hint="eastAsia" w:cs="Times New Roman"/>
                      <w:szCs w:val="21"/>
                      <w:lang w:eastAsia="zh-CN"/>
                    </w:rPr>
                    <w:t>间</w:t>
                  </w:r>
                  <w:r>
                    <w:rPr>
                      <w:rFonts w:cs="Times New Roman"/>
                      <w:szCs w:val="21"/>
                    </w:rPr>
                    <w:t>监测</w:t>
                  </w:r>
                  <w:r>
                    <w:rPr>
                      <w:rFonts w:hint="eastAsia" w:cs="Times New Roman"/>
                      <w:szCs w:val="21"/>
                      <w:lang w:val="en-US" w:eastAsia="zh-CN"/>
                    </w:rPr>
                    <w:t>1</w:t>
                  </w:r>
                  <w:r>
                    <w:rPr>
                      <w:rFonts w:cs="Times New Roman"/>
                      <w:szCs w:val="21"/>
                    </w:rPr>
                    <w:t>次，连续监测两天</w:t>
                  </w:r>
                </w:p>
              </w:tc>
            </w:tr>
          </w:tbl>
          <w:p>
            <w:pPr>
              <w:tabs>
                <w:tab w:val="left" w:pos="1755"/>
              </w:tabs>
              <w:snapToGrid w:val="0"/>
              <w:spacing w:line="480" w:lineRule="auto"/>
              <w:ind w:left="842"/>
              <w:rPr>
                <w:rFonts w:hint="default" w:ascii="Times New Roman" w:hAnsi="Times New Roman" w:cs="Times New Roman"/>
                <w:color w:val="171717"/>
                <w:sz w:val="24"/>
              </w:rPr>
            </w:pPr>
          </w:p>
          <w:p>
            <w:pPr>
              <w:rPr>
                <w:rFonts w:hint="default" w:ascii="Times New Roman" w:hAnsi="Times New Roman" w:cs="Times New Roman"/>
                <w:color w:val="171717"/>
                <w:kern w:val="2"/>
                <w:sz w:val="24"/>
                <w:szCs w:val="24"/>
                <w:lang w:val="en-US" w:eastAsia="zh-CN" w:bidi="ar-SA"/>
              </w:rPr>
            </w:pPr>
          </w:p>
          <w:p>
            <w:pPr>
              <w:rPr>
                <w:rFonts w:hint="default" w:ascii="Times New Roman" w:hAnsi="Times New Roman" w:cs="Times New Roman"/>
                <w:color w:val="171717"/>
                <w:kern w:val="2"/>
                <w:sz w:val="24"/>
                <w:szCs w:val="24"/>
                <w:lang w:val="en-US" w:eastAsia="zh-CN" w:bidi="ar-SA"/>
              </w:rPr>
            </w:pPr>
          </w:p>
          <w:p>
            <w:pPr>
              <w:rPr>
                <w:rFonts w:hint="default" w:ascii="Times New Roman" w:hAnsi="Times New Roman" w:cs="Times New Roman"/>
                <w:color w:val="171717"/>
                <w:kern w:val="2"/>
                <w:sz w:val="24"/>
                <w:szCs w:val="24"/>
                <w:lang w:val="en-US" w:eastAsia="zh-CN" w:bidi="ar-SA"/>
              </w:rPr>
            </w:pPr>
          </w:p>
          <w:p>
            <w:pPr>
              <w:rPr>
                <w:rFonts w:hint="default" w:ascii="Times New Roman" w:hAnsi="Times New Roman" w:cs="Times New Roman"/>
                <w:color w:val="171717"/>
                <w:kern w:val="2"/>
                <w:sz w:val="24"/>
                <w:szCs w:val="24"/>
                <w:lang w:val="en-US" w:eastAsia="zh-CN" w:bidi="ar-SA"/>
              </w:rPr>
            </w:pPr>
          </w:p>
          <w:p>
            <w:pPr>
              <w:rPr>
                <w:rFonts w:hint="default" w:ascii="Times New Roman" w:hAnsi="Times New Roman" w:cs="Times New Roman"/>
                <w:color w:val="171717"/>
                <w:kern w:val="2"/>
                <w:sz w:val="24"/>
                <w:szCs w:val="24"/>
                <w:lang w:val="en-US" w:eastAsia="zh-CN" w:bidi="ar-SA"/>
              </w:rPr>
            </w:pPr>
          </w:p>
          <w:p>
            <w:pPr>
              <w:rPr>
                <w:rFonts w:hint="default" w:ascii="Times New Roman" w:hAnsi="Times New Roman" w:cs="Times New Roman"/>
                <w:color w:val="171717"/>
                <w:kern w:val="2"/>
                <w:sz w:val="24"/>
                <w:szCs w:val="24"/>
                <w:lang w:val="en-US" w:eastAsia="zh-CN" w:bidi="ar-SA"/>
              </w:rPr>
            </w:pPr>
          </w:p>
          <w:p>
            <w:pPr>
              <w:rPr>
                <w:rFonts w:hint="default" w:ascii="Times New Roman" w:hAnsi="Times New Roman" w:cs="Times New Roman"/>
                <w:color w:val="171717"/>
                <w:kern w:val="2"/>
                <w:sz w:val="24"/>
                <w:szCs w:val="24"/>
                <w:lang w:val="en-US" w:eastAsia="zh-CN" w:bidi="ar-SA"/>
              </w:rPr>
            </w:pPr>
          </w:p>
          <w:p>
            <w:pPr>
              <w:rPr>
                <w:rFonts w:hint="default" w:ascii="Times New Roman" w:hAnsi="Times New Roman" w:cs="Times New Roman"/>
                <w:color w:val="171717"/>
                <w:kern w:val="2"/>
                <w:sz w:val="24"/>
                <w:szCs w:val="24"/>
                <w:lang w:val="en-US" w:eastAsia="zh-CN" w:bidi="ar-SA"/>
              </w:rPr>
            </w:pPr>
          </w:p>
          <w:p>
            <w:pPr>
              <w:rPr>
                <w:rFonts w:hint="default" w:ascii="Times New Roman" w:hAnsi="Times New Roman" w:cs="Times New Roman"/>
                <w:color w:val="171717"/>
                <w:kern w:val="2"/>
                <w:sz w:val="24"/>
                <w:szCs w:val="24"/>
                <w:lang w:val="en-US" w:eastAsia="zh-CN" w:bidi="ar-SA"/>
              </w:rPr>
            </w:pPr>
          </w:p>
          <w:p>
            <w:pPr>
              <w:tabs>
                <w:tab w:val="left" w:pos="5947"/>
              </w:tabs>
              <w:jc w:val="left"/>
              <w:rPr>
                <w:rFonts w:hint="default" w:ascii="Times New Roman" w:hAnsi="Times New Roman" w:cs="Times New Roman"/>
                <w:color w:val="171717"/>
                <w:lang w:val="en-US" w:eastAsia="zh-CN"/>
              </w:rPr>
            </w:pPr>
          </w:p>
        </w:tc>
      </w:tr>
    </w:tbl>
    <w:p>
      <w:pPr>
        <w:widowControl/>
        <w:spacing w:line="480" w:lineRule="auto"/>
        <w:jc w:val="left"/>
        <w:rPr>
          <w:rFonts w:hint="default" w:ascii="Times New Roman" w:hAnsi="Times New Roman" w:eastAsia="宋体" w:cs="Times New Roman"/>
          <w:b/>
          <w:bCs/>
          <w:color w:val="auto"/>
          <w:sz w:val="28"/>
          <w:szCs w:val="28"/>
        </w:rPr>
      </w:pPr>
    </w:p>
    <w:p>
      <w:pPr>
        <w:widowControl/>
        <w:spacing w:line="480" w:lineRule="auto"/>
        <w:jc w:val="left"/>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b/>
          <w:bCs/>
          <w:color w:val="auto"/>
          <w:sz w:val="28"/>
          <w:szCs w:val="28"/>
        </w:rPr>
        <w:t>表</w:t>
      </w:r>
      <w:r>
        <w:rPr>
          <w:rFonts w:hint="eastAsia" w:cs="Times New Roman"/>
          <w:b/>
          <w:bCs/>
          <w:color w:val="auto"/>
          <w:sz w:val="28"/>
          <w:szCs w:val="28"/>
          <w:lang w:eastAsia="zh-CN"/>
        </w:rPr>
        <w:t>七</w:t>
      </w:r>
      <w:r>
        <w:rPr>
          <w:rFonts w:hint="default" w:ascii="Times New Roman" w:hAnsi="Times New Roman" w:eastAsia="宋体" w:cs="Times New Roman"/>
          <w:b/>
          <w:bCs/>
          <w:color w:val="auto"/>
          <w:sz w:val="28"/>
          <w:szCs w:val="28"/>
        </w:rPr>
        <w:t xml:space="preserve">  </w:t>
      </w:r>
      <w:r>
        <w:rPr>
          <w:rFonts w:hint="default" w:ascii="Times New Roman" w:hAnsi="Times New Roman" w:eastAsia="宋体" w:cs="Times New Roman"/>
          <w:b/>
          <w:bCs/>
          <w:color w:val="auto"/>
          <w:sz w:val="28"/>
          <w:szCs w:val="28"/>
          <w:lang w:eastAsia="zh-CN"/>
        </w:rPr>
        <w:t>验收监测结果</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1" w:hRule="atLeast"/>
        </w:trPr>
        <w:tc>
          <w:tcPr>
            <w:tcW w:w="5000" w:type="pct"/>
            <w:vAlign w:val="top"/>
          </w:tcPr>
          <w:p>
            <w:pPr>
              <w:autoSpaceDE w:val="0"/>
              <w:autoSpaceDN w:val="0"/>
              <w:adjustRightInd w:val="0"/>
              <w:spacing w:line="360" w:lineRule="auto"/>
              <w:jc w:val="left"/>
              <w:rPr>
                <w:rFonts w:hint="default" w:ascii="Times New Roman" w:hAnsi="Times New Roman" w:eastAsia="宋体" w:cs="Times New Roman"/>
                <w:b/>
                <w:bCs/>
                <w:sz w:val="24"/>
                <w:szCs w:val="24"/>
                <w:lang w:val="en-US" w:eastAsia="zh-CN"/>
              </w:rPr>
            </w:pPr>
            <w:r>
              <w:rPr>
                <w:rFonts w:hint="eastAsia" w:cs="Times New Roman"/>
                <w:b/>
                <w:bCs/>
                <w:sz w:val="24"/>
                <w:szCs w:val="24"/>
                <w:lang w:val="en-US" w:eastAsia="zh-CN"/>
              </w:rPr>
              <w:t>7</w:t>
            </w:r>
            <w:r>
              <w:rPr>
                <w:rFonts w:hint="default" w:ascii="Times New Roman" w:hAnsi="Times New Roman" w:eastAsia="宋体" w:cs="Times New Roman"/>
                <w:b/>
                <w:bCs/>
                <w:sz w:val="24"/>
                <w:szCs w:val="24"/>
                <w:lang w:val="en-US" w:eastAsia="zh-CN"/>
              </w:rPr>
              <w:t>.1生产工况</w:t>
            </w:r>
          </w:p>
          <w:p>
            <w:pPr>
              <w:tabs>
                <w:tab w:val="left" w:pos="1755"/>
              </w:tabs>
              <w:snapToGrid w:val="0"/>
              <w:spacing w:line="360" w:lineRule="auto"/>
              <w:ind w:firstLine="480" w:firstLineChars="200"/>
              <w:jc w:val="both"/>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我公司委托安徽精检分析测试有限公司于</w:t>
            </w:r>
            <w:r>
              <w:rPr>
                <w:rFonts w:hint="default" w:ascii="Times New Roman" w:hAnsi="Times New Roman" w:eastAsia="宋体" w:cs="Times New Roman"/>
                <w:color w:val="000000" w:themeColor="text1"/>
                <w:sz w:val="24"/>
                <w:lang w:val="en-US" w:eastAsia="zh-CN"/>
                <w14:textFill>
                  <w14:solidFill>
                    <w14:schemeClr w14:val="tx1"/>
                  </w14:solidFill>
                </w14:textFill>
              </w:rPr>
              <w:t>2021年</w:t>
            </w:r>
            <w:r>
              <w:rPr>
                <w:rFonts w:hint="eastAsia" w:ascii="Times New Roman" w:hAnsi="Times New Roman" w:eastAsia="宋体" w:cs="Times New Roman"/>
                <w:color w:val="000000" w:themeColor="text1"/>
                <w:sz w:val="24"/>
                <w:lang w:val="en-US" w:eastAsia="zh-CN"/>
                <w14:textFill>
                  <w14:solidFill>
                    <w14:schemeClr w14:val="tx1"/>
                  </w14:solidFill>
                </w14:textFill>
              </w:rPr>
              <w:t>07月02日</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07月03日对项目全厂</w:t>
            </w:r>
            <w:r>
              <w:rPr>
                <w:rFonts w:hint="eastAsia" w:eastAsia="宋体" w:cs="Times New Roman"/>
                <w:color w:val="000000" w:themeColor="text1"/>
                <w:sz w:val="24"/>
                <w:lang w:val="en-US" w:eastAsia="zh-CN"/>
                <w14:textFill>
                  <w14:solidFill>
                    <w14:schemeClr w14:val="tx1"/>
                  </w14:solidFill>
                </w14:textFill>
              </w:rPr>
              <w:t>废水、</w:t>
            </w:r>
            <w:r>
              <w:rPr>
                <w:rFonts w:hint="eastAsia" w:ascii="Times New Roman" w:hAnsi="Times New Roman" w:eastAsia="宋体" w:cs="Times New Roman"/>
                <w:color w:val="000000" w:themeColor="text1"/>
                <w:sz w:val="24"/>
                <w:lang w:val="en-US" w:eastAsia="zh-CN"/>
                <w14:textFill>
                  <w14:solidFill>
                    <w14:schemeClr w14:val="tx1"/>
                  </w14:solidFill>
                </w14:textFill>
              </w:rPr>
              <w:t>噪声进行了现场采样和测试。在验收监测期间，项目生产工况稳定，环境保护设施运行正常，确保监测数据的有效性和准确性。</w:t>
            </w:r>
          </w:p>
          <w:p>
            <w:pPr>
              <w:pStyle w:val="20"/>
              <w:spacing w:line="360" w:lineRule="auto"/>
              <w:jc w:val="both"/>
              <w:rPr>
                <w:rFonts w:hint="eastAsia"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val="en-US" w:eastAsia="zh-CN"/>
              </w:rPr>
              <w:t>7</w:t>
            </w:r>
            <w:r>
              <w:rPr>
                <w:rFonts w:hint="default" w:ascii="Times New Roman" w:hAnsi="Times New Roman" w:eastAsia="宋体" w:cs="Times New Roman"/>
                <w:b/>
                <w:bCs/>
                <w:color w:val="auto"/>
                <w:sz w:val="24"/>
                <w:szCs w:val="24"/>
                <w:lang w:val="en-US" w:eastAsia="zh-CN"/>
              </w:rPr>
              <w:t>.</w:t>
            </w:r>
            <w:r>
              <w:rPr>
                <w:rFonts w:hint="eastAsia" w:ascii="Times New Roman" w:hAnsi="Times New Roman" w:cs="Times New Roman"/>
                <w:b/>
                <w:bCs/>
                <w:color w:val="auto"/>
                <w:sz w:val="24"/>
                <w:szCs w:val="24"/>
                <w:lang w:val="en-US" w:eastAsia="zh-CN"/>
              </w:rPr>
              <w:t>2</w:t>
            </w:r>
            <w:r>
              <w:rPr>
                <w:rFonts w:hint="eastAsia" w:ascii="Times New Roman" w:hAnsi="Times New Roman" w:cs="Times New Roman"/>
                <w:b/>
                <w:bCs/>
                <w:color w:val="auto"/>
                <w:sz w:val="24"/>
                <w:szCs w:val="24"/>
                <w:lang w:eastAsia="zh-CN"/>
              </w:rPr>
              <w:t>污染物排放监测结果</w:t>
            </w:r>
          </w:p>
          <w:p>
            <w:pPr>
              <w:pStyle w:val="20"/>
              <w:rPr>
                <w:rFonts w:hint="default" w:ascii="Times New Roman" w:hAnsi="Times New Roman" w:eastAsia="宋体" w:cs="Times New Roman"/>
                <w:b/>
                <w:bCs/>
                <w:color w:val="auto"/>
                <w:sz w:val="24"/>
                <w:szCs w:val="24"/>
              </w:rPr>
            </w:pPr>
            <w:r>
              <w:rPr>
                <w:rFonts w:hint="eastAsia" w:ascii="Times New Roman" w:hAnsi="Times New Roman" w:cs="Times New Roman"/>
                <w:b/>
                <w:bCs/>
                <w:color w:val="auto"/>
                <w:sz w:val="24"/>
                <w:szCs w:val="24"/>
                <w:lang w:val="en-US" w:eastAsia="zh-CN"/>
              </w:rPr>
              <w:t>7.2.1</w:t>
            </w:r>
            <w:r>
              <w:rPr>
                <w:rFonts w:hint="default" w:ascii="Times New Roman" w:hAnsi="Times New Roman" w:eastAsia="宋体" w:cs="Times New Roman"/>
                <w:b/>
                <w:bCs/>
                <w:color w:val="auto"/>
                <w:sz w:val="24"/>
                <w:szCs w:val="24"/>
              </w:rPr>
              <w:t>厂界</w:t>
            </w:r>
            <w:r>
              <w:rPr>
                <w:rFonts w:hint="eastAsia" w:ascii="Times New Roman" w:hAnsi="Times New Roman" w:cs="Times New Roman"/>
                <w:b/>
                <w:bCs/>
                <w:lang w:val="en-US" w:eastAsia="zh-CN"/>
              </w:rPr>
              <w:t>废水</w:t>
            </w:r>
            <w:r>
              <w:rPr>
                <w:rFonts w:hint="default" w:ascii="Times New Roman" w:hAnsi="Times New Roman" w:eastAsia="宋体" w:cs="Times New Roman"/>
                <w:b/>
                <w:bCs/>
                <w:color w:val="auto"/>
                <w:sz w:val="24"/>
                <w:szCs w:val="24"/>
              </w:rPr>
              <w:t>测结果</w:t>
            </w:r>
          </w:p>
          <w:p>
            <w:pPr>
              <w:pStyle w:val="20"/>
              <w:ind w:firstLine="482" w:firstLineChars="200"/>
              <w:rPr>
                <w:rFonts w:hint="eastAsia" w:ascii="Times New Roman" w:hAnsi="Times New Roman" w:cs="Times New Roman"/>
                <w:b/>
                <w:bCs/>
                <w:color w:val="000000"/>
                <w:kern w:val="2"/>
                <w:sz w:val="24"/>
                <w:szCs w:val="24"/>
                <w:lang w:val="en-US" w:eastAsia="zh-CN" w:bidi="ar-SA"/>
              </w:rPr>
            </w:pPr>
            <w:r>
              <w:rPr>
                <w:rFonts w:hint="eastAsia" w:ascii="Times New Roman" w:hAnsi="Times New Roman" w:cs="Times New Roman"/>
                <w:b/>
                <w:bCs/>
                <w:color w:val="auto"/>
                <w:sz w:val="24"/>
                <w:szCs w:val="24"/>
                <w:lang w:val="en-US" w:eastAsia="zh-CN"/>
              </w:rPr>
              <w:t>1、</w:t>
            </w:r>
            <w:r>
              <w:rPr>
                <w:rFonts w:hint="eastAsia" w:ascii="Times New Roman" w:hAnsi="Times New Roman" w:cs="Times New Roman"/>
                <w:b/>
                <w:bCs/>
                <w:color w:val="000000"/>
                <w:kern w:val="2"/>
                <w:sz w:val="24"/>
                <w:szCs w:val="24"/>
                <w:lang w:val="en-US" w:eastAsia="zh-CN" w:bidi="ar-SA"/>
              </w:rPr>
              <w:t>废水监测结果</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996"/>
              <w:gridCol w:w="1328"/>
              <w:gridCol w:w="1213"/>
              <w:gridCol w:w="1213"/>
              <w:gridCol w:w="1213"/>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7"/>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检测信息表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检测类型</w:t>
                  </w:r>
                </w:p>
              </w:tc>
              <w:tc>
                <w:tcPr>
                  <w:tcW w:w="1707" w:type="pct"/>
                  <w:gridSpan w:val="2"/>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验收检测</w:t>
                  </w:r>
                </w:p>
              </w:tc>
              <w:tc>
                <w:tcPr>
                  <w:tcW w:w="1246" w:type="pct"/>
                  <w:gridSpan w:val="2"/>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采样人</w:t>
                  </w:r>
                </w:p>
              </w:tc>
              <w:tc>
                <w:tcPr>
                  <w:tcW w:w="1262" w:type="pct"/>
                  <w:gridSpan w:val="2"/>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曹复员、陈凯旋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采样日期</w:t>
                  </w:r>
                </w:p>
              </w:tc>
              <w:tc>
                <w:tcPr>
                  <w:tcW w:w="1707" w:type="pct"/>
                  <w:gridSpan w:val="2"/>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2021年</w:t>
                  </w:r>
                  <w:r>
                    <w:rPr>
                      <w:rFonts w:hint="eastAsia" w:ascii="Times New Roman" w:hAnsi="Times New Roman" w:cs="Times New Roman" w:eastAsiaTheme="minorEastAsia"/>
                      <w:color w:val="auto"/>
                      <w:sz w:val="21"/>
                      <w:szCs w:val="21"/>
                      <w:vertAlign w:val="baseline"/>
                      <w:lang w:val="en-US" w:eastAsia="zh-CN"/>
                    </w:rPr>
                    <w:t>07月02日</w:t>
                  </w:r>
                  <w:r>
                    <w:rPr>
                      <w:rFonts w:hint="default" w:ascii="Times New Roman" w:hAnsi="Times New Roman" w:cs="Times New Roman" w:eastAsiaTheme="minorEastAsia"/>
                      <w:color w:val="auto"/>
                      <w:sz w:val="21"/>
                      <w:szCs w:val="21"/>
                      <w:vertAlign w:val="baseline"/>
                      <w:lang w:val="en-US" w:eastAsia="zh-CN"/>
                    </w:rPr>
                    <w:t>-</w:t>
                  </w:r>
                  <w:r>
                    <w:rPr>
                      <w:rFonts w:hint="eastAsia" w:ascii="Times New Roman" w:hAnsi="Times New Roman" w:cs="Times New Roman" w:eastAsiaTheme="minorEastAsia"/>
                      <w:color w:val="auto"/>
                      <w:sz w:val="21"/>
                      <w:szCs w:val="21"/>
                      <w:vertAlign w:val="baseline"/>
                      <w:lang w:val="en-US" w:eastAsia="zh-CN"/>
                    </w:rPr>
                    <w:t>07月03日</w:t>
                  </w:r>
                </w:p>
              </w:tc>
              <w:tc>
                <w:tcPr>
                  <w:tcW w:w="1246" w:type="pct"/>
                  <w:gridSpan w:val="2"/>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分析日期</w:t>
                  </w:r>
                </w:p>
              </w:tc>
              <w:tc>
                <w:tcPr>
                  <w:tcW w:w="1262" w:type="pct"/>
                  <w:gridSpan w:val="2"/>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2021年</w:t>
                  </w:r>
                  <w:r>
                    <w:rPr>
                      <w:rFonts w:hint="eastAsia" w:ascii="Times New Roman" w:hAnsi="Times New Roman" w:cs="Times New Roman" w:eastAsiaTheme="minorEastAsia"/>
                      <w:color w:val="auto"/>
                      <w:sz w:val="21"/>
                      <w:szCs w:val="21"/>
                      <w:vertAlign w:val="baseline"/>
                      <w:lang w:val="en-US" w:eastAsia="zh-CN"/>
                    </w:rPr>
                    <w:t>07月02日</w:t>
                  </w:r>
                  <w:r>
                    <w:rPr>
                      <w:rFonts w:hint="default" w:ascii="Times New Roman" w:hAnsi="Times New Roman" w:cs="Times New Roman" w:eastAsiaTheme="minorEastAsia"/>
                      <w:color w:val="auto"/>
                      <w:sz w:val="21"/>
                      <w:szCs w:val="21"/>
                      <w:vertAlign w:val="baseline"/>
                      <w:lang w:val="en-US" w:eastAsia="zh-CN"/>
                    </w:rPr>
                    <w:t>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7"/>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污水处理设施出口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采样日期</w:t>
                  </w:r>
                </w:p>
              </w:tc>
              <w:tc>
                <w:tcPr>
                  <w:tcW w:w="1025"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项目名称</w:t>
                  </w:r>
                </w:p>
              </w:tc>
              <w:tc>
                <w:tcPr>
                  <w:tcW w:w="681"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单位</w:t>
                  </w:r>
                </w:p>
              </w:tc>
              <w:tc>
                <w:tcPr>
                  <w:tcW w:w="2508" w:type="pct"/>
                  <w:gridSpan w:val="4"/>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vMerge w:val="restar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2021-</w:t>
                  </w:r>
                  <w:r>
                    <w:rPr>
                      <w:rFonts w:hint="eastAsia" w:ascii="Times New Roman" w:hAnsi="Times New Roman" w:cs="Times New Roman" w:eastAsiaTheme="minorEastAsia"/>
                      <w:color w:val="auto"/>
                      <w:sz w:val="21"/>
                      <w:szCs w:val="21"/>
                      <w:vertAlign w:val="baseline"/>
                      <w:lang w:val="en-US" w:eastAsia="zh-CN"/>
                    </w:rPr>
                    <w:t>07-02</w:t>
                  </w:r>
                </w:p>
              </w:tc>
              <w:tc>
                <w:tcPr>
                  <w:tcW w:w="1025"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pH</w:t>
                  </w:r>
                </w:p>
              </w:tc>
              <w:tc>
                <w:tcPr>
                  <w:tcW w:w="681"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无量纲</w:t>
                  </w:r>
                </w:p>
              </w:tc>
              <w:tc>
                <w:tcPr>
                  <w:tcW w:w="623"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7.6</w:t>
                  </w:r>
                </w:p>
              </w:tc>
              <w:tc>
                <w:tcPr>
                  <w:tcW w:w="623"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7.7</w:t>
                  </w:r>
                </w:p>
              </w:tc>
              <w:tc>
                <w:tcPr>
                  <w:tcW w:w="623"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7.7</w:t>
                  </w:r>
                </w:p>
              </w:tc>
              <w:tc>
                <w:tcPr>
                  <w:tcW w:w="639"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vMerge w:val="continue"/>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ED7D31" w:themeColor="accent2"/>
                      <w:sz w:val="21"/>
                      <w:szCs w:val="21"/>
                      <w:vertAlign w:val="baseline"/>
                      <w:lang w:val="en-US" w:eastAsia="zh-CN"/>
                      <w14:textFill>
                        <w14:solidFill>
                          <w14:schemeClr w14:val="accent2"/>
                        </w14:solidFill>
                      </w14:textFill>
                    </w:rPr>
                  </w:pPr>
                </w:p>
              </w:tc>
              <w:tc>
                <w:tcPr>
                  <w:tcW w:w="1025"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化学需氧量</w:t>
                  </w:r>
                </w:p>
              </w:tc>
              <w:tc>
                <w:tcPr>
                  <w:tcW w:w="681"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lang w:val="en-US" w:eastAsia="zh-CN"/>
                    </w:rPr>
                    <w:t>mg/L</w:t>
                  </w:r>
                </w:p>
              </w:tc>
              <w:tc>
                <w:tcPr>
                  <w:tcW w:w="623"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46</w:t>
                  </w:r>
                </w:p>
              </w:tc>
              <w:tc>
                <w:tcPr>
                  <w:tcW w:w="623"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44</w:t>
                  </w:r>
                </w:p>
              </w:tc>
              <w:tc>
                <w:tcPr>
                  <w:tcW w:w="623"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48</w:t>
                  </w:r>
                </w:p>
              </w:tc>
              <w:tc>
                <w:tcPr>
                  <w:tcW w:w="639"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vMerge w:val="continue"/>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ED7D31" w:themeColor="accent2"/>
                      <w:sz w:val="21"/>
                      <w:szCs w:val="21"/>
                      <w:vertAlign w:val="baseline"/>
                      <w:lang w:val="en-US" w:eastAsia="zh-CN"/>
                      <w14:textFill>
                        <w14:solidFill>
                          <w14:schemeClr w14:val="accent2"/>
                        </w14:solidFill>
                      </w14:textFill>
                    </w:rPr>
                  </w:pPr>
                </w:p>
              </w:tc>
              <w:tc>
                <w:tcPr>
                  <w:tcW w:w="1025"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五日生化需氧量</w:t>
                  </w:r>
                </w:p>
              </w:tc>
              <w:tc>
                <w:tcPr>
                  <w:tcW w:w="681"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mg/L</w:t>
                  </w:r>
                </w:p>
              </w:tc>
              <w:tc>
                <w:tcPr>
                  <w:tcW w:w="623"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13.1</w:t>
                  </w:r>
                </w:p>
              </w:tc>
              <w:tc>
                <w:tcPr>
                  <w:tcW w:w="623"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12.4</w:t>
                  </w:r>
                </w:p>
              </w:tc>
              <w:tc>
                <w:tcPr>
                  <w:tcW w:w="623"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13.9</w:t>
                  </w:r>
                </w:p>
              </w:tc>
              <w:tc>
                <w:tcPr>
                  <w:tcW w:w="639"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vMerge w:val="continue"/>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ED7D31" w:themeColor="accent2"/>
                      <w:sz w:val="21"/>
                      <w:szCs w:val="21"/>
                      <w:vertAlign w:val="baseline"/>
                      <w:lang w:val="en-US" w:eastAsia="zh-CN"/>
                      <w14:textFill>
                        <w14:solidFill>
                          <w14:schemeClr w14:val="accent2"/>
                        </w14:solidFill>
                      </w14:textFill>
                    </w:rPr>
                  </w:pPr>
                </w:p>
              </w:tc>
              <w:tc>
                <w:tcPr>
                  <w:tcW w:w="1025"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悬浮物</w:t>
                  </w:r>
                </w:p>
              </w:tc>
              <w:tc>
                <w:tcPr>
                  <w:tcW w:w="68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lang w:val="en-US" w:eastAsia="zh-CN"/>
                    </w:rPr>
                    <w:t>mg/L</w:t>
                  </w:r>
                </w:p>
              </w:tc>
              <w:tc>
                <w:tcPr>
                  <w:tcW w:w="623"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187</w:t>
                  </w:r>
                </w:p>
              </w:tc>
              <w:tc>
                <w:tcPr>
                  <w:tcW w:w="623"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193</w:t>
                  </w:r>
                </w:p>
              </w:tc>
              <w:tc>
                <w:tcPr>
                  <w:tcW w:w="623"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197</w:t>
                  </w:r>
                </w:p>
              </w:tc>
              <w:tc>
                <w:tcPr>
                  <w:tcW w:w="639"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vMerge w:val="continue"/>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ED7D31" w:themeColor="accent2"/>
                      <w:sz w:val="21"/>
                      <w:szCs w:val="21"/>
                      <w:vertAlign w:val="baseline"/>
                      <w:lang w:val="en-US" w:eastAsia="zh-CN"/>
                      <w14:textFill>
                        <w14:solidFill>
                          <w14:schemeClr w14:val="accent2"/>
                        </w14:solidFill>
                      </w14:textFill>
                    </w:rPr>
                  </w:pPr>
                </w:p>
              </w:tc>
              <w:tc>
                <w:tcPr>
                  <w:tcW w:w="1025"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氨氮</w:t>
                  </w:r>
                </w:p>
              </w:tc>
              <w:tc>
                <w:tcPr>
                  <w:tcW w:w="68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lang w:val="en-US" w:eastAsia="zh-CN"/>
                    </w:rPr>
                    <w:t>mg/L</w:t>
                  </w:r>
                </w:p>
              </w:tc>
              <w:tc>
                <w:tcPr>
                  <w:tcW w:w="623"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3.06</w:t>
                  </w:r>
                </w:p>
              </w:tc>
              <w:tc>
                <w:tcPr>
                  <w:tcW w:w="623"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2.91</w:t>
                  </w:r>
                </w:p>
              </w:tc>
              <w:tc>
                <w:tcPr>
                  <w:tcW w:w="623"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2.95</w:t>
                  </w:r>
                </w:p>
              </w:tc>
              <w:tc>
                <w:tcPr>
                  <w:tcW w:w="639"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vMerge w:val="restar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ED7D31" w:themeColor="accent2"/>
                      <w:sz w:val="21"/>
                      <w:szCs w:val="21"/>
                      <w:vertAlign w:val="baseline"/>
                      <w:lang w:val="en-US" w:eastAsia="zh-CN"/>
                      <w14:textFill>
                        <w14:solidFill>
                          <w14:schemeClr w14:val="accent2"/>
                        </w14:solidFill>
                      </w14:textFill>
                    </w:rPr>
                  </w:pPr>
                  <w:r>
                    <w:rPr>
                      <w:rFonts w:hint="default" w:ascii="Times New Roman" w:hAnsi="Times New Roman" w:cs="Times New Roman" w:eastAsiaTheme="minorEastAsia"/>
                      <w:color w:val="auto"/>
                      <w:sz w:val="21"/>
                      <w:szCs w:val="21"/>
                      <w:vertAlign w:val="baseline"/>
                      <w:lang w:val="en-US" w:eastAsia="zh-CN"/>
                    </w:rPr>
                    <w:t>2021-</w:t>
                  </w:r>
                  <w:r>
                    <w:rPr>
                      <w:rFonts w:hint="eastAsia" w:ascii="Times New Roman" w:hAnsi="Times New Roman" w:cs="Times New Roman" w:eastAsiaTheme="minorEastAsia"/>
                      <w:color w:val="auto"/>
                      <w:sz w:val="21"/>
                      <w:szCs w:val="21"/>
                      <w:vertAlign w:val="baseline"/>
                      <w:lang w:val="en-US" w:eastAsia="zh-CN"/>
                    </w:rPr>
                    <w:t>07-03</w:t>
                  </w:r>
                </w:p>
              </w:tc>
              <w:tc>
                <w:tcPr>
                  <w:tcW w:w="1025"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pH</w:t>
                  </w:r>
                </w:p>
              </w:tc>
              <w:tc>
                <w:tcPr>
                  <w:tcW w:w="681"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无量纲</w:t>
                  </w:r>
                </w:p>
              </w:tc>
              <w:tc>
                <w:tcPr>
                  <w:tcW w:w="623"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7.7</w:t>
                  </w:r>
                </w:p>
              </w:tc>
              <w:tc>
                <w:tcPr>
                  <w:tcW w:w="623"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7.7</w:t>
                  </w:r>
                </w:p>
              </w:tc>
              <w:tc>
                <w:tcPr>
                  <w:tcW w:w="623"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7.6</w:t>
                  </w:r>
                </w:p>
              </w:tc>
              <w:tc>
                <w:tcPr>
                  <w:tcW w:w="639"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vMerge w:val="continue"/>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ED7D31" w:themeColor="accent2"/>
                      <w:sz w:val="21"/>
                      <w:szCs w:val="21"/>
                      <w:vertAlign w:val="baseline"/>
                      <w:lang w:val="en-US" w:eastAsia="zh-CN"/>
                      <w14:textFill>
                        <w14:solidFill>
                          <w14:schemeClr w14:val="accent2"/>
                        </w14:solidFill>
                      </w14:textFill>
                    </w:rPr>
                  </w:pPr>
                </w:p>
              </w:tc>
              <w:tc>
                <w:tcPr>
                  <w:tcW w:w="1025"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化学需氧量</w:t>
                  </w:r>
                </w:p>
              </w:tc>
              <w:tc>
                <w:tcPr>
                  <w:tcW w:w="68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lang w:val="en-US" w:eastAsia="zh-CN"/>
                    </w:rPr>
                    <w:t>mg/L</w:t>
                  </w:r>
                </w:p>
              </w:tc>
              <w:tc>
                <w:tcPr>
                  <w:tcW w:w="623"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46</w:t>
                  </w:r>
                </w:p>
              </w:tc>
              <w:tc>
                <w:tcPr>
                  <w:tcW w:w="623"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48</w:t>
                  </w:r>
                </w:p>
              </w:tc>
              <w:tc>
                <w:tcPr>
                  <w:tcW w:w="623"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44</w:t>
                  </w:r>
                </w:p>
              </w:tc>
              <w:tc>
                <w:tcPr>
                  <w:tcW w:w="639"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vMerge w:val="continue"/>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ED7D31" w:themeColor="accent2"/>
                      <w:sz w:val="21"/>
                      <w:szCs w:val="21"/>
                      <w:vertAlign w:val="baseline"/>
                      <w:lang w:val="en-US" w:eastAsia="zh-CN"/>
                      <w14:textFill>
                        <w14:solidFill>
                          <w14:schemeClr w14:val="accent2"/>
                        </w14:solidFill>
                      </w14:textFill>
                    </w:rPr>
                  </w:pPr>
                </w:p>
              </w:tc>
              <w:tc>
                <w:tcPr>
                  <w:tcW w:w="1025"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五日生化需氧量</w:t>
                  </w:r>
                </w:p>
              </w:tc>
              <w:tc>
                <w:tcPr>
                  <w:tcW w:w="68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lang w:val="en-US" w:eastAsia="zh-CN"/>
                    </w:rPr>
                    <w:t>mg/L</w:t>
                  </w:r>
                </w:p>
              </w:tc>
              <w:tc>
                <w:tcPr>
                  <w:tcW w:w="623"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13.0</w:t>
                  </w:r>
                </w:p>
              </w:tc>
              <w:tc>
                <w:tcPr>
                  <w:tcW w:w="623"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14.1</w:t>
                  </w:r>
                </w:p>
              </w:tc>
              <w:tc>
                <w:tcPr>
                  <w:tcW w:w="623"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13.2</w:t>
                  </w:r>
                </w:p>
              </w:tc>
              <w:tc>
                <w:tcPr>
                  <w:tcW w:w="639"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vMerge w:val="continue"/>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ED7D31" w:themeColor="accent2"/>
                      <w:sz w:val="21"/>
                      <w:szCs w:val="21"/>
                      <w:vertAlign w:val="baseline"/>
                      <w:lang w:val="en-US" w:eastAsia="zh-CN"/>
                      <w14:textFill>
                        <w14:solidFill>
                          <w14:schemeClr w14:val="accent2"/>
                        </w14:solidFill>
                      </w14:textFill>
                    </w:rPr>
                  </w:pPr>
                </w:p>
              </w:tc>
              <w:tc>
                <w:tcPr>
                  <w:tcW w:w="1025"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悬浮物</w:t>
                  </w:r>
                </w:p>
              </w:tc>
              <w:tc>
                <w:tcPr>
                  <w:tcW w:w="68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lang w:val="en-US" w:eastAsia="zh-CN"/>
                    </w:rPr>
                    <w:t>mg/L</w:t>
                  </w:r>
                </w:p>
              </w:tc>
              <w:tc>
                <w:tcPr>
                  <w:tcW w:w="623"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190</w:t>
                  </w:r>
                </w:p>
              </w:tc>
              <w:tc>
                <w:tcPr>
                  <w:tcW w:w="623"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184</w:t>
                  </w:r>
                </w:p>
              </w:tc>
              <w:tc>
                <w:tcPr>
                  <w:tcW w:w="623"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196</w:t>
                  </w:r>
                </w:p>
              </w:tc>
              <w:tc>
                <w:tcPr>
                  <w:tcW w:w="639"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vMerge w:val="continue"/>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ED7D31" w:themeColor="accent2"/>
                      <w:sz w:val="21"/>
                      <w:szCs w:val="21"/>
                      <w:vertAlign w:val="baseline"/>
                      <w:lang w:val="en-US" w:eastAsia="zh-CN"/>
                      <w14:textFill>
                        <w14:solidFill>
                          <w14:schemeClr w14:val="accent2"/>
                        </w14:solidFill>
                      </w14:textFill>
                    </w:rPr>
                  </w:pPr>
                </w:p>
              </w:tc>
              <w:tc>
                <w:tcPr>
                  <w:tcW w:w="1025"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氨氮</w:t>
                  </w:r>
                </w:p>
              </w:tc>
              <w:tc>
                <w:tcPr>
                  <w:tcW w:w="68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mg/L</w:t>
                  </w:r>
                </w:p>
              </w:tc>
              <w:tc>
                <w:tcPr>
                  <w:tcW w:w="623"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3.03</w:t>
                  </w:r>
                </w:p>
              </w:tc>
              <w:tc>
                <w:tcPr>
                  <w:tcW w:w="623"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3.14</w:t>
                  </w:r>
                </w:p>
              </w:tc>
              <w:tc>
                <w:tcPr>
                  <w:tcW w:w="623"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2.93</w:t>
                  </w:r>
                </w:p>
              </w:tc>
              <w:tc>
                <w:tcPr>
                  <w:tcW w:w="639" w:type="pct"/>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2.79</w:t>
                  </w:r>
                </w:p>
              </w:tc>
            </w:tr>
          </w:tbl>
          <w:p>
            <w:pPr>
              <w:tabs>
                <w:tab w:val="left" w:pos="1755"/>
              </w:tabs>
              <w:snapToGrid w:val="0"/>
              <w:spacing w:line="360" w:lineRule="auto"/>
              <w:ind w:firstLine="480" w:firstLineChars="200"/>
              <w:jc w:val="both"/>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废水检测结果分析：在竣工验收监测期间，项目废水排放满足</w:t>
            </w:r>
            <w:r>
              <w:rPr>
                <w:rFonts w:hint="default" w:ascii="Times New Roman" w:hAnsi="Times New Roman" w:eastAsia="宋体" w:cs="Times New Roman"/>
                <w:sz w:val="24"/>
                <w:lang w:val="zh-CN" w:eastAsia="zh-CN"/>
              </w:rPr>
              <w:t>《污水综合排放标准》（</w:t>
            </w:r>
            <w:r>
              <w:rPr>
                <w:rFonts w:hint="default" w:ascii="Times New Roman" w:hAnsi="Times New Roman" w:eastAsia="宋体" w:cs="Times New Roman"/>
                <w:sz w:val="24"/>
                <w:lang w:val="en-US" w:eastAsia="zh-CN"/>
              </w:rPr>
              <w:t>GB8978-1996</w:t>
            </w:r>
            <w:r>
              <w:rPr>
                <w:rFonts w:hint="default" w:ascii="Times New Roman" w:hAnsi="Times New Roman" w:eastAsia="宋体" w:cs="Times New Roman"/>
                <w:sz w:val="24"/>
                <w:lang w:val="zh-CN" w:eastAsia="zh-CN"/>
              </w:rPr>
              <w:t>）中三级排放标准及汴北污水处理厂的接管标准</w:t>
            </w:r>
            <w:r>
              <w:rPr>
                <w:rFonts w:hint="eastAsia" w:ascii="Times New Roman" w:hAnsi="Times New Roman" w:eastAsia="宋体" w:cs="Times New Roman"/>
                <w:sz w:val="24"/>
                <w:lang w:val="zh-CN" w:eastAsia="zh-CN"/>
              </w:rPr>
              <w:t>。</w:t>
            </w:r>
          </w:p>
          <w:p>
            <w:pPr>
              <w:pStyle w:val="20"/>
              <w:spacing w:line="360" w:lineRule="auto"/>
              <w:jc w:val="both"/>
              <w:rPr>
                <w:rFonts w:hint="eastAsia" w:ascii="Times New Roman" w:hAnsi="Times New Roman" w:cs="Times New Roman"/>
                <w:lang w:eastAsia="zh-CN"/>
              </w:rPr>
            </w:pPr>
            <w:r>
              <w:rPr>
                <w:rFonts w:hint="eastAsia" w:ascii="Times New Roman" w:hAnsi="Times New Roman" w:cs="Times New Roman"/>
                <w:b/>
                <w:bCs/>
                <w:color w:val="000000"/>
                <w:kern w:val="2"/>
                <w:sz w:val="24"/>
                <w:szCs w:val="24"/>
                <w:lang w:val="en-US" w:eastAsia="zh-CN" w:bidi="ar-SA"/>
              </w:rPr>
              <w:t>2、</w:t>
            </w:r>
            <w:r>
              <w:rPr>
                <w:rFonts w:hint="default" w:ascii="Times New Roman" w:hAnsi="Times New Roman" w:eastAsia="宋体" w:cs="Times New Roman"/>
                <w:b/>
                <w:bCs/>
                <w:color w:val="000000"/>
                <w:kern w:val="2"/>
                <w:sz w:val="24"/>
                <w:szCs w:val="24"/>
                <w:lang w:val="en-US" w:eastAsia="zh-CN" w:bidi="ar-SA"/>
              </w:rPr>
              <w:t>厂界噪声监测结果</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3411"/>
              <w:gridCol w:w="2354"/>
              <w:gridCol w:w="2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检测信息表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color w:val="auto"/>
                      <w:sz w:val="21"/>
                      <w:szCs w:val="21"/>
                      <w:lang w:val="en-US" w:eastAsia="zh-CN"/>
                    </w:rPr>
                    <w:t>检测类型</w:t>
                  </w:r>
                </w:p>
              </w:tc>
              <w:tc>
                <w:tcPr>
                  <w:tcW w:w="17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验收检测</w:t>
                  </w:r>
                </w:p>
              </w:tc>
              <w:tc>
                <w:tcPr>
                  <w:tcW w:w="12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color w:val="auto"/>
                      <w:sz w:val="21"/>
                      <w:szCs w:val="21"/>
                      <w:lang w:val="en-US" w:eastAsia="zh-CN"/>
                    </w:rPr>
                    <w:t>检测人</w:t>
                  </w:r>
                </w:p>
              </w:tc>
              <w:tc>
                <w:tcPr>
                  <w:tcW w:w="130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color w:val="auto"/>
                      <w:sz w:val="21"/>
                      <w:szCs w:val="21"/>
                      <w:lang w:val="en-US" w:eastAsia="zh-CN"/>
                    </w:rPr>
                    <w:t>曹复员、陈凯旋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color w:val="auto"/>
                      <w:sz w:val="21"/>
                      <w:szCs w:val="21"/>
                      <w:lang w:val="en-US" w:eastAsia="zh-CN"/>
                    </w:rPr>
                    <w:t>检测日期</w:t>
                  </w:r>
                </w:p>
              </w:tc>
              <w:tc>
                <w:tcPr>
                  <w:tcW w:w="17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color w:val="auto"/>
                      <w:sz w:val="21"/>
                      <w:szCs w:val="21"/>
                      <w:vertAlign w:val="baseline"/>
                      <w:lang w:val="en-US" w:eastAsia="zh-CN"/>
                    </w:rPr>
                    <w:t>2021年</w:t>
                  </w:r>
                  <w:r>
                    <w:rPr>
                      <w:rFonts w:hint="eastAsia" w:ascii="Times New Roman" w:hAnsi="Times New Roman" w:cs="Times New Roman" w:eastAsiaTheme="minorEastAsia"/>
                      <w:color w:val="auto"/>
                      <w:sz w:val="21"/>
                      <w:szCs w:val="21"/>
                      <w:vertAlign w:val="baseline"/>
                      <w:lang w:val="en-US" w:eastAsia="zh-CN"/>
                    </w:rPr>
                    <w:t>07月02日</w:t>
                  </w:r>
                  <w:r>
                    <w:rPr>
                      <w:rFonts w:hint="default" w:ascii="Times New Roman" w:hAnsi="Times New Roman" w:cs="Times New Roman" w:eastAsiaTheme="minorEastAsia"/>
                      <w:color w:val="auto"/>
                      <w:sz w:val="21"/>
                      <w:szCs w:val="21"/>
                      <w:vertAlign w:val="baseline"/>
                      <w:lang w:val="en-US" w:eastAsia="zh-CN"/>
                    </w:rPr>
                    <w:t>-</w:t>
                  </w:r>
                  <w:r>
                    <w:rPr>
                      <w:rFonts w:hint="eastAsia" w:ascii="Times New Roman" w:hAnsi="Times New Roman" w:cs="Times New Roman" w:eastAsiaTheme="minorEastAsia"/>
                      <w:color w:val="auto"/>
                      <w:sz w:val="21"/>
                      <w:szCs w:val="21"/>
                      <w:vertAlign w:val="baseline"/>
                      <w:lang w:val="en-US" w:eastAsia="zh-CN"/>
                    </w:rPr>
                    <w:t>07月03日</w:t>
                  </w:r>
                </w:p>
              </w:tc>
              <w:tc>
                <w:tcPr>
                  <w:tcW w:w="12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color w:val="auto"/>
                      <w:sz w:val="21"/>
                      <w:szCs w:val="21"/>
                      <w:lang w:eastAsia="zh-CN"/>
                    </w:rPr>
                    <w:t>分析</w:t>
                  </w:r>
                  <w:r>
                    <w:rPr>
                      <w:rFonts w:hint="default" w:ascii="Times New Roman" w:hAnsi="Times New Roman" w:cs="Times New Roman" w:eastAsiaTheme="minorEastAsia"/>
                      <w:color w:val="auto"/>
                      <w:sz w:val="21"/>
                      <w:szCs w:val="21"/>
                    </w:rPr>
                    <w:t>日期</w:t>
                  </w:r>
                </w:p>
              </w:tc>
              <w:tc>
                <w:tcPr>
                  <w:tcW w:w="130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202</w:t>
                  </w:r>
                  <w:r>
                    <w:rPr>
                      <w:rFonts w:hint="eastAsia" w:ascii="Times New Roman" w:hAnsi="Times New Roman" w:cs="Times New Roman" w:eastAsiaTheme="minorEastAsia"/>
                      <w:b w:val="0"/>
                      <w:bCs w:val="0"/>
                      <w:color w:val="auto"/>
                      <w:sz w:val="21"/>
                      <w:szCs w:val="21"/>
                      <w:lang w:val="en-US" w:eastAsia="zh-CN"/>
                    </w:rPr>
                    <w:t>1</w:t>
                  </w:r>
                  <w:r>
                    <w:rPr>
                      <w:rFonts w:hint="default" w:ascii="Times New Roman" w:hAnsi="Times New Roman" w:cs="Times New Roman" w:eastAsiaTheme="minorEastAsia"/>
                      <w:b w:val="0"/>
                      <w:bCs w:val="0"/>
                      <w:color w:val="auto"/>
                      <w:sz w:val="21"/>
                      <w:szCs w:val="21"/>
                      <w:lang w:val="en-US" w:eastAsia="zh-CN"/>
                    </w:rPr>
                    <w:t>-</w:t>
                  </w:r>
                  <w:r>
                    <w:rPr>
                      <w:rFonts w:hint="eastAsia" w:ascii="Times New Roman" w:hAnsi="Times New Roman" w:cs="Times New Roman" w:eastAsiaTheme="minorEastAsia"/>
                      <w:b w:val="0"/>
                      <w:bCs w:val="0"/>
                      <w:color w:val="auto"/>
                      <w:sz w:val="21"/>
                      <w:szCs w:val="21"/>
                      <w:lang w:val="en-US" w:eastAsia="zh-CN"/>
                    </w:rPr>
                    <w:t>07-02</w:t>
                  </w:r>
                  <w:r>
                    <w:rPr>
                      <w:rFonts w:hint="default" w:ascii="Times New Roman" w:hAnsi="Times New Roman" w:cs="Times New Roman" w:eastAsiaTheme="minorEastAsia"/>
                      <w:b w:val="0"/>
                      <w:bCs w:val="0"/>
                      <w:color w:val="auto"/>
                      <w:sz w:val="21"/>
                      <w:szCs w:val="21"/>
                      <w:lang w:val="en-US" w:eastAsia="zh-CN"/>
                    </w:rPr>
                    <w:t>噪声检测概况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sz w:val="21"/>
                      <w:szCs w:val="21"/>
                      <w:lang w:val="en-US" w:eastAsia="zh-CN" w:bidi="ar"/>
                    </w:rPr>
                    <w:t>气象条件</w:t>
                  </w:r>
                </w:p>
              </w:tc>
              <w:tc>
                <w:tcPr>
                  <w:tcW w:w="17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多云</w:t>
                  </w:r>
                  <w:r>
                    <w:rPr>
                      <w:rFonts w:hint="default" w:ascii="Times New Roman" w:hAnsi="Times New Roman" w:cs="Times New Roman" w:eastAsiaTheme="minorEastAsia"/>
                      <w:b w:val="0"/>
                      <w:bCs w:val="0"/>
                      <w:color w:val="auto"/>
                      <w:sz w:val="21"/>
                      <w:szCs w:val="21"/>
                      <w:lang w:val="en-US" w:eastAsia="zh-CN"/>
                    </w:rPr>
                    <w:t xml:space="preserve">        风速</w:t>
                  </w:r>
                  <w:r>
                    <w:rPr>
                      <w:rFonts w:hint="eastAsia" w:ascii="Times New Roman" w:hAnsi="Times New Roman" w:cs="Times New Roman" w:eastAsiaTheme="minorEastAsia"/>
                      <w:b w:val="0"/>
                      <w:bCs w:val="0"/>
                      <w:color w:val="auto"/>
                      <w:sz w:val="21"/>
                      <w:szCs w:val="21"/>
                      <w:lang w:val="en-US" w:eastAsia="zh-CN"/>
                    </w:rPr>
                    <w:t>2</w:t>
                  </w:r>
                  <w:r>
                    <w:rPr>
                      <w:rFonts w:hint="default" w:ascii="Times New Roman" w:hAnsi="Times New Roman" w:cs="Times New Roman" w:eastAsiaTheme="minorEastAsia"/>
                      <w:b w:val="0"/>
                      <w:bCs w:val="0"/>
                      <w:color w:val="auto"/>
                      <w:sz w:val="21"/>
                      <w:szCs w:val="21"/>
                      <w:lang w:val="en-US" w:eastAsia="zh-CN"/>
                    </w:rPr>
                    <w:t>m/s</w:t>
                  </w:r>
                </w:p>
              </w:tc>
              <w:tc>
                <w:tcPr>
                  <w:tcW w:w="12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
                    </w:rPr>
                    <w:t>检测频次</w:t>
                  </w:r>
                </w:p>
              </w:tc>
              <w:tc>
                <w:tcPr>
                  <w:tcW w:w="13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b w:val="0"/>
                      <w:bCs w:val="0"/>
                      <w:color w:val="auto"/>
                      <w:sz w:val="21"/>
                      <w:szCs w:val="21"/>
                      <w:lang w:val="en-US" w:eastAsia="zh-CN" w:bidi="ar"/>
                    </w:rPr>
                  </w:pPr>
                  <w:r>
                    <w:rPr>
                      <w:rFonts w:hint="eastAsia" w:ascii="Times New Roman" w:hAnsi="Times New Roman" w:cs="Times New Roman" w:eastAsiaTheme="minorEastAsia"/>
                      <w:b w:val="0"/>
                      <w:bCs w:val="0"/>
                      <w:color w:val="auto"/>
                      <w:sz w:val="21"/>
                      <w:szCs w:val="21"/>
                      <w:lang w:val="en-US" w:eastAsia="zh-CN" w:bidi="ar"/>
                    </w:rPr>
                    <w:t>1</w:t>
                  </w:r>
                  <w:r>
                    <w:rPr>
                      <w:rFonts w:hint="default" w:ascii="Times New Roman" w:hAnsi="Times New Roman" w:cs="Times New Roman" w:eastAsiaTheme="minorEastAsia"/>
                      <w:b w:val="0"/>
                      <w:bCs w:val="0"/>
                      <w:color w:val="auto"/>
                      <w:sz w:val="21"/>
                      <w:szCs w:val="21"/>
                      <w:lang w:bidi="ar"/>
                    </w:rPr>
                    <w:t>次/天，共</w:t>
                  </w:r>
                  <w:r>
                    <w:rPr>
                      <w:rFonts w:hint="default" w:ascii="Times New Roman" w:hAnsi="Times New Roman" w:cs="Times New Roman" w:eastAsiaTheme="minorEastAsia"/>
                      <w:b w:val="0"/>
                      <w:bCs w:val="0"/>
                      <w:color w:val="auto"/>
                      <w:sz w:val="21"/>
                      <w:szCs w:val="21"/>
                      <w:lang w:val="en-US" w:eastAsia="zh-CN" w:bidi="ar"/>
                    </w:rPr>
                    <w:t>2</w:t>
                  </w:r>
                  <w:r>
                    <w:rPr>
                      <w:rFonts w:hint="default" w:ascii="Times New Roman" w:hAnsi="Times New Roman" w:cs="Times New Roman" w:eastAsiaTheme="minorEastAsia"/>
                      <w:b w:val="0"/>
                      <w:bCs w:val="0"/>
                      <w:color w:val="auto"/>
                      <w:sz w:val="21"/>
                      <w:szCs w:val="21"/>
                      <w:lang w:bidi="ar"/>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sz w:val="21"/>
                      <w:szCs w:val="21"/>
                      <w:lang w:val="en-US" w:eastAsia="zh-CN" w:bidi="ar"/>
                    </w:rPr>
                    <w:t>仪器校正</w:t>
                  </w:r>
                </w:p>
              </w:tc>
              <w:tc>
                <w:tcPr>
                  <w:tcW w:w="17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b w:val="0"/>
                      <w:bCs w:val="0"/>
                      <w:color w:val="auto"/>
                      <w:sz w:val="21"/>
                      <w:szCs w:val="21"/>
                      <w:lang w:val="en-US" w:eastAsia="zh-CN" w:bidi="ar"/>
                    </w:rPr>
                  </w:pPr>
                  <w:r>
                    <w:rPr>
                      <w:rFonts w:hint="default" w:ascii="Times New Roman" w:hAnsi="Times New Roman" w:cs="Times New Roman" w:eastAsiaTheme="minorEastAsia"/>
                      <w:b w:val="0"/>
                      <w:bCs w:val="0"/>
                      <w:color w:val="auto"/>
                      <w:sz w:val="21"/>
                      <w:szCs w:val="21"/>
                      <w:lang w:bidi="ar"/>
                    </w:rPr>
                    <w:t>测前校正值 93.8dB</w:t>
                  </w:r>
                  <w:r>
                    <w:rPr>
                      <w:rFonts w:hint="default" w:ascii="Times New Roman" w:hAnsi="Times New Roman" w:cs="Times New Roman" w:eastAsiaTheme="minorEastAsia"/>
                      <w:b w:val="0"/>
                      <w:bCs w:val="0"/>
                      <w:color w:val="auto"/>
                      <w:sz w:val="21"/>
                      <w:szCs w:val="21"/>
                      <w:lang w:val="en-US" w:eastAsia="zh-CN" w:bidi="ar"/>
                    </w:rPr>
                    <w:t xml:space="preserve"> </w:t>
                  </w:r>
                  <w:r>
                    <w:rPr>
                      <w:rFonts w:hint="default" w:ascii="Times New Roman" w:hAnsi="Times New Roman" w:cs="Times New Roman" w:eastAsiaTheme="minorEastAsia"/>
                      <w:b w:val="0"/>
                      <w:bCs w:val="0"/>
                      <w:color w:val="auto"/>
                      <w:sz w:val="21"/>
                      <w:szCs w:val="21"/>
                      <w:lang w:bidi="ar"/>
                    </w:rPr>
                    <w:t>测后校正93.</w:t>
                  </w:r>
                  <w:r>
                    <w:rPr>
                      <w:rFonts w:hint="eastAsia" w:ascii="Times New Roman" w:hAnsi="Times New Roman" w:cs="Times New Roman" w:eastAsiaTheme="minorEastAsia"/>
                      <w:b w:val="0"/>
                      <w:bCs w:val="0"/>
                      <w:color w:val="auto"/>
                      <w:sz w:val="21"/>
                      <w:szCs w:val="21"/>
                      <w:lang w:val="en-US" w:eastAsia="zh-CN" w:bidi="ar"/>
                    </w:rPr>
                    <w:t>4</w:t>
                  </w:r>
                  <w:r>
                    <w:rPr>
                      <w:rFonts w:hint="default" w:ascii="Times New Roman" w:hAnsi="Times New Roman" w:cs="Times New Roman" w:eastAsiaTheme="minorEastAsia"/>
                      <w:b w:val="0"/>
                      <w:bCs w:val="0"/>
                      <w:color w:val="auto"/>
                      <w:sz w:val="21"/>
                      <w:szCs w:val="21"/>
                      <w:lang w:bidi="ar"/>
                    </w:rPr>
                    <w:t>dB</w:t>
                  </w:r>
                </w:p>
              </w:tc>
              <w:tc>
                <w:tcPr>
                  <w:tcW w:w="12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
                    </w:rPr>
                    <w:t>仪器</w:t>
                  </w:r>
                  <w:r>
                    <w:rPr>
                      <w:rFonts w:hint="default" w:ascii="Times New Roman" w:hAnsi="Times New Roman" w:cs="Times New Roman" w:eastAsiaTheme="minorEastAsia"/>
                      <w:b w:val="0"/>
                      <w:bCs w:val="0"/>
                      <w:color w:val="auto"/>
                      <w:sz w:val="21"/>
                      <w:szCs w:val="21"/>
                      <w:lang w:bidi="ar"/>
                    </w:rPr>
                    <w:t>校准</w:t>
                  </w:r>
                </w:p>
              </w:tc>
              <w:tc>
                <w:tcPr>
                  <w:tcW w:w="13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b w:val="0"/>
                      <w:bCs w:val="0"/>
                      <w:color w:val="auto"/>
                      <w:sz w:val="21"/>
                      <w:szCs w:val="21"/>
                      <w:lang w:bidi="ar"/>
                    </w:rPr>
                  </w:pPr>
                  <w:r>
                    <w:rPr>
                      <w:rFonts w:hint="default" w:ascii="Times New Roman" w:hAnsi="Times New Roman" w:cs="Times New Roman" w:eastAsiaTheme="minorEastAsia"/>
                      <w:b w:val="0"/>
                      <w:bCs w:val="0"/>
                      <w:color w:val="auto"/>
                      <w:sz w:val="21"/>
                      <w:szCs w:val="21"/>
                      <w:lang w:bidi="ar"/>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tcBorders>
                    <w:tl2br w:val="nil"/>
                    <w:tr2bl w:val="nil"/>
                  </w:tcBorders>
                  <w:noWrap w:val="0"/>
                  <w:vAlign w:val="center"/>
                </w:tcPr>
                <w:p>
                  <w:pPr>
                    <w:numPr>
                      <w:ilvl w:val="0"/>
                      <w:numId w:val="0"/>
                    </w:numPr>
                    <w:spacing w:line="240" w:lineRule="auto"/>
                    <w:ind w:left="0" w:leftChars="0" w:firstLine="0" w:firstLineChars="0"/>
                    <w:jc w:val="right"/>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检测结果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pct"/>
                  <w:vMerge w:val="restart"/>
                  <w:tcBorders>
                    <w:tl2br w:val="nil"/>
                    <w:tr2bl w:val="nil"/>
                  </w:tcBorders>
                  <w:noWrap w:val="0"/>
                  <w:vAlign w:val="center"/>
                </w:tcPr>
                <w:p>
                  <w:pPr>
                    <w:spacing w:line="240" w:lineRule="auto"/>
                    <w:jc w:val="center"/>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编号</w:t>
                  </w:r>
                </w:p>
              </w:tc>
              <w:tc>
                <w:tcPr>
                  <w:tcW w:w="1752" w:type="pct"/>
                  <w:vMerge w:val="restart"/>
                  <w:tcBorders>
                    <w:tl2br w:val="nil"/>
                    <w:tr2bl w:val="nil"/>
                  </w:tcBorders>
                  <w:noWrap w:val="0"/>
                  <w:vAlign w:val="center"/>
                </w:tcPr>
                <w:p>
                  <w:pPr>
                    <w:spacing w:line="240" w:lineRule="auto"/>
                    <w:jc w:val="center"/>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eastAsia="zh-CN"/>
                    </w:rPr>
                    <w:t>测点位置</w:t>
                  </w:r>
                </w:p>
              </w:tc>
              <w:tc>
                <w:tcPr>
                  <w:tcW w:w="1209" w:type="pct"/>
                  <w:tcBorders>
                    <w:tl2br w:val="nil"/>
                    <w:tr2bl w:val="nil"/>
                  </w:tcBorders>
                  <w:noWrap w:val="0"/>
                  <w:vAlign w:val="center"/>
                </w:tcPr>
                <w:p>
                  <w:pPr>
                    <w:spacing w:line="240" w:lineRule="auto"/>
                    <w:jc w:val="center"/>
                    <w:rPr>
                      <w:rFonts w:hint="default" w:ascii="Times New Roman" w:hAnsi="Times New Roman" w:cs="Times New Roman" w:eastAsiaTheme="minorEastAsia"/>
                      <w:b w:val="0"/>
                      <w:bCs w:val="0"/>
                      <w:color w:val="auto"/>
                      <w:spacing w:val="-20"/>
                      <w:kern w:val="0"/>
                      <w:sz w:val="21"/>
                      <w:szCs w:val="21"/>
                      <w:lang w:val="en-US" w:eastAsia="zh-CN" w:bidi="ar-SA"/>
                    </w:rPr>
                  </w:pPr>
                  <w:r>
                    <w:rPr>
                      <w:rFonts w:hint="default" w:ascii="Times New Roman" w:hAnsi="Times New Roman" w:cs="Times New Roman" w:eastAsiaTheme="minorEastAsia"/>
                      <w:b w:val="0"/>
                      <w:bCs w:val="0"/>
                      <w:color w:val="auto"/>
                      <w:spacing w:val="-20"/>
                      <w:kern w:val="0"/>
                      <w:sz w:val="21"/>
                      <w:szCs w:val="21"/>
                      <w:lang w:eastAsia="zh-CN"/>
                    </w:rPr>
                    <w:t>昼</w:t>
                  </w:r>
                  <w:r>
                    <w:rPr>
                      <w:rFonts w:hint="default" w:ascii="Times New Roman" w:hAnsi="Times New Roman" w:cs="Times New Roman" w:eastAsiaTheme="minorEastAsia"/>
                      <w:b w:val="0"/>
                      <w:bCs w:val="0"/>
                      <w:color w:val="auto"/>
                      <w:spacing w:val="-20"/>
                      <w:kern w:val="0"/>
                      <w:sz w:val="21"/>
                      <w:szCs w:val="21"/>
                      <w:lang w:val="en-US" w:eastAsia="zh-CN"/>
                    </w:rPr>
                    <w:t xml:space="preserve"> </w:t>
                  </w:r>
                  <w:r>
                    <w:rPr>
                      <w:rFonts w:hint="default" w:ascii="Times New Roman" w:hAnsi="Times New Roman" w:cs="Times New Roman" w:eastAsiaTheme="minorEastAsia"/>
                      <w:b w:val="0"/>
                      <w:bCs w:val="0"/>
                      <w:color w:val="auto"/>
                      <w:spacing w:val="-20"/>
                      <w:kern w:val="0"/>
                      <w:sz w:val="21"/>
                      <w:szCs w:val="21"/>
                      <w:lang w:eastAsia="zh-CN"/>
                    </w:rPr>
                    <w:t>间</w:t>
                  </w:r>
                </w:p>
              </w:tc>
              <w:tc>
                <w:tcPr>
                  <w:tcW w:w="1305" w:type="pct"/>
                  <w:tcBorders>
                    <w:tl2br w:val="nil"/>
                    <w:tr2bl w:val="nil"/>
                  </w:tcBorders>
                  <w:noWrap w:val="0"/>
                  <w:vAlign w:val="center"/>
                </w:tcPr>
                <w:p>
                  <w:pPr>
                    <w:spacing w:line="240" w:lineRule="auto"/>
                    <w:jc w:val="center"/>
                    <w:rPr>
                      <w:rFonts w:hint="default" w:ascii="Times New Roman" w:hAnsi="Times New Roman" w:cs="Times New Roman" w:eastAsiaTheme="minorEastAsia"/>
                      <w:b w:val="0"/>
                      <w:bCs w:val="0"/>
                      <w:color w:val="auto"/>
                      <w:spacing w:val="-20"/>
                      <w:kern w:val="0"/>
                      <w:sz w:val="21"/>
                      <w:szCs w:val="21"/>
                      <w:lang w:val="en-US" w:eastAsia="zh-CN" w:bidi="ar-SA"/>
                    </w:rPr>
                  </w:pPr>
                  <w:r>
                    <w:rPr>
                      <w:rFonts w:hint="default" w:ascii="Times New Roman" w:hAnsi="Times New Roman" w:cs="Times New Roman" w:eastAsiaTheme="minorEastAsia"/>
                      <w:b w:val="0"/>
                      <w:bCs w:val="0"/>
                      <w:color w:val="auto"/>
                      <w:spacing w:val="-20"/>
                      <w:kern w:val="0"/>
                      <w:sz w:val="21"/>
                      <w:szCs w:val="21"/>
                      <w:lang w:eastAsia="zh-CN"/>
                    </w:rPr>
                    <w:t>夜</w:t>
                  </w:r>
                  <w:r>
                    <w:rPr>
                      <w:rFonts w:hint="default" w:ascii="Times New Roman" w:hAnsi="Times New Roman" w:cs="Times New Roman" w:eastAsiaTheme="minorEastAsia"/>
                      <w:b w:val="0"/>
                      <w:bCs w:val="0"/>
                      <w:color w:val="auto"/>
                      <w:spacing w:val="-20"/>
                      <w:kern w:val="0"/>
                      <w:sz w:val="21"/>
                      <w:szCs w:val="21"/>
                      <w:lang w:val="en-US" w:eastAsia="zh-CN"/>
                    </w:rPr>
                    <w:t xml:space="preserve"> </w:t>
                  </w:r>
                  <w:r>
                    <w:rPr>
                      <w:rFonts w:hint="default" w:ascii="Times New Roman" w:hAnsi="Times New Roman" w:cs="Times New Roman" w:eastAsiaTheme="minorEastAsia"/>
                      <w:b w:val="0"/>
                      <w:bCs w:val="0"/>
                      <w:color w:val="auto"/>
                      <w:spacing w:val="-20"/>
                      <w:kern w:val="0"/>
                      <w:sz w:val="21"/>
                      <w:szCs w:val="21"/>
                      <w:lang w:eastAsia="zh-CN"/>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175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251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eastAsia="zh-CN"/>
                    </w:rPr>
                    <w:t>测量值</w:t>
                  </w:r>
                  <w:r>
                    <w:rPr>
                      <w:rFonts w:hint="default" w:ascii="Times New Roman" w:hAnsi="Times New Roman" w:cs="Times New Roman" w:eastAsiaTheme="minorEastAsia"/>
                      <w:b w:val="0"/>
                      <w:bCs w:val="0"/>
                      <w:color w:val="auto"/>
                      <w:sz w:val="21"/>
                      <w:szCs w:val="21"/>
                    </w:rPr>
                    <w:t>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pct"/>
                  <w:tcBorders>
                    <w:tl2br w:val="nil"/>
                    <w:tr2bl w:val="nil"/>
                  </w:tcBorders>
                  <w:noWrap w:val="0"/>
                  <w:vAlign w:val="center"/>
                </w:tcPr>
                <w:p>
                  <w:pPr>
                    <w:spacing w:line="240" w:lineRule="auto"/>
                    <w:jc w:val="center"/>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N1</w:t>
                  </w:r>
                </w:p>
              </w:tc>
              <w:tc>
                <w:tcPr>
                  <w:tcW w:w="1752" w:type="pct"/>
                  <w:tcBorders>
                    <w:tl2br w:val="nil"/>
                    <w:tr2bl w:val="nil"/>
                  </w:tcBorders>
                  <w:noWrap w:val="0"/>
                  <w:vAlign w:val="center"/>
                </w:tcPr>
                <w:p>
                  <w:pPr>
                    <w:spacing w:line="240" w:lineRule="auto"/>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kern w:val="2"/>
                      <w:sz w:val="21"/>
                      <w:szCs w:val="21"/>
                      <w:lang w:val="en-US" w:eastAsia="zh-CN" w:bidi="ar-SA"/>
                    </w:rPr>
                    <w:t>东厂界</w:t>
                  </w:r>
                </w:p>
              </w:tc>
              <w:tc>
                <w:tcPr>
                  <w:tcW w:w="1209" w:type="pct"/>
                  <w:tcBorders>
                    <w:tl2br w:val="nil"/>
                    <w:tr2bl w:val="nil"/>
                  </w:tcBorders>
                  <w:noWrap w:val="0"/>
                  <w:vAlign w:val="center"/>
                </w:tcPr>
                <w:p>
                  <w:pPr>
                    <w:widowControl/>
                    <w:spacing w:line="240" w:lineRule="auto"/>
                    <w:jc w:val="center"/>
                    <w:textAlignment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kern w:val="2"/>
                      <w:sz w:val="21"/>
                      <w:szCs w:val="21"/>
                      <w:lang w:val="en-US" w:eastAsia="zh-CN" w:bidi="ar-SA"/>
                    </w:rPr>
                    <w:t>60.2</w:t>
                  </w:r>
                </w:p>
              </w:tc>
              <w:tc>
                <w:tcPr>
                  <w:tcW w:w="1305" w:type="pct"/>
                  <w:tcBorders>
                    <w:tl2br w:val="nil"/>
                    <w:tr2bl w:val="nil"/>
                  </w:tcBorders>
                  <w:noWrap w:val="0"/>
                  <w:vAlign w:val="center"/>
                </w:tcPr>
                <w:p>
                  <w:pPr>
                    <w:widowControl/>
                    <w:spacing w:line="240" w:lineRule="auto"/>
                    <w:jc w:val="center"/>
                    <w:textAlignment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pct"/>
                  <w:tcBorders>
                    <w:tl2br w:val="nil"/>
                    <w:tr2bl w:val="nil"/>
                  </w:tcBorders>
                  <w:noWrap w:val="0"/>
                  <w:vAlign w:val="center"/>
                </w:tcPr>
                <w:p>
                  <w:pPr>
                    <w:spacing w:line="240" w:lineRule="auto"/>
                    <w:jc w:val="center"/>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N2</w:t>
                  </w:r>
                </w:p>
              </w:tc>
              <w:tc>
                <w:tcPr>
                  <w:tcW w:w="1752" w:type="pct"/>
                  <w:tcBorders>
                    <w:tl2br w:val="nil"/>
                    <w:tr2bl w:val="nil"/>
                  </w:tcBorders>
                  <w:noWrap w:val="0"/>
                  <w:vAlign w:val="center"/>
                </w:tcPr>
                <w:p>
                  <w:pPr>
                    <w:spacing w:line="240" w:lineRule="auto"/>
                    <w:jc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kern w:val="2"/>
                      <w:sz w:val="21"/>
                      <w:szCs w:val="21"/>
                      <w:lang w:val="en-US" w:eastAsia="zh-CN" w:bidi="ar-SA"/>
                    </w:rPr>
                    <w:t>南厂界</w:t>
                  </w:r>
                </w:p>
              </w:tc>
              <w:tc>
                <w:tcPr>
                  <w:tcW w:w="1209" w:type="pct"/>
                  <w:tcBorders>
                    <w:tl2br w:val="nil"/>
                    <w:tr2bl w:val="nil"/>
                  </w:tcBorders>
                  <w:noWrap w:val="0"/>
                  <w:vAlign w:val="center"/>
                </w:tcPr>
                <w:p>
                  <w:pPr>
                    <w:widowControl/>
                    <w:spacing w:line="240" w:lineRule="auto"/>
                    <w:jc w:val="center"/>
                    <w:textAlignment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kern w:val="2"/>
                      <w:sz w:val="21"/>
                      <w:szCs w:val="21"/>
                      <w:lang w:val="en-US" w:eastAsia="zh-CN" w:bidi="ar-SA"/>
                    </w:rPr>
                    <w:t>58.7</w:t>
                  </w:r>
                </w:p>
              </w:tc>
              <w:tc>
                <w:tcPr>
                  <w:tcW w:w="1305" w:type="pct"/>
                  <w:tcBorders>
                    <w:tl2br w:val="nil"/>
                    <w:tr2bl w:val="nil"/>
                  </w:tcBorders>
                  <w:noWrap w:val="0"/>
                  <w:vAlign w:val="center"/>
                </w:tcPr>
                <w:p>
                  <w:pPr>
                    <w:widowControl/>
                    <w:spacing w:line="240" w:lineRule="auto"/>
                    <w:jc w:val="center"/>
                    <w:textAlignment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pct"/>
                  <w:tcBorders>
                    <w:tl2br w:val="nil"/>
                    <w:tr2bl w:val="nil"/>
                  </w:tcBorders>
                  <w:noWrap w:val="0"/>
                  <w:vAlign w:val="center"/>
                </w:tcPr>
                <w:p>
                  <w:pPr>
                    <w:spacing w:line="240" w:lineRule="auto"/>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N3</w:t>
                  </w:r>
                </w:p>
              </w:tc>
              <w:tc>
                <w:tcPr>
                  <w:tcW w:w="1752" w:type="pct"/>
                  <w:tcBorders>
                    <w:tl2br w:val="nil"/>
                    <w:tr2bl w:val="nil"/>
                  </w:tcBorders>
                  <w:noWrap w:val="0"/>
                  <w:vAlign w:val="center"/>
                </w:tcPr>
                <w:p>
                  <w:pPr>
                    <w:spacing w:line="240" w:lineRule="auto"/>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kern w:val="2"/>
                      <w:sz w:val="21"/>
                      <w:szCs w:val="21"/>
                      <w:lang w:val="en-US" w:eastAsia="zh-CN" w:bidi="ar-SA"/>
                    </w:rPr>
                    <w:t>西厂界</w:t>
                  </w:r>
                </w:p>
              </w:tc>
              <w:tc>
                <w:tcPr>
                  <w:tcW w:w="1209" w:type="pct"/>
                  <w:tcBorders>
                    <w:tl2br w:val="nil"/>
                    <w:tr2bl w:val="nil"/>
                  </w:tcBorders>
                  <w:noWrap w:val="0"/>
                  <w:vAlign w:val="center"/>
                </w:tcPr>
                <w:p>
                  <w:pPr>
                    <w:widowControl/>
                    <w:spacing w:line="240" w:lineRule="auto"/>
                    <w:jc w:val="center"/>
                    <w:textAlignment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kern w:val="2"/>
                      <w:sz w:val="21"/>
                      <w:szCs w:val="21"/>
                      <w:lang w:val="en-US" w:eastAsia="zh-CN" w:bidi="ar-SA"/>
                    </w:rPr>
                    <w:t>58.8</w:t>
                  </w:r>
                </w:p>
              </w:tc>
              <w:tc>
                <w:tcPr>
                  <w:tcW w:w="1305" w:type="pct"/>
                  <w:tcBorders>
                    <w:tl2br w:val="nil"/>
                    <w:tr2bl w:val="nil"/>
                  </w:tcBorders>
                  <w:noWrap w:val="0"/>
                  <w:vAlign w:val="center"/>
                </w:tcPr>
                <w:p>
                  <w:pPr>
                    <w:widowControl/>
                    <w:spacing w:line="240" w:lineRule="auto"/>
                    <w:jc w:val="center"/>
                    <w:textAlignment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pct"/>
                  <w:tcBorders>
                    <w:tl2br w:val="nil"/>
                    <w:tr2bl w:val="nil"/>
                  </w:tcBorders>
                  <w:noWrap w:val="0"/>
                  <w:vAlign w:val="center"/>
                </w:tcPr>
                <w:p>
                  <w:pPr>
                    <w:spacing w:line="240" w:lineRule="auto"/>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N4</w:t>
                  </w:r>
                </w:p>
              </w:tc>
              <w:tc>
                <w:tcPr>
                  <w:tcW w:w="1752" w:type="pct"/>
                  <w:tcBorders>
                    <w:tl2br w:val="nil"/>
                    <w:tr2bl w:val="nil"/>
                  </w:tcBorders>
                  <w:noWrap w:val="0"/>
                  <w:vAlign w:val="center"/>
                </w:tcPr>
                <w:p>
                  <w:pPr>
                    <w:spacing w:line="240" w:lineRule="auto"/>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kern w:val="2"/>
                      <w:sz w:val="21"/>
                      <w:szCs w:val="21"/>
                      <w:lang w:val="en-US" w:eastAsia="zh-CN" w:bidi="ar-SA"/>
                    </w:rPr>
                    <w:t>北厂界</w:t>
                  </w:r>
                </w:p>
              </w:tc>
              <w:tc>
                <w:tcPr>
                  <w:tcW w:w="1209" w:type="pct"/>
                  <w:tcBorders>
                    <w:tl2br w:val="nil"/>
                    <w:tr2bl w:val="nil"/>
                  </w:tcBorders>
                  <w:noWrap w:val="0"/>
                  <w:vAlign w:val="center"/>
                </w:tcPr>
                <w:p>
                  <w:pPr>
                    <w:widowControl/>
                    <w:spacing w:line="240" w:lineRule="auto"/>
                    <w:jc w:val="center"/>
                    <w:textAlignment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kern w:val="2"/>
                      <w:sz w:val="21"/>
                      <w:szCs w:val="21"/>
                      <w:lang w:val="en-US" w:eastAsia="zh-CN" w:bidi="ar-SA"/>
                    </w:rPr>
                    <w:t>59.9</w:t>
                  </w:r>
                </w:p>
              </w:tc>
              <w:tc>
                <w:tcPr>
                  <w:tcW w:w="1305" w:type="pct"/>
                  <w:tcBorders>
                    <w:tl2br w:val="nil"/>
                    <w:tr2bl w:val="nil"/>
                  </w:tcBorders>
                  <w:noWrap w:val="0"/>
                  <w:vAlign w:val="center"/>
                </w:tcPr>
                <w:p>
                  <w:pPr>
                    <w:widowControl/>
                    <w:spacing w:line="240" w:lineRule="auto"/>
                    <w:jc w:val="center"/>
                    <w:textAlignment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tcBorders>
                    <w:tl2br w:val="nil"/>
                    <w:tr2bl w:val="nil"/>
                  </w:tcBorders>
                  <w:noWrap w:val="0"/>
                  <w:vAlign w:val="center"/>
                </w:tcPr>
                <w:p>
                  <w:pPr>
                    <w:widowControl/>
                    <w:spacing w:line="240" w:lineRule="auto"/>
                    <w:jc w:val="center"/>
                    <w:textAlignment w:val="center"/>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202</w:t>
                  </w:r>
                  <w:r>
                    <w:rPr>
                      <w:rFonts w:hint="eastAsia" w:ascii="Times New Roman" w:hAnsi="Times New Roman" w:cs="Times New Roman" w:eastAsiaTheme="minorEastAsia"/>
                      <w:b w:val="0"/>
                      <w:bCs w:val="0"/>
                      <w:color w:val="auto"/>
                      <w:sz w:val="21"/>
                      <w:szCs w:val="21"/>
                      <w:lang w:val="en-US" w:eastAsia="zh-CN"/>
                    </w:rPr>
                    <w:t>1</w:t>
                  </w:r>
                  <w:r>
                    <w:rPr>
                      <w:rFonts w:hint="default" w:ascii="Times New Roman" w:hAnsi="Times New Roman" w:cs="Times New Roman" w:eastAsiaTheme="minorEastAsia"/>
                      <w:b w:val="0"/>
                      <w:bCs w:val="0"/>
                      <w:color w:val="auto"/>
                      <w:sz w:val="21"/>
                      <w:szCs w:val="21"/>
                      <w:lang w:val="en-US" w:eastAsia="zh-CN"/>
                    </w:rPr>
                    <w:t>-</w:t>
                  </w:r>
                  <w:r>
                    <w:rPr>
                      <w:rFonts w:hint="eastAsia" w:ascii="Times New Roman" w:hAnsi="Times New Roman" w:cs="Times New Roman" w:eastAsiaTheme="minorEastAsia"/>
                      <w:b w:val="0"/>
                      <w:bCs w:val="0"/>
                      <w:color w:val="auto"/>
                      <w:sz w:val="21"/>
                      <w:szCs w:val="21"/>
                      <w:lang w:val="en-US" w:eastAsia="zh-CN"/>
                    </w:rPr>
                    <w:t>07-03</w:t>
                  </w:r>
                  <w:r>
                    <w:rPr>
                      <w:rFonts w:hint="default" w:ascii="Times New Roman" w:hAnsi="Times New Roman" w:cs="Times New Roman" w:eastAsiaTheme="minorEastAsia"/>
                      <w:b w:val="0"/>
                      <w:bCs w:val="0"/>
                      <w:color w:val="auto"/>
                      <w:sz w:val="21"/>
                      <w:szCs w:val="21"/>
                      <w:lang w:val="en-US" w:eastAsia="zh-CN"/>
                    </w:rPr>
                    <w:t>噪声检测概况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sz w:val="21"/>
                      <w:szCs w:val="21"/>
                      <w:lang w:val="en-US" w:eastAsia="zh-CN" w:bidi="ar"/>
                    </w:rPr>
                    <w:t>气象条件</w:t>
                  </w:r>
                </w:p>
              </w:tc>
              <w:tc>
                <w:tcPr>
                  <w:tcW w:w="17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多云</w:t>
                  </w:r>
                  <w:r>
                    <w:rPr>
                      <w:rFonts w:hint="default" w:ascii="Times New Roman" w:hAnsi="Times New Roman" w:cs="Times New Roman" w:eastAsiaTheme="minorEastAsia"/>
                      <w:b w:val="0"/>
                      <w:bCs w:val="0"/>
                      <w:color w:val="auto"/>
                      <w:sz w:val="21"/>
                      <w:szCs w:val="21"/>
                      <w:lang w:val="en-US" w:eastAsia="zh-CN"/>
                    </w:rPr>
                    <w:t xml:space="preserve">  </w:t>
                  </w:r>
                  <w:r>
                    <w:rPr>
                      <w:rFonts w:hint="eastAsia" w:ascii="Times New Roman" w:hAnsi="Times New Roman" w:cs="Times New Roman" w:eastAsiaTheme="minorEastAsia"/>
                      <w:b w:val="0"/>
                      <w:bCs w:val="0"/>
                      <w:color w:val="auto"/>
                      <w:sz w:val="21"/>
                      <w:szCs w:val="21"/>
                      <w:lang w:val="en-US" w:eastAsia="zh-CN"/>
                    </w:rPr>
                    <w:t xml:space="preserve"> </w:t>
                  </w:r>
                  <w:r>
                    <w:rPr>
                      <w:rFonts w:hint="default" w:ascii="Times New Roman" w:hAnsi="Times New Roman" w:cs="Times New Roman" w:eastAsiaTheme="minorEastAsia"/>
                      <w:b w:val="0"/>
                      <w:bCs w:val="0"/>
                      <w:color w:val="auto"/>
                      <w:sz w:val="21"/>
                      <w:szCs w:val="21"/>
                      <w:lang w:val="en-US" w:eastAsia="zh-CN"/>
                    </w:rPr>
                    <w:t xml:space="preserve">     风速</w:t>
                  </w:r>
                  <w:r>
                    <w:rPr>
                      <w:rFonts w:hint="eastAsia" w:ascii="Times New Roman" w:hAnsi="Times New Roman" w:cs="Times New Roman" w:eastAsiaTheme="minorEastAsia"/>
                      <w:b w:val="0"/>
                      <w:bCs w:val="0"/>
                      <w:color w:val="auto"/>
                      <w:sz w:val="21"/>
                      <w:szCs w:val="21"/>
                      <w:lang w:val="en-US" w:eastAsia="zh-CN"/>
                    </w:rPr>
                    <w:t>2</w:t>
                  </w:r>
                  <w:r>
                    <w:rPr>
                      <w:rFonts w:hint="default" w:ascii="Times New Roman" w:hAnsi="Times New Roman" w:cs="Times New Roman" w:eastAsiaTheme="minorEastAsia"/>
                      <w:b w:val="0"/>
                      <w:bCs w:val="0"/>
                      <w:color w:val="auto"/>
                      <w:sz w:val="21"/>
                      <w:szCs w:val="21"/>
                      <w:lang w:val="en-US" w:eastAsia="zh-CN"/>
                    </w:rPr>
                    <w:t>m/s</w:t>
                  </w:r>
                </w:p>
              </w:tc>
              <w:tc>
                <w:tcPr>
                  <w:tcW w:w="12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
                    </w:rPr>
                    <w:t>检测频次</w:t>
                  </w:r>
                </w:p>
              </w:tc>
              <w:tc>
                <w:tcPr>
                  <w:tcW w:w="13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
                    </w:rPr>
                  </w:pPr>
                  <w:r>
                    <w:rPr>
                      <w:rFonts w:hint="eastAsia" w:ascii="Times New Roman" w:hAnsi="Times New Roman" w:cs="Times New Roman" w:eastAsiaTheme="minorEastAsia"/>
                      <w:b w:val="0"/>
                      <w:bCs w:val="0"/>
                      <w:color w:val="auto"/>
                      <w:sz w:val="21"/>
                      <w:szCs w:val="21"/>
                      <w:lang w:val="en-US" w:eastAsia="zh-CN" w:bidi="ar"/>
                    </w:rPr>
                    <w:t>1</w:t>
                  </w:r>
                  <w:r>
                    <w:rPr>
                      <w:rFonts w:hint="default" w:ascii="Times New Roman" w:hAnsi="Times New Roman" w:cs="Times New Roman" w:eastAsiaTheme="minorEastAsia"/>
                      <w:b w:val="0"/>
                      <w:bCs w:val="0"/>
                      <w:color w:val="auto"/>
                      <w:sz w:val="21"/>
                      <w:szCs w:val="21"/>
                      <w:lang w:bidi="ar"/>
                    </w:rPr>
                    <w:t>次/天，共</w:t>
                  </w:r>
                  <w:r>
                    <w:rPr>
                      <w:rFonts w:hint="default" w:ascii="Times New Roman" w:hAnsi="Times New Roman" w:cs="Times New Roman" w:eastAsiaTheme="minorEastAsia"/>
                      <w:b w:val="0"/>
                      <w:bCs w:val="0"/>
                      <w:color w:val="auto"/>
                      <w:sz w:val="21"/>
                      <w:szCs w:val="21"/>
                      <w:lang w:val="en-US" w:eastAsia="zh-CN" w:bidi="ar"/>
                    </w:rPr>
                    <w:t>2</w:t>
                  </w:r>
                  <w:r>
                    <w:rPr>
                      <w:rFonts w:hint="default" w:ascii="Times New Roman" w:hAnsi="Times New Roman" w:cs="Times New Roman" w:eastAsiaTheme="minorEastAsia"/>
                      <w:b w:val="0"/>
                      <w:bCs w:val="0"/>
                      <w:color w:val="auto"/>
                      <w:sz w:val="21"/>
                      <w:szCs w:val="21"/>
                      <w:lang w:bidi="ar"/>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sz w:val="21"/>
                      <w:szCs w:val="21"/>
                      <w:lang w:val="en-US" w:eastAsia="zh-CN" w:bidi="ar"/>
                    </w:rPr>
                    <w:t>仪器校正</w:t>
                  </w:r>
                </w:p>
              </w:tc>
              <w:tc>
                <w:tcPr>
                  <w:tcW w:w="17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sz w:val="21"/>
                      <w:szCs w:val="21"/>
                      <w:lang w:bidi="ar"/>
                    </w:rPr>
                    <w:t>测前校正值 93.8dB</w:t>
                  </w:r>
                  <w:r>
                    <w:rPr>
                      <w:rFonts w:hint="default" w:ascii="Times New Roman" w:hAnsi="Times New Roman" w:cs="Times New Roman" w:eastAsiaTheme="minorEastAsia"/>
                      <w:b w:val="0"/>
                      <w:bCs w:val="0"/>
                      <w:color w:val="auto"/>
                      <w:sz w:val="21"/>
                      <w:szCs w:val="21"/>
                      <w:lang w:val="en-US" w:eastAsia="zh-CN" w:bidi="ar"/>
                    </w:rPr>
                    <w:t xml:space="preserve"> </w:t>
                  </w:r>
                  <w:r>
                    <w:rPr>
                      <w:rFonts w:hint="default" w:ascii="Times New Roman" w:hAnsi="Times New Roman" w:cs="Times New Roman" w:eastAsiaTheme="minorEastAsia"/>
                      <w:b w:val="0"/>
                      <w:bCs w:val="0"/>
                      <w:color w:val="auto"/>
                      <w:sz w:val="21"/>
                      <w:szCs w:val="21"/>
                      <w:lang w:bidi="ar"/>
                    </w:rPr>
                    <w:t>测后校正93.</w:t>
                  </w:r>
                  <w:r>
                    <w:rPr>
                      <w:rFonts w:hint="eastAsia" w:ascii="Times New Roman" w:hAnsi="Times New Roman" w:cs="Times New Roman" w:eastAsiaTheme="minorEastAsia"/>
                      <w:b w:val="0"/>
                      <w:bCs w:val="0"/>
                      <w:color w:val="auto"/>
                      <w:sz w:val="21"/>
                      <w:szCs w:val="21"/>
                      <w:lang w:val="en-US" w:eastAsia="zh-CN" w:bidi="ar"/>
                    </w:rPr>
                    <w:t>3</w:t>
                  </w:r>
                  <w:r>
                    <w:rPr>
                      <w:rFonts w:hint="default" w:ascii="Times New Roman" w:hAnsi="Times New Roman" w:cs="Times New Roman" w:eastAsiaTheme="minorEastAsia"/>
                      <w:b w:val="0"/>
                      <w:bCs w:val="0"/>
                      <w:color w:val="auto"/>
                      <w:sz w:val="21"/>
                      <w:szCs w:val="21"/>
                      <w:lang w:bidi="ar"/>
                    </w:rPr>
                    <w:t>dB</w:t>
                  </w:r>
                </w:p>
              </w:tc>
              <w:tc>
                <w:tcPr>
                  <w:tcW w:w="12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
                    </w:rPr>
                    <w:t>仪器</w:t>
                  </w:r>
                  <w:r>
                    <w:rPr>
                      <w:rFonts w:hint="default" w:ascii="Times New Roman" w:hAnsi="Times New Roman" w:cs="Times New Roman" w:eastAsiaTheme="minorEastAsia"/>
                      <w:b w:val="0"/>
                      <w:bCs w:val="0"/>
                      <w:color w:val="auto"/>
                      <w:sz w:val="21"/>
                      <w:szCs w:val="21"/>
                      <w:lang w:bidi="ar"/>
                    </w:rPr>
                    <w:t>校准</w:t>
                  </w:r>
                </w:p>
              </w:tc>
              <w:tc>
                <w:tcPr>
                  <w:tcW w:w="13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sz w:val="21"/>
                      <w:szCs w:val="21"/>
                      <w:lang w:bidi="ar"/>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tcBorders>
                    <w:tl2br w:val="nil"/>
                    <w:tr2bl w:val="nil"/>
                  </w:tcBorders>
                  <w:noWrap w:val="0"/>
                  <w:vAlign w:val="center"/>
                </w:tcPr>
                <w:p>
                  <w:pPr>
                    <w:widowControl/>
                    <w:spacing w:line="240" w:lineRule="auto"/>
                    <w:jc w:val="right"/>
                    <w:textAlignment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检测结果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pct"/>
                  <w:vMerge w:val="restart"/>
                  <w:tcBorders>
                    <w:tl2br w:val="nil"/>
                    <w:tr2bl w:val="nil"/>
                  </w:tcBorders>
                  <w:noWrap w:val="0"/>
                  <w:vAlign w:val="center"/>
                </w:tcPr>
                <w:p>
                  <w:pPr>
                    <w:spacing w:line="240" w:lineRule="auto"/>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编号</w:t>
                  </w:r>
                </w:p>
              </w:tc>
              <w:tc>
                <w:tcPr>
                  <w:tcW w:w="1752" w:type="pct"/>
                  <w:vMerge w:val="restart"/>
                  <w:tcBorders>
                    <w:tl2br w:val="nil"/>
                    <w:tr2bl w:val="nil"/>
                  </w:tcBorders>
                  <w:noWrap w:val="0"/>
                  <w:vAlign w:val="center"/>
                </w:tcPr>
                <w:p>
                  <w:pPr>
                    <w:spacing w:line="240" w:lineRule="auto"/>
                    <w:jc w:val="center"/>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测点位置</w:t>
                  </w:r>
                </w:p>
              </w:tc>
              <w:tc>
                <w:tcPr>
                  <w:tcW w:w="1209" w:type="pct"/>
                  <w:tcBorders>
                    <w:tl2br w:val="nil"/>
                    <w:tr2bl w:val="nil"/>
                  </w:tcBorders>
                  <w:noWrap w:val="0"/>
                  <w:vAlign w:val="center"/>
                </w:tcPr>
                <w:p>
                  <w:pPr>
                    <w:widowControl/>
                    <w:spacing w:line="240" w:lineRule="auto"/>
                    <w:jc w:val="center"/>
                    <w:textAlignment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pacing w:val="-20"/>
                      <w:kern w:val="0"/>
                      <w:sz w:val="21"/>
                      <w:szCs w:val="21"/>
                      <w:lang w:eastAsia="zh-CN"/>
                    </w:rPr>
                    <w:t>昼</w:t>
                  </w:r>
                  <w:r>
                    <w:rPr>
                      <w:rFonts w:hint="default" w:ascii="Times New Roman" w:hAnsi="Times New Roman" w:cs="Times New Roman" w:eastAsiaTheme="minorEastAsia"/>
                      <w:b w:val="0"/>
                      <w:bCs w:val="0"/>
                      <w:color w:val="auto"/>
                      <w:spacing w:val="-20"/>
                      <w:kern w:val="0"/>
                      <w:sz w:val="21"/>
                      <w:szCs w:val="21"/>
                      <w:lang w:val="en-US" w:eastAsia="zh-CN"/>
                    </w:rPr>
                    <w:t xml:space="preserve"> </w:t>
                  </w:r>
                  <w:r>
                    <w:rPr>
                      <w:rFonts w:hint="default" w:ascii="Times New Roman" w:hAnsi="Times New Roman" w:cs="Times New Roman" w:eastAsiaTheme="minorEastAsia"/>
                      <w:b w:val="0"/>
                      <w:bCs w:val="0"/>
                      <w:color w:val="auto"/>
                      <w:spacing w:val="-20"/>
                      <w:kern w:val="0"/>
                      <w:sz w:val="21"/>
                      <w:szCs w:val="21"/>
                      <w:lang w:eastAsia="zh-CN"/>
                    </w:rPr>
                    <w:t>间</w:t>
                  </w:r>
                </w:p>
              </w:tc>
              <w:tc>
                <w:tcPr>
                  <w:tcW w:w="1305" w:type="pct"/>
                  <w:tcBorders>
                    <w:tl2br w:val="nil"/>
                    <w:tr2bl w:val="nil"/>
                  </w:tcBorders>
                  <w:noWrap w:val="0"/>
                  <w:vAlign w:val="center"/>
                </w:tcPr>
                <w:p>
                  <w:pPr>
                    <w:widowControl/>
                    <w:spacing w:line="240" w:lineRule="auto"/>
                    <w:jc w:val="center"/>
                    <w:textAlignment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pacing w:val="-20"/>
                      <w:kern w:val="0"/>
                      <w:sz w:val="21"/>
                      <w:szCs w:val="21"/>
                      <w:lang w:eastAsia="zh-CN"/>
                    </w:rPr>
                    <w:t>夜</w:t>
                  </w:r>
                  <w:r>
                    <w:rPr>
                      <w:rFonts w:hint="default" w:ascii="Times New Roman" w:hAnsi="Times New Roman" w:cs="Times New Roman" w:eastAsiaTheme="minorEastAsia"/>
                      <w:b w:val="0"/>
                      <w:bCs w:val="0"/>
                      <w:color w:val="auto"/>
                      <w:spacing w:val="-20"/>
                      <w:kern w:val="0"/>
                      <w:sz w:val="21"/>
                      <w:szCs w:val="21"/>
                      <w:lang w:val="en-US" w:eastAsia="zh-CN"/>
                    </w:rPr>
                    <w:t xml:space="preserve"> </w:t>
                  </w:r>
                  <w:r>
                    <w:rPr>
                      <w:rFonts w:hint="default" w:ascii="Times New Roman" w:hAnsi="Times New Roman" w:cs="Times New Roman" w:eastAsiaTheme="minorEastAsia"/>
                      <w:b w:val="0"/>
                      <w:bCs w:val="0"/>
                      <w:color w:val="auto"/>
                      <w:spacing w:val="-20"/>
                      <w:kern w:val="0"/>
                      <w:sz w:val="21"/>
                      <w:szCs w:val="21"/>
                      <w:lang w:eastAsia="zh-CN"/>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pct"/>
                  <w:vMerge w:val="continue"/>
                  <w:tcBorders>
                    <w:tl2br w:val="nil"/>
                    <w:tr2bl w:val="nil"/>
                  </w:tcBorders>
                  <w:noWrap w:val="0"/>
                  <w:vAlign w:val="center"/>
                </w:tcPr>
                <w:p>
                  <w:pPr>
                    <w:spacing w:line="240" w:lineRule="auto"/>
                    <w:jc w:val="center"/>
                    <w:rPr>
                      <w:rFonts w:hint="default" w:ascii="Times New Roman" w:hAnsi="Times New Roman" w:cs="Times New Roman" w:eastAsiaTheme="minorEastAsia"/>
                      <w:b w:val="0"/>
                      <w:bCs w:val="0"/>
                      <w:color w:val="auto"/>
                      <w:sz w:val="21"/>
                      <w:szCs w:val="21"/>
                      <w:lang w:val="en-US" w:eastAsia="zh-CN"/>
                    </w:rPr>
                  </w:pPr>
                </w:p>
              </w:tc>
              <w:tc>
                <w:tcPr>
                  <w:tcW w:w="1752" w:type="pct"/>
                  <w:vMerge w:val="continue"/>
                  <w:tcBorders>
                    <w:tl2br w:val="nil"/>
                    <w:tr2bl w:val="nil"/>
                  </w:tcBorders>
                  <w:noWrap w:val="0"/>
                  <w:vAlign w:val="center"/>
                </w:tcPr>
                <w:p>
                  <w:pPr>
                    <w:spacing w:line="240" w:lineRule="auto"/>
                    <w:jc w:val="center"/>
                    <w:rPr>
                      <w:rFonts w:hint="default" w:ascii="Times New Roman" w:hAnsi="Times New Roman" w:cs="Times New Roman" w:eastAsiaTheme="minorEastAsia"/>
                      <w:b w:val="0"/>
                      <w:bCs w:val="0"/>
                      <w:color w:val="auto"/>
                      <w:sz w:val="21"/>
                      <w:szCs w:val="21"/>
                      <w:lang w:eastAsia="zh-CN"/>
                    </w:rPr>
                  </w:pPr>
                </w:p>
              </w:tc>
              <w:tc>
                <w:tcPr>
                  <w:tcW w:w="2514" w:type="pct"/>
                  <w:gridSpan w:val="2"/>
                  <w:tcBorders>
                    <w:tl2br w:val="nil"/>
                    <w:tr2bl w:val="nil"/>
                  </w:tcBorders>
                  <w:noWrap w:val="0"/>
                  <w:vAlign w:val="center"/>
                </w:tcPr>
                <w:p>
                  <w:pPr>
                    <w:widowControl/>
                    <w:spacing w:line="240" w:lineRule="auto"/>
                    <w:jc w:val="center"/>
                    <w:textAlignment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eastAsia="zh-CN"/>
                    </w:rPr>
                    <w:t>测量值</w:t>
                  </w:r>
                  <w:r>
                    <w:rPr>
                      <w:rFonts w:hint="default" w:ascii="Times New Roman" w:hAnsi="Times New Roman" w:cs="Times New Roman" w:eastAsiaTheme="minorEastAsia"/>
                      <w:b w:val="0"/>
                      <w:bCs w:val="0"/>
                      <w:color w:val="auto"/>
                      <w:sz w:val="21"/>
                      <w:szCs w:val="21"/>
                    </w:rPr>
                    <w:t>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pct"/>
                  <w:tcBorders>
                    <w:tl2br w:val="nil"/>
                    <w:tr2bl w:val="nil"/>
                  </w:tcBorders>
                  <w:noWrap w:val="0"/>
                  <w:vAlign w:val="center"/>
                </w:tcPr>
                <w:p>
                  <w:pPr>
                    <w:spacing w:line="240" w:lineRule="auto"/>
                    <w:jc w:val="center"/>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N1</w:t>
                  </w:r>
                </w:p>
              </w:tc>
              <w:tc>
                <w:tcPr>
                  <w:tcW w:w="1752" w:type="pct"/>
                  <w:tcBorders>
                    <w:tl2br w:val="nil"/>
                    <w:tr2bl w:val="nil"/>
                  </w:tcBorders>
                  <w:noWrap w:val="0"/>
                  <w:vAlign w:val="center"/>
                </w:tcPr>
                <w:p>
                  <w:pPr>
                    <w:spacing w:line="240" w:lineRule="auto"/>
                    <w:jc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kern w:val="2"/>
                      <w:sz w:val="21"/>
                      <w:szCs w:val="21"/>
                      <w:lang w:val="en-US" w:eastAsia="zh-CN" w:bidi="ar-SA"/>
                    </w:rPr>
                    <w:t>东厂界</w:t>
                  </w:r>
                </w:p>
              </w:tc>
              <w:tc>
                <w:tcPr>
                  <w:tcW w:w="1209" w:type="pct"/>
                  <w:tcBorders>
                    <w:tl2br w:val="nil"/>
                    <w:tr2bl w:val="nil"/>
                  </w:tcBorders>
                  <w:noWrap w:val="0"/>
                  <w:vAlign w:val="center"/>
                </w:tcPr>
                <w:p>
                  <w:pPr>
                    <w:widowControl/>
                    <w:spacing w:line="240" w:lineRule="auto"/>
                    <w:jc w:val="center"/>
                    <w:textAlignment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kern w:val="2"/>
                      <w:sz w:val="21"/>
                      <w:szCs w:val="21"/>
                      <w:lang w:val="en-US" w:eastAsia="zh-CN" w:bidi="ar-SA"/>
                    </w:rPr>
                    <w:t>57.6</w:t>
                  </w:r>
                </w:p>
              </w:tc>
              <w:tc>
                <w:tcPr>
                  <w:tcW w:w="1305" w:type="pct"/>
                  <w:tcBorders>
                    <w:tl2br w:val="nil"/>
                    <w:tr2bl w:val="nil"/>
                  </w:tcBorders>
                  <w:noWrap w:val="0"/>
                  <w:vAlign w:val="center"/>
                </w:tcPr>
                <w:p>
                  <w:pPr>
                    <w:widowControl/>
                    <w:spacing w:line="240" w:lineRule="auto"/>
                    <w:jc w:val="center"/>
                    <w:textAlignment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pct"/>
                  <w:tcBorders>
                    <w:tl2br w:val="nil"/>
                    <w:tr2bl w:val="nil"/>
                  </w:tcBorders>
                  <w:noWrap w:val="0"/>
                  <w:vAlign w:val="center"/>
                </w:tcPr>
                <w:p>
                  <w:pPr>
                    <w:spacing w:line="240" w:lineRule="auto"/>
                    <w:jc w:val="center"/>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N2</w:t>
                  </w:r>
                </w:p>
              </w:tc>
              <w:tc>
                <w:tcPr>
                  <w:tcW w:w="1752" w:type="pct"/>
                  <w:tcBorders>
                    <w:tl2br w:val="nil"/>
                    <w:tr2bl w:val="nil"/>
                  </w:tcBorders>
                  <w:noWrap w:val="0"/>
                  <w:vAlign w:val="center"/>
                </w:tcPr>
                <w:p>
                  <w:pPr>
                    <w:spacing w:line="240" w:lineRule="auto"/>
                    <w:jc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kern w:val="2"/>
                      <w:sz w:val="21"/>
                      <w:szCs w:val="21"/>
                      <w:lang w:val="en-US" w:eastAsia="zh-CN" w:bidi="ar-SA"/>
                    </w:rPr>
                    <w:t>南厂界</w:t>
                  </w:r>
                </w:p>
              </w:tc>
              <w:tc>
                <w:tcPr>
                  <w:tcW w:w="1209" w:type="pct"/>
                  <w:tcBorders>
                    <w:tl2br w:val="nil"/>
                    <w:tr2bl w:val="nil"/>
                  </w:tcBorders>
                  <w:noWrap w:val="0"/>
                  <w:vAlign w:val="center"/>
                </w:tcPr>
                <w:p>
                  <w:pPr>
                    <w:widowControl/>
                    <w:spacing w:line="240" w:lineRule="auto"/>
                    <w:jc w:val="center"/>
                    <w:textAlignment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kern w:val="2"/>
                      <w:sz w:val="21"/>
                      <w:szCs w:val="21"/>
                      <w:lang w:val="en-US" w:eastAsia="zh-CN" w:bidi="ar-SA"/>
                    </w:rPr>
                    <w:t>54.3</w:t>
                  </w:r>
                </w:p>
              </w:tc>
              <w:tc>
                <w:tcPr>
                  <w:tcW w:w="1305" w:type="pct"/>
                  <w:tcBorders>
                    <w:tl2br w:val="nil"/>
                    <w:tr2bl w:val="nil"/>
                  </w:tcBorders>
                  <w:noWrap w:val="0"/>
                  <w:vAlign w:val="center"/>
                </w:tcPr>
                <w:p>
                  <w:pPr>
                    <w:widowControl/>
                    <w:spacing w:line="240" w:lineRule="auto"/>
                    <w:jc w:val="center"/>
                    <w:textAlignment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pct"/>
                  <w:tcBorders>
                    <w:tl2br w:val="nil"/>
                    <w:tr2bl w:val="nil"/>
                  </w:tcBorders>
                  <w:noWrap w:val="0"/>
                  <w:vAlign w:val="center"/>
                </w:tcPr>
                <w:p>
                  <w:pPr>
                    <w:spacing w:line="240" w:lineRule="auto"/>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N3</w:t>
                  </w:r>
                </w:p>
              </w:tc>
              <w:tc>
                <w:tcPr>
                  <w:tcW w:w="1752" w:type="pct"/>
                  <w:tcBorders>
                    <w:tl2br w:val="nil"/>
                    <w:tr2bl w:val="nil"/>
                  </w:tcBorders>
                  <w:noWrap w:val="0"/>
                  <w:vAlign w:val="center"/>
                </w:tcPr>
                <w:p>
                  <w:pPr>
                    <w:spacing w:line="240" w:lineRule="auto"/>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kern w:val="2"/>
                      <w:sz w:val="21"/>
                      <w:szCs w:val="21"/>
                      <w:lang w:val="en-US" w:eastAsia="zh-CN" w:bidi="ar-SA"/>
                    </w:rPr>
                    <w:t>西厂界</w:t>
                  </w:r>
                </w:p>
              </w:tc>
              <w:tc>
                <w:tcPr>
                  <w:tcW w:w="1209" w:type="pct"/>
                  <w:tcBorders>
                    <w:tl2br w:val="nil"/>
                    <w:tr2bl w:val="nil"/>
                  </w:tcBorders>
                  <w:noWrap w:val="0"/>
                  <w:vAlign w:val="center"/>
                </w:tcPr>
                <w:p>
                  <w:pPr>
                    <w:widowControl/>
                    <w:spacing w:line="240" w:lineRule="auto"/>
                    <w:jc w:val="center"/>
                    <w:textAlignment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kern w:val="2"/>
                      <w:sz w:val="21"/>
                      <w:szCs w:val="21"/>
                      <w:lang w:val="en-US" w:eastAsia="zh-CN" w:bidi="ar-SA"/>
                    </w:rPr>
                    <w:t>57.9</w:t>
                  </w:r>
                </w:p>
              </w:tc>
              <w:tc>
                <w:tcPr>
                  <w:tcW w:w="1305" w:type="pct"/>
                  <w:tcBorders>
                    <w:tl2br w:val="nil"/>
                    <w:tr2bl w:val="nil"/>
                  </w:tcBorders>
                  <w:noWrap w:val="0"/>
                  <w:vAlign w:val="center"/>
                </w:tcPr>
                <w:p>
                  <w:pPr>
                    <w:widowControl/>
                    <w:spacing w:line="240" w:lineRule="auto"/>
                    <w:jc w:val="center"/>
                    <w:textAlignment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33" w:type="pct"/>
                  <w:tcBorders>
                    <w:tl2br w:val="nil"/>
                    <w:tr2bl w:val="nil"/>
                  </w:tcBorders>
                  <w:noWrap w:val="0"/>
                  <w:vAlign w:val="center"/>
                </w:tcPr>
                <w:p>
                  <w:pPr>
                    <w:spacing w:line="240" w:lineRule="auto"/>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N4</w:t>
                  </w:r>
                </w:p>
              </w:tc>
              <w:tc>
                <w:tcPr>
                  <w:tcW w:w="1752" w:type="pct"/>
                  <w:tcBorders>
                    <w:tl2br w:val="nil"/>
                    <w:tr2bl w:val="nil"/>
                  </w:tcBorders>
                  <w:noWrap w:val="0"/>
                  <w:vAlign w:val="center"/>
                </w:tcPr>
                <w:p>
                  <w:pPr>
                    <w:spacing w:line="240" w:lineRule="auto"/>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kern w:val="2"/>
                      <w:sz w:val="21"/>
                      <w:szCs w:val="21"/>
                      <w:lang w:val="en-US" w:eastAsia="zh-CN" w:bidi="ar-SA"/>
                    </w:rPr>
                    <w:t>北厂界</w:t>
                  </w:r>
                </w:p>
              </w:tc>
              <w:tc>
                <w:tcPr>
                  <w:tcW w:w="1209" w:type="pct"/>
                  <w:tcBorders>
                    <w:tl2br w:val="nil"/>
                    <w:tr2bl w:val="nil"/>
                  </w:tcBorders>
                  <w:noWrap w:val="0"/>
                  <w:vAlign w:val="center"/>
                </w:tcPr>
                <w:p>
                  <w:pPr>
                    <w:widowControl/>
                    <w:spacing w:line="240" w:lineRule="auto"/>
                    <w:jc w:val="center"/>
                    <w:textAlignment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kern w:val="2"/>
                      <w:sz w:val="21"/>
                      <w:szCs w:val="21"/>
                      <w:lang w:val="en-US" w:eastAsia="zh-CN" w:bidi="ar-SA"/>
                    </w:rPr>
                    <w:t>57.7</w:t>
                  </w:r>
                </w:p>
              </w:tc>
              <w:tc>
                <w:tcPr>
                  <w:tcW w:w="1305" w:type="pct"/>
                  <w:tcBorders>
                    <w:tl2br w:val="nil"/>
                    <w:tr2bl w:val="nil"/>
                  </w:tcBorders>
                  <w:noWrap w:val="0"/>
                  <w:vAlign w:val="center"/>
                </w:tcPr>
                <w:p>
                  <w:pPr>
                    <w:widowControl/>
                    <w:spacing w:line="240" w:lineRule="auto"/>
                    <w:jc w:val="center"/>
                    <w:textAlignment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kern w:val="2"/>
                      <w:sz w:val="21"/>
                      <w:szCs w:val="21"/>
                      <w:lang w:val="en-US" w:eastAsia="zh-CN" w:bidi="ar-SA"/>
                    </w:rPr>
                    <w:t>/</w:t>
                  </w:r>
                </w:p>
              </w:tc>
            </w:tr>
          </w:tbl>
          <w:p>
            <w:pPr>
              <w:spacing w:line="360" w:lineRule="auto"/>
              <w:ind w:firstLine="480" w:firstLineChars="20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噪声检测结果分析：在竣工验收监测期间，噪声满足</w:t>
            </w:r>
            <w:r>
              <w:rPr>
                <w:rFonts w:hint="default" w:ascii="Times New Roman" w:hAnsi="Times New Roman" w:eastAsia="宋体" w:cs="Times New Roman"/>
                <w:color w:val="000000"/>
                <w:kern w:val="0"/>
                <w:sz w:val="24"/>
                <w:szCs w:val="24"/>
                <w:lang w:val="en-US" w:eastAsia="zh-CN" w:bidi="ar-SA"/>
              </w:rPr>
              <w:t>《工业企业厂界环境噪声排放标准》（GB12348-2008）</w:t>
            </w:r>
            <w:r>
              <w:rPr>
                <w:rFonts w:hint="eastAsia" w:ascii="Times New Roman" w:hAnsi="Times New Roman" w:eastAsia="宋体" w:cs="Times New Roman"/>
                <w:color w:val="000000"/>
                <w:kern w:val="0"/>
                <w:sz w:val="24"/>
                <w:szCs w:val="24"/>
                <w:lang w:val="en-US" w:eastAsia="zh-CN" w:bidi="ar-SA"/>
              </w:rPr>
              <w:t>中3类标准。</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b/>
                <w:bCs/>
                <w:color w:val="auto"/>
                <w:sz w:val="24"/>
                <w:szCs w:val="24"/>
                <w:lang w:val="en-US" w:eastAsia="zh-CN" w:bidi="ar-SA"/>
              </w:rPr>
            </w:pPr>
            <w:r>
              <w:rPr>
                <w:rFonts w:hint="eastAsia" w:cs="Times New Roman"/>
                <w:b/>
                <w:bCs/>
                <w:color w:val="auto"/>
                <w:sz w:val="24"/>
                <w:szCs w:val="24"/>
                <w:lang w:val="en-US" w:eastAsia="zh-CN" w:bidi="ar-SA"/>
              </w:rPr>
              <w:t>7.3</w:t>
            </w:r>
            <w:r>
              <w:rPr>
                <w:rFonts w:hint="eastAsia" w:ascii="Times New Roman" w:hAnsi="Times New Roman" w:eastAsia="宋体" w:cs="Times New Roman"/>
                <w:b/>
                <w:bCs/>
                <w:color w:val="auto"/>
                <w:sz w:val="24"/>
                <w:szCs w:val="24"/>
                <w:lang w:val="en-US" w:eastAsia="zh-CN" w:bidi="ar-SA"/>
              </w:rPr>
              <w:t>监测点位示意图</w:t>
            </w:r>
          </w:p>
          <w:p>
            <w:pPr>
              <w:pStyle w:val="20"/>
              <w:spacing w:line="360" w:lineRule="auto"/>
              <w:jc w:val="center"/>
              <w:rPr>
                <w:rFonts w:hint="default" w:ascii="Times New Roman" w:hAnsi="Times New Roman" w:cs="Times New Roman"/>
                <w:color w:val="FF0000"/>
                <w:kern w:val="2"/>
                <w:sz w:val="24"/>
                <w:szCs w:val="24"/>
                <w:lang w:val="en-US" w:eastAsia="zh-CN" w:bidi="ar-SA"/>
              </w:rPr>
            </w:pPr>
            <w:r>
              <w:drawing>
                <wp:inline distT="0" distB="0" distL="114300" distR="114300">
                  <wp:extent cx="5210175" cy="2790825"/>
                  <wp:effectExtent l="0" t="0" r="9525"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6"/>
                          <a:stretch>
                            <a:fillRect/>
                          </a:stretch>
                        </pic:blipFill>
                        <pic:spPr>
                          <a:xfrm>
                            <a:off x="0" y="0"/>
                            <a:ext cx="5210175" cy="2790825"/>
                          </a:xfrm>
                          <a:prstGeom prst="rect">
                            <a:avLst/>
                          </a:prstGeom>
                          <a:noFill/>
                          <a:ln>
                            <a:noFill/>
                          </a:ln>
                        </pic:spPr>
                      </pic:pic>
                    </a:graphicData>
                  </a:graphic>
                </wp:inline>
              </w:drawing>
            </w:r>
          </w:p>
        </w:tc>
      </w:tr>
    </w:tbl>
    <w:p>
      <w:pPr>
        <w:spacing w:line="480" w:lineRule="auto"/>
        <w:rPr>
          <w:rFonts w:hint="default" w:ascii="Times New Roman" w:hAnsi="Times New Roman" w:eastAsia="宋体" w:cs="Times New Roman"/>
          <w:b/>
          <w:color w:val="171717"/>
          <w:sz w:val="28"/>
          <w:szCs w:val="28"/>
        </w:rPr>
      </w:pPr>
    </w:p>
    <w:p>
      <w:pPr>
        <w:spacing w:line="480" w:lineRule="auto"/>
      </w:pPr>
      <w:r>
        <w:rPr>
          <w:rFonts w:hint="default" w:ascii="Times New Roman" w:hAnsi="Times New Roman" w:eastAsia="宋体" w:cs="Times New Roman"/>
          <w:b/>
          <w:color w:val="171717"/>
          <w:sz w:val="28"/>
          <w:szCs w:val="28"/>
        </w:rPr>
        <w:t>表</w:t>
      </w:r>
      <w:r>
        <w:rPr>
          <w:rFonts w:hint="eastAsia" w:cs="Times New Roman"/>
          <w:b/>
          <w:color w:val="171717"/>
          <w:sz w:val="28"/>
          <w:szCs w:val="28"/>
          <w:lang w:val="en-US" w:eastAsia="zh-CN"/>
        </w:rPr>
        <w:t>八</w:t>
      </w:r>
      <w:r>
        <w:rPr>
          <w:rFonts w:hint="default" w:ascii="Times New Roman" w:hAnsi="Times New Roman" w:eastAsia="宋体" w:cs="Times New Roman"/>
          <w:b/>
          <w:color w:val="171717"/>
          <w:sz w:val="28"/>
          <w:szCs w:val="28"/>
        </w:rPr>
        <w:t xml:space="preserve">  验收监测结论及建议</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5000" w:type="pct"/>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color w:val="171717"/>
                <w:sz w:val="24"/>
                <w:szCs w:val="24"/>
                <w:lang w:val="en-US" w:eastAsia="zh-CN"/>
              </w:rPr>
            </w:pPr>
            <w:r>
              <w:rPr>
                <w:rFonts w:hint="eastAsia" w:cs="Times New Roman"/>
                <w:b/>
                <w:color w:val="171717"/>
                <w:sz w:val="24"/>
                <w:szCs w:val="24"/>
                <w:lang w:val="en-US" w:eastAsia="zh-CN"/>
              </w:rPr>
              <w:t>8</w:t>
            </w:r>
            <w:r>
              <w:rPr>
                <w:rFonts w:hint="eastAsia" w:ascii="Times New Roman" w:hAnsi="Times New Roman" w:eastAsia="宋体" w:cs="Times New Roman"/>
                <w:b/>
                <w:color w:val="171717"/>
                <w:sz w:val="24"/>
                <w:szCs w:val="24"/>
                <w:lang w:val="en-US" w:eastAsia="zh-CN"/>
              </w:rPr>
              <w:t>.1</w:t>
            </w:r>
            <w:r>
              <w:rPr>
                <w:rFonts w:hint="default" w:ascii="Times New Roman" w:hAnsi="Times New Roman" w:eastAsia="宋体" w:cs="Times New Roman"/>
                <w:b/>
                <w:color w:val="171717"/>
                <w:sz w:val="24"/>
                <w:szCs w:val="24"/>
                <w:lang w:val="en-US" w:eastAsia="zh-CN"/>
              </w:rPr>
              <w:t>验收监测结论：</w:t>
            </w:r>
          </w:p>
          <w:p>
            <w:pPr>
              <w:autoSpaceDE w:val="0"/>
              <w:autoSpaceDN w:val="0"/>
              <w:adjustRightInd w:val="0"/>
              <w:spacing w:line="360" w:lineRule="auto"/>
              <w:ind w:firstLine="480" w:firstLineChars="200"/>
              <w:jc w:val="left"/>
              <w:rPr>
                <w:rFonts w:hint="eastAsia" w:ascii="Calibri" w:hAnsi="Calibri" w:eastAsia="宋体" w:cs="Times New Roman"/>
                <w:color w:val="auto"/>
                <w:kern w:val="2"/>
                <w:sz w:val="24"/>
                <w:szCs w:val="24"/>
                <w:lang w:val="en-US" w:eastAsia="zh-CN" w:bidi="ar-SA"/>
              </w:rPr>
            </w:pPr>
            <w:r>
              <w:rPr>
                <w:rFonts w:hint="eastAsia" w:eastAsia="宋体" w:cs="Times New Roman"/>
                <w:color w:val="auto"/>
                <w:sz w:val="24"/>
                <w:lang w:eastAsia="zh-CN"/>
              </w:rPr>
              <w:t>验收监测期间，生产设备达到了验收监测所规定的生产负荷，主要生产设备和环保设施运行正常、稳定</w:t>
            </w:r>
            <w:r>
              <w:rPr>
                <w:rFonts w:hint="eastAsia" w:ascii="Calibri" w:hAnsi="Calibri" w:eastAsia="宋体" w:cs="Times New Roman"/>
                <w:color w:val="auto"/>
                <w:sz w:val="24"/>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imes New Roman" w:hAnsi="Times New Roman" w:eastAsia="宋体" w:cs="Times New Roman"/>
                <w:b/>
                <w:color w:val="171717"/>
                <w:sz w:val="24"/>
                <w:szCs w:val="24"/>
                <w:lang w:val="en-US" w:eastAsia="zh-CN"/>
              </w:rPr>
            </w:pPr>
            <w:r>
              <w:rPr>
                <w:rFonts w:hint="eastAsia" w:ascii="Times New Roman" w:hAnsi="Times New Roman" w:eastAsia="宋体" w:cs="Times New Roman"/>
                <w:b/>
                <w:color w:val="171717"/>
                <w:sz w:val="24"/>
                <w:szCs w:val="24"/>
                <w:lang w:val="en-US" w:eastAsia="zh-CN"/>
              </w:rPr>
              <w:t>8.1.1废水</w:t>
            </w:r>
          </w:p>
          <w:p>
            <w:pPr>
              <w:spacing w:line="360" w:lineRule="auto"/>
              <w:ind w:firstLine="480" w:firstLineChars="20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在竣工验收监测期间，项目废水排放满足</w:t>
            </w:r>
            <w:r>
              <w:rPr>
                <w:rFonts w:hint="default" w:ascii="Times New Roman" w:hAnsi="Times New Roman" w:eastAsia="宋体" w:cs="Times New Roman"/>
                <w:color w:val="000000"/>
                <w:kern w:val="0"/>
                <w:sz w:val="24"/>
                <w:szCs w:val="24"/>
                <w:lang w:val="zh-CN" w:eastAsia="zh-CN" w:bidi="ar-SA"/>
              </w:rPr>
              <w:t>《污水综合排放标准》（</w:t>
            </w:r>
            <w:r>
              <w:rPr>
                <w:rFonts w:hint="default" w:ascii="Times New Roman" w:hAnsi="Times New Roman" w:eastAsia="宋体" w:cs="Times New Roman"/>
                <w:color w:val="000000"/>
                <w:kern w:val="0"/>
                <w:sz w:val="24"/>
                <w:szCs w:val="24"/>
                <w:lang w:val="en-US" w:eastAsia="zh-CN" w:bidi="ar-SA"/>
              </w:rPr>
              <w:t>GB8978-1996</w:t>
            </w:r>
            <w:r>
              <w:rPr>
                <w:rFonts w:hint="default" w:ascii="Times New Roman" w:hAnsi="Times New Roman" w:eastAsia="宋体" w:cs="Times New Roman"/>
                <w:color w:val="000000"/>
                <w:kern w:val="0"/>
                <w:sz w:val="24"/>
                <w:szCs w:val="24"/>
                <w:lang w:val="zh-CN" w:eastAsia="zh-CN" w:bidi="ar-SA"/>
              </w:rPr>
              <w:t>）中三级排放标准及汴北污水处理厂的接管标准</w:t>
            </w:r>
            <w:r>
              <w:rPr>
                <w:rFonts w:hint="eastAsia" w:ascii="Times New Roman" w:hAnsi="Times New Roman" w:eastAsia="宋体" w:cs="Times New Roman"/>
                <w:color w:val="000000"/>
                <w:kern w:val="0"/>
                <w:sz w:val="24"/>
                <w:szCs w:val="24"/>
                <w:lang w:val="zh-CN" w:eastAsia="zh-CN" w:bidi="ar-SA"/>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imes New Roman" w:hAnsi="Times New Roman" w:eastAsia="宋体" w:cs="Times New Roman"/>
                <w:b/>
                <w:color w:val="171717"/>
                <w:sz w:val="24"/>
                <w:szCs w:val="24"/>
                <w:lang w:val="en-US" w:eastAsia="zh-CN"/>
              </w:rPr>
            </w:pPr>
            <w:r>
              <w:rPr>
                <w:rFonts w:hint="eastAsia" w:ascii="Times New Roman" w:hAnsi="Times New Roman" w:eastAsia="宋体" w:cs="Times New Roman"/>
                <w:b/>
                <w:color w:val="171717"/>
                <w:sz w:val="24"/>
                <w:szCs w:val="24"/>
                <w:lang w:val="en-US" w:eastAsia="zh-CN"/>
              </w:rPr>
              <w:t>8.1.2噪声</w:t>
            </w:r>
          </w:p>
          <w:p>
            <w:pPr>
              <w:spacing w:line="360" w:lineRule="auto"/>
              <w:ind w:firstLine="480" w:firstLineChars="20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在竣工验收监测期间，噪声满足</w:t>
            </w:r>
            <w:r>
              <w:rPr>
                <w:rFonts w:hint="default" w:ascii="Times New Roman" w:hAnsi="Times New Roman" w:eastAsia="宋体" w:cs="Times New Roman"/>
                <w:color w:val="000000"/>
                <w:kern w:val="0"/>
                <w:sz w:val="24"/>
                <w:szCs w:val="24"/>
                <w:lang w:val="en-US" w:eastAsia="zh-CN" w:bidi="ar-SA"/>
              </w:rPr>
              <w:t>《工业企业厂界环境噪声排放标准》（GB12348-2008）</w:t>
            </w:r>
            <w:r>
              <w:rPr>
                <w:rFonts w:hint="eastAsia" w:ascii="Times New Roman" w:hAnsi="Times New Roman" w:eastAsia="宋体" w:cs="Times New Roman"/>
                <w:color w:val="000000"/>
                <w:kern w:val="0"/>
                <w:sz w:val="24"/>
                <w:szCs w:val="24"/>
                <w:lang w:val="en-US" w:eastAsia="zh-CN" w:bidi="ar-SA"/>
              </w:rPr>
              <w:t>中3类标准。</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imes New Roman" w:hAnsi="Times New Roman" w:eastAsia="宋体" w:cs="Times New Roman"/>
                <w:b/>
                <w:color w:val="171717"/>
                <w:sz w:val="24"/>
                <w:szCs w:val="24"/>
                <w:lang w:val="en-US" w:eastAsia="zh-CN"/>
              </w:rPr>
            </w:pPr>
            <w:r>
              <w:rPr>
                <w:rFonts w:hint="eastAsia" w:ascii="Times New Roman" w:hAnsi="Times New Roman" w:eastAsia="宋体" w:cs="Times New Roman"/>
                <w:b/>
                <w:color w:val="171717"/>
                <w:sz w:val="24"/>
                <w:szCs w:val="24"/>
                <w:lang w:val="en-US" w:eastAsia="zh-CN"/>
              </w:rPr>
              <w:t>8.1.3固废</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lang w:val="zh-TW" w:eastAsia="zh-CN"/>
              </w:rPr>
            </w:pPr>
            <w:r>
              <w:rPr>
                <w:rFonts w:hint="default" w:ascii="Times New Roman" w:hAnsi="Times New Roman" w:eastAsia="宋体" w:cs="Times New Roman"/>
                <w:color w:val="auto"/>
                <w:sz w:val="24"/>
                <w:szCs w:val="24"/>
                <w:u w:val="none"/>
                <w:lang w:val="en-US" w:eastAsia="zh-CN"/>
              </w:rPr>
              <w:t>废包装材料作为一般固废收集后存放至固废暂存间</w:t>
            </w:r>
            <w:r>
              <w:rPr>
                <w:rFonts w:hint="eastAsia" w:ascii="Times New Roman" w:hAnsi="Times New Roman" w:eastAsia="宋体" w:cs="Times New Roman"/>
                <w:color w:val="auto"/>
                <w:sz w:val="24"/>
                <w:szCs w:val="24"/>
                <w:u w:val="none"/>
                <w:lang w:val="en-US" w:eastAsia="zh-CN"/>
              </w:rPr>
              <w:t>待外售；碎玻璃、边角料等集中收集后，统一外售。不合格产品车间内集中收集后，交由废旧资源回收中心处理。项目纯水制备过程中产生</w:t>
            </w:r>
            <w:r>
              <w:rPr>
                <w:rFonts w:hint="eastAsia" w:cs="Times New Roman"/>
                <w:color w:val="auto"/>
                <w:sz w:val="24"/>
                <w:szCs w:val="24"/>
                <w:u w:val="none"/>
                <w:lang w:val="en-US" w:eastAsia="zh-CN"/>
              </w:rPr>
              <w:t>的</w:t>
            </w:r>
            <w:r>
              <w:rPr>
                <w:rFonts w:hint="eastAsia" w:ascii="Times New Roman" w:hAnsi="Times New Roman" w:eastAsia="宋体" w:cs="Times New Roman"/>
                <w:color w:val="auto"/>
                <w:sz w:val="24"/>
                <w:szCs w:val="24"/>
                <w:u w:val="none"/>
                <w:lang w:val="en-US" w:eastAsia="zh-CN"/>
              </w:rPr>
              <w:t>废活性炭、废砂和废RO膜</w:t>
            </w:r>
            <w:r>
              <w:rPr>
                <w:rFonts w:hint="eastAsia" w:cs="Times New Roman"/>
                <w:color w:val="auto"/>
                <w:sz w:val="24"/>
                <w:szCs w:val="24"/>
                <w:u w:val="none"/>
                <w:lang w:val="en-US" w:eastAsia="zh-CN"/>
              </w:rPr>
              <w:t>暂未使用</w:t>
            </w:r>
            <w:r>
              <w:rPr>
                <w:rFonts w:hint="eastAsia" w:ascii="Times New Roman" w:hAnsi="Times New Roman" w:eastAsia="宋体"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废活性炭</w:t>
            </w:r>
            <w:r>
              <w:rPr>
                <w:rFonts w:hint="eastAsia" w:ascii="Times New Roman" w:hAnsi="Times New Roman" w:eastAsia="宋体" w:cs="Times New Roman"/>
                <w:color w:val="auto"/>
                <w:sz w:val="24"/>
                <w:szCs w:val="24"/>
                <w:u w:val="none"/>
                <w:lang w:val="en-US" w:eastAsia="zh-CN"/>
              </w:rPr>
              <w:t>废滤料、废</w:t>
            </w:r>
            <w:r>
              <w:rPr>
                <w:rFonts w:hint="default" w:ascii="Times New Roman" w:hAnsi="Times New Roman" w:eastAsia="宋体" w:cs="Times New Roman"/>
                <w:color w:val="auto"/>
                <w:sz w:val="24"/>
                <w:szCs w:val="24"/>
                <w:u w:val="none"/>
                <w:lang w:val="en-US" w:eastAsia="zh-CN"/>
              </w:rPr>
              <w:t>包装瓶（桶）按照危险废物管理要求进行贮存、转移，收集后交由有资质单位处理。废无尘布按照危险废物管理要求进行贮存、转移，收集后交由有资质单位处理。生活垃圾集中收集后交由环卫部门统一清运处置。</w:t>
            </w:r>
            <w:r>
              <w:rPr>
                <w:rFonts w:hint="eastAsia" w:ascii="Times New Roman" w:hAnsi="Times New Roman" w:eastAsia="宋体" w:cs="Times New Roman"/>
                <w:color w:val="auto"/>
                <w:sz w:val="24"/>
                <w:szCs w:val="24"/>
                <w:u w:val="none"/>
                <w:lang w:val="en-US" w:eastAsia="zh-CN"/>
              </w:rPr>
              <w:t>建设的</w:t>
            </w:r>
            <w:r>
              <w:rPr>
                <w:rFonts w:hint="default" w:ascii="Times New Roman" w:hAnsi="Times New Roman" w:eastAsia="宋体" w:cs="Times New Roman"/>
                <w:color w:val="auto"/>
                <w:sz w:val="24"/>
                <w:szCs w:val="24"/>
                <w:u w:val="none"/>
                <w:lang w:val="en-US" w:eastAsia="zh-CN"/>
              </w:rPr>
              <w:t>一般</w:t>
            </w:r>
            <w:r>
              <w:rPr>
                <w:rFonts w:hint="eastAsia" w:ascii="Times New Roman" w:hAnsi="Times New Roman" w:eastAsia="宋体" w:cs="Times New Roman"/>
                <w:color w:val="auto"/>
                <w:sz w:val="24"/>
                <w:szCs w:val="24"/>
                <w:u w:val="none"/>
                <w:lang w:val="en-US" w:eastAsia="zh-CN"/>
              </w:rPr>
              <w:t>固体废物暂存场所满足</w:t>
            </w:r>
            <w:r>
              <w:rPr>
                <w:rFonts w:hint="default" w:ascii="Times New Roman" w:hAnsi="Times New Roman" w:eastAsia="宋体" w:cs="Times New Roman"/>
                <w:color w:val="auto"/>
                <w:sz w:val="24"/>
                <w:szCs w:val="24"/>
                <w:u w:val="none"/>
                <w:lang w:val="en-US" w:eastAsia="zh-CN"/>
              </w:rPr>
              <w:t>《一般工业固体废物贮存、处置场污染控制标准》（GB18599-</w:t>
            </w:r>
            <w:r>
              <w:rPr>
                <w:rFonts w:hint="eastAsia" w:ascii="Times New Roman" w:hAnsi="Times New Roman" w:eastAsia="宋体" w:cs="Times New Roman"/>
                <w:color w:val="auto"/>
                <w:sz w:val="24"/>
                <w:szCs w:val="24"/>
                <w:u w:val="none"/>
                <w:lang w:val="en-US" w:eastAsia="zh-CN"/>
              </w:rPr>
              <w:t>2020</w:t>
            </w:r>
            <w:r>
              <w:rPr>
                <w:rFonts w:hint="default" w:ascii="Times New Roman" w:hAnsi="Times New Roman" w:eastAsia="宋体" w:cs="Times New Roman"/>
                <w:color w:val="auto"/>
                <w:sz w:val="24"/>
                <w:szCs w:val="24"/>
                <w:u w:val="none"/>
                <w:lang w:val="en-US" w:eastAsia="zh-CN"/>
              </w:rPr>
              <w:t>）</w:t>
            </w:r>
            <w:r>
              <w:rPr>
                <w:rFonts w:hint="eastAsia" w:ascii="Times New Roman" w:hAnsi="Times New Roman" w:eastAsia="宋体" w:cs="Times New Roman"/>
                <w:color w:val="auto"/>
                <w:sz w:val="24"/>
                <w:szCs w:val="24"/>
                <w:u w:val="none"/>
                <w:lang w:val="en-US" w:eastAsia="zh-CN"/>
              </w:rPr>
              <w:t>标准要求</w:t>
            </w:r>
            <w:r>
              <w:rPr>
                <w:rFonts w:hint="default" w:ascii="Times New Roman" w:hAnsi="Times New Roman" w:eastAsia="宋体" w:cs="Times New Roman"/>
                <w:color w:val="auto"/>
                <w:sz w:val="24"/>
                <w:szCs w:val="24"/>
                <w:u w:val="none"/>
                <w:lang w:val="en-US" w:eastAsia="zh-CN"/>
              </w:rPr>
              <w:t>；危险废物</w:t>
            </w:r>
            <w:r>
              <w:rPr>
                <w:rFonts w:hint="eastAsia" w:ascii="Times New Roman" w:hAnsi="Times New Roman" w:eastAsia="宋体" w:cs="Times New Roman"/>
                <w:color w:val="auto"/>
                <w:sz w:val="24"/>
                <w:szCs w:val="24"/>
                <w:u w:val="none"/>
                <w:lang w:val="en-US" w:eastAsia="zh-CN"/>
              </w:rPr>
              <w:t>满足</w:t>
            </w:r>
            <w:r>
              <w:rPr>
                <w:rFonts w:hint="default" w:ascii="Times New Roman" w:hAnsi="Times New Roman" w:eastAsia="宋体" w:cs="Times New Roman"/>
                <w:color w:val="auto"/>
                <w:sz w:val="24"/>
                <w:szCs w:val="24"/>
                <w:u w:val="none"/>
                <w:lang w:val="en-US" w:eastAsia="zh-CN"/>
              </w:rPr>
              <w:t>《危险废物贮存污染控制标准》（GB18597-2001）及其2013年修改单要求。</w:t>
            </w:r>
          </w:p>
          <w:p>
            <w:pPr>
              <w:pStyle w:val="20"/>
              <w:keepNext w:val="0"/>
              <w:keepLines w:val="0"/>
              <w:pageBreakBefore w:val="0"/>
              <w:widowControl w:val="0"/>
              <w:kinsoku/>
              <w:wordWrap/>
              <w:overflowPunct/>
              <w:topLinePunct w:val="0"/>
              <w:bidi w:val="0"/>
              <w:spacing w:line="360" w:lineRule="auto"/>
              <w:ind w:firstLine="480"/>
              <w:textAlignment w:val="auto"/>
              <w:rPr>
                <w:rFonts w:hint="default" w:ascii="Times New Roman" w:hAnsi="Times New Roman" w:eastAsia="宋体" w:cs="Times New Roman"/>
                <w:b w:val="0"/>
                <w:bCs w:val="0"/>
                <w:color w:val="171717"/>
                <w:sz w:val="24"/>
                <w:szCs w:val="24"/>
              </w:rPr>
            </w:pPr>
            <w:r>
              <w:rPr>
                <w:rFonts w:hint="default" w:ascii="Times New Roman" w:hAnsi="Times New Roman" w:eastAsia="宋体" w:cs="Times New Roman"/>
                <w:b w:val="0"/>
                <w:bCs w:val="0"/>
                <w:sz w:val="24"/>
                <w:szCs w:val="24"/>
                <w:lang w:eastAsia="zh-CN"/>
              </w:rPr>
              <w:t>综</w:t>
            </w:r>
            <w:r>
              <w:rPr>
                <w:rFonts w:hint="default" w:ascii="Times New Roman" w:hAnsi="Times New Roman" w:eastAsia="宋体" w:cs="Times New Roman"/>
                <w:b w:val="0"/>
                <w:bCs w:val="0"/>
                <w:sz w:val="24"/>
                <w:szCs w:val="24"/>
              </w:rPr>
              <w:t>上所述，</w:t>
            </w:r>
            <w:r>
              <w:rPr>
                <w:rFonts w:hint="default" w:ascii="Times New Roman" w:hAnsi="Times New Roman" w:eastAsia="宋体" w:cs="Times New Roman"/>
                <w:b w:val="0"/>
                <w:bCs w:val="0"/>
                <w:sz w:val="24"/>
                <w:szCs w:val="24"/>
                <w:lang w:eastAsia="zh-CN"/>
              </w:rPr>
              <w:t>本项</w:t>
            </w:r>
            <w:r>
              <w:rPr>
                <w:rFonts w:hint="default" w:ascii="Times New Roman" w:hAnsi="Times New Roman" w:eastAsia="宋体" w:cs="Times New Roman"/>
                <w:b w:val="0"/>
                <w:bCs w:val="0"/>
                <w:sz w:val="24"/>
                <w:szCs w:val="24"/>
              </w:rPr>
              <w:t>目执行</w:t>
            </w:r>
            <w:r>
              <w:rPr>
                <w:rFonts w:hint="default" w:ascii="Times New Roman" w:hAnsi="Times New Roman" w:eastAsia="宋体" w:cs="Times New Roman"/>
                <w:color w:val="000000"/>
                <w:kern w:val="0"/>
                <w:sz w:val="24"/>
                <w:szCs w:val="24"/>
                <w:lang w:val="en-US" w:eastAsia="zh-CN" w:bidi="ar-SA"/>
              </w:rPr>
              <w:t>了环境影响评价和“三同时”制度，环境保护手续齐全，在实施过程中基本按照环评文件及批复要求配套建设了相应的环境保护设施，落实了相应的环境保护措施，</w:t>
            </w:r>
            <w:r>
              <w:rPr>
                <w:rFonts w:hint="eastAsia" w:ascii="Times New Roman" w:hAnsi="Times New Roman" w:eastAsia="宋体" w:cs="Times New Roman"/>
                <w:color w:val="000000"/>
                <w:kern w:val="0"/>
                <w:sz w:val="24"/>
                <w:szCs w:val="24"/>
                <w:lang w:val="en-US" w:eastAsia="zh-CN" w:bidi="ar-SA"/>
              </w:rPr>
              <w:t>废水、</w:t>
            </w:r>
            <w:r>
              <w:rPr>
                <w:rFonts w:hint="default" w:ascii="Times New Roman" w:hAnsi="Times New Roman" w:eastAsia="宋体" w:cs="Times New Roman"/>
                <w:color w:val="000000"/>
                <w:kern w:val="0"/>
                <w:sz w:val="24"/>
                <w:szCs w:val="24"/>
                <w:lang w:val="en-US" w:eastAsia="zh-CN" w:bidi="ar-SA"/>
              </w:rPr>
              <w:t>废气、噪声等主要污染物达标排放，建议该项目通过竣工环境保护验收。</w:t>
            </w:r>
          </w:p>
          <w:p>
            <w:pPr>
              <w:keepNext w:val="0"/>
              <w:keepLines w:val="0"/>
              <w:pageBreakBefore w:val="0"/>
              <w:widowControl w:val="0"/>
              <w:kinsoku/>
              <w:wordWrap/>
              <w:overflowPunct/>
              <w:topLinePunct w:val="0"/>
              <w:bidi w:val="0"/>
              <w:snapToGrid w:val="0"/>
              <w:spacing w:line="360" w:lineRule="auto"/>
              <w:textAlignment w:val="auto"/>
            </w:pPr>
            <w:r>
              <w:rPr>
                <w:rFonts w:hint="eastAsia" w:cs="Times New Roman"/>
                <w:b/>
                <w:color w:val="171717"/>
                <w:sz w:val="24"/>
                <w:szCs w:val="24"/>
                <w:lang w:val="en-US" w:eastAsia="zh-CN"/>
              </w:rPr>
              <w:t>8.2</w:t>
            </w:r>
            <w:r>
              <w:rPr>
                <w:rFonts w:hint="default" w:ascii="Times New Roman" w:hAnsi="Times New Roman" w:eastAsia="宋体" w:cs="Times New Roman"/>
                <w:b/>
                <w:color w:val="171717"/>
                <w:sz w:val="24"/>
                <w:szCs w:val="24"/>
              </w:rPr>
              <w:t>验收监测建议：</w:t>
            </w:r>
          </w:p>
          <w:p>
            <w:pPr>
              <w:pStyle w:val="20"/>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hint="default"/>
                <w:vertAlign w:val="baseline"/>
                <w:lang w:val="en-US" w:eastAsia="zh-CN"/>
              </w:rPr>
            </w:pPr>
            <w:r>
              <w:rPr>
                <w:rFonts w:hint="eastAsia" w:ascii="Times New Roman" w:hAnsi="Times New Roman" w:eastAsia="宋体" w:cs="Times New Roman"/>
                <w:color w:val="000000"/>
                <w:kern w:val="0"/>
                <w:sz w:val="24"/>
                <w:szCs w:val="24"/>
                <w:lang w:val="en-US" w:eastAsia="zh-CN" w:bidi="ar-SA"/>
              </w:rPr>
              <w:t>1、</w:t>
            </w:r>
            <w:r>
              <w:rPr>
                <w:rFonts w:hint="default" w:ascii="Times New Roman" w:hAnsi="Times New Roman" w:eastAsia="宋体" w:cs="Times New Roman"/>
                <w:color w:val="000000"/>
                <w:kern w:val="0"/>
                <w:sz w:val="24"/>
                <w:szCs w:val="24"/>
                <w:lang w:val="en-US" w:eastAsia="zh-CN" w:bidi="ar-SA"/>
              </w:rPr>
              <w:t>确保项目固废经合理收集、合理处置，固废收集场所定期清扫，防止扬尘，加强防火意识和火灾预警及应急措施演练。</w:t>
            </w:r>
          </w:p>
        </w:tc>
      </w:tr>
    </w:tbl>
    <w:p>
      <w:pPr>
        <w:pStyle w:val="20"/>
        <w:sectPr>
          <w:headerReference r:id="rId7" w:type="default"/>
          <w:footerReference r:id="rId8" w:type="default"/>
          <w:pgSz w:w="11906" w:h="16838"/>
          <w:pgMar w:top="1440" w:right="1080" w:bottom="1440" w:left="1080" w:header="851" w:footer="992" w:gutter="0"/>
          <w:pgNumType w:fmt="decimal" w:start="1"/>
          <w:cols w:space="425" w:num="1"/>
          <w:docGrid w:type="lines" w:linePitch="312" w:charSpace="0"/>
        </w:sectPr>
      </w:pPr>
    </w:p>
    <w:p>
      <w:pPr>
        <w:spacing w:line="360" w:lineRule="auto"/>
        <w:jc w:val="center"/>
        <w:rPr>
          <w:rFonts w:hint="default" w:ascii="Times New Roman" w:hAnsi="Times New Roman" w:eastAsia="黑体" w:cs="Times New Roman"/>
          <w:b/>
          <w:color w:val="171717"/>
          <w:sz w:val="32"/>
          <w:szCs w:val="32"/>
        </w:rPr>
      </w:pPr>
      <w:r>
        <w:rPr>
          <w:rFonts w:hint="default" w:ascii="Times New Roman" w:hAnsi="Times New Roman" w:eastAsia="黑体" w:cs="Times New Roman"/>
          <w:b/>
          <w:color w:val="171717"/>
          <w:sz w:val="32"/>
          <w:szCs w:val="32"/>
        </w:rPr>
        <w:t>建设项目工程竣工环境保护“三同时”验收登记表</w:t>
      </w:r>
    </w:p>
    <w:p>
      <w:pPr>
        <w:spacing w:line="360" w:lineRule="auto"/>
        <w:ind w:firstLine="1620" w:firstLineChars="675"/>
        <w:rPr>
          <w:rFonts w:hint="default" w:ascii="Times New Roman" w:hAnsi="Times New Roman" w:cs="Times New Roman"/>
          <w:color w:val="171717"/>
          <w:szCs w:val="21"/>
        </w:rPr>
      </w:pPr>
      <w:r>
        <w:rPr>
          <w:rFonts w:hint="default" w:ascii="Times New Roman" w:hAnsi="Times New Roman" w:cs="Times New Roman"/>
          <w:color w:val="171717"/>
          <w:sz w:val="24"/>
          <w:szCs w:val="24"/>
        </w:rPr>
        <w:t>填表单位（盖章）：</w:t>
      </w:r>
      <w:r>
        <w:rPr>
          <w:rFonts w:hint="default" w:ascii="Times New Roman" w:hAnsi="Times New Roman" w:cs="Times New Roman"/>
          <w:color w:val="171717"/>
          <w:sz w:val="18"/>
          <w:szCs w:val="18"/>
        </w:rPr>
        <w:t xml:space="preserve">                                                             </w:t>
      </w:r>
      <w:r>
        <w:rPr>
          <w:rFonts w:hint="default" w:ascii="Times New Roman" w:hAnsi="Times New Roman" w:cs="Times New Roman"/>
          <w:color w:val="171717"/>
          <w:sz w:val="24"/>
          <w:szCs w:val="24"/>
        </w:rPr>
        <w:t xml:space="preserve"> 填表人（签字）： </w:t>
      </w:r>
      <w:r>
        <w:rPr>
          <w:rFonts w:hint="default" w:ascii="Times New Roman" w:hAnsi="Times New Roman" w:cs="Times New Roman"/>
          <w:color w:val="171717"/>
          <w:sz w:val="18"/>
          <w:szCs w:val="18"/>
        </w:rPr>
        <w:t xml:space="preserve">           </w:t>
      </w:r>
      <w:r>
        <w:rPr>
          <w:rFonts w:hint="default" w:ascii="Times New Roman" w:hAnsi="Times New Roman" w:cs="Times New Roman"/>
          <w:color w:val="171717"/>
          <w:szCs w:val="21"/>
        </w:rPr>
        <w:t xml:space="preserve">              </w:t>
      </w:r>
      <w:r>
        <w:rPr>
          <w:rFonts w:hint="default" w:ascii="Times New Roman" w:hAnsi="Times New Roman" w:cs="Times New Roman"/>
          <w:color w:val="171717"/>
          <w:sz w:val="18"/>
          <w:szCs w:val="18"/>
        </w:rPr>
        <w:t xml:space="preserve">     </w:t>
      </w:r>
      <w:r>
        <w:rPr>
          <w:rFonts w:hint="default" w:ascii="Times New Roman" w:hAnsi="Times New Roman" w:cs="Times New Roman"/>
          <w:color w:val="171717"/>
          <w:sz w:val="24"/>
          <w:szCs w:val="24"/>
        </w:rPr>
        <w:t xml:space="preserve">项目经办人（签字）： </w:t>
      </w:r>
      <w:r>
        <w:rPr>
          <w:rFonts w:hint="default" w:ascii="Times New Roman" w:hAnsi="Times New Roman" w:cs="Times New Roman"/>
          <w:color w:val="171717"/>
          <w:sz w:val="18"/>
          <w:szCs w:val="18"/>
        </w:rPr>
        <w:t xml:space="preserve"> </w:t>
      </w:r>
      <w:r>
        <w:rPr>
          <w:rFonts w:hint="default" w:ascii="Times New Roman" w:hAnsi="Times New Roman" w:cs="Times New Roman"/>
          <w:color w:val="171717"/>
          <w:szCs w:val="21"/>
        </w:rPr>
        <w:t xml:space="preserve">      </w:t>
      </w:r>
    </w:p>
    <w:tbl>
      <w:tblPr>
        <w:tblStyle w:val="15"/>
        <w:tblW w:w="20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99"/>
        <w:gridCol w:w="1177"/>
        <w:gridCol w:w="1249"/>
        <w:gridCol w:w="928"/>
        <w:gridCol w:w="421"/>
        <w:gridCol w:w="1499"/>
        <w:gridCol w:w="192"/>
        <w:gridCol w:w="708"/>
        <w:gridCol w:w="642"/>
        <w:gridCol w:w="886"/>
        <w:gridCol w:w="467"/>
        <w:gridCol w:w="210"/>
        <w:gridCol w:w="1143"/>
        <w:gridCol w:w="1014"/>
        <w:gridCol w:w="1990"/>
        <w:gridCol w:w="1569"/>
        <w:gridCol w:w="1121"/>
        <w:gridCol w:w="1235"/>
        <w:gridCol w:w="550"/>
        <w:gridCol w:w="803"/>
        <w:gridCol w:w="547"/>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730" w:type="dxa"/>
            <w:vMerge w:val="restart"/>
            <w:textDirection w:val="tbRlV"/>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 设 项 目</w:t>
            </w:r>
          </w:p>
        </w:tc>
        <w:tc>
          <w:tcPr>
            <w:tcW w:w="2625"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default" w:asciiTheme="minorEastAsia" w:hAnsiTheme="minorEastAsia" w:eastAsiaTheme="minorEastAsia" w:cstheme="minorEastAsia"/>
                <w:color w:val="000000"/>
                <w:kern w:val="0"/>
                <w:sz w:val="21"/>
                <w:szCs w:val="21"/>
                <w:lang w:val="en-US" w:eastAsia="zh-CN"/>
              </w:rPr>
            </w:pPr>
            <w:r>
              <w:rPr>
                <w:rFonts w:hint="default" w:asciiTheme="minorEastAsia" w:hAnsiTheme="minorEastAsia" w:eastAsiaTheme="minorEastAsia" w:cstheme="minorEastAsia"/>
                <w:color w:val="000000"/>
                <w:kern w:val="0"/>
                <w:sz w:val="21"/>
                <w:szCs w:val="21"/>
                <w:lang w:val="en-US" w:eastAsia="zh-CN"/>
              </w:rPr>
              <w:t>项目名称</w:t>
            </w:r>
          </w:p>
        </w:tc>
        <w:tc>
          <w:tcPr>
            <w:tcW w:w="5276" w:type="dxa"/>
            <w:gridSpan w:val="7"/>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heme="minorEastAsia" w:hAnsiTheme="minorEastAsia" w:eastAsiaTheme="minorEastAsia" w:cstheme="minorEastAsia"/>
                <w:color w:val="000000"/>
                <w:kern w:val="0"/>
                <w:sz w:val="21"/>
                <w:szCs w:val="21"/>
                <w:lang w:val="en-US" w:eastAsia="zh-CN"/>
              </w:rPr>
            </w:pPr>
            <w:r>
              <w:rPr>
                <w:rFonts w:hint="eastAsia" w:ascii="Times New Roman" w:hAnsi="Times New Roman" w:eastAsia="宋体" w:cs="Times New Roman"/>
                <w:sz w:val="21"/>
                <w:szCs w:val="21"/>
                <w:lang w:val="en-US" w:eastAsia="zh-CN"/>
              </w:rPr>
              <w:t>触摸显示一体化生产基地项目</w:t>
            </w:r>
            <w:r>
              <w:rPr>
                <w:rFonts w:hint="eastAsia" w:cs="Times New Roman"/>
                <w:sz w:val="21"/>
                <w:szCs w:val="21"/>
                <w:lang w:val="en-US" w:eastAsia="zh-CN"/>
              </w:rPr>
              <w:t>（阶段性）</w:t>
            </w:r>
          </w:p>
        </w:tc>
        <w:tc>
          <w:tcPr>
            <w:tcW w:w="2834"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default" w:asciiTheme="minorEastAsia" w:hAnsiTheme="minorEastAsia" w:eastAsiaTheme="minorEastAsia" w:cstheme="minorEastAsia"/>
                <w:color w:val="000000"/>
                <w:kern w:val="0"/>
                <w:sz w:val="21"/>
                <w:szCs w:val="21"/>
                <w:lang w:val="en-US" w:eastAsia="zh-CN"/>
              </w:rPr>
            </w:pPr>
            <w:r>
              <w:rPr>
                <w:rFonts w:hint="default" w:asciiTheme="minorEastAsia" w:hAnsiTheme="minorEastAsia" w:eastAsiaTheme="minorEastAsia" w:cstheme="minorEastAsia"/>
                <w:color w:val="000000"/>
                <w:kern w:val="0"/>
                <w:sz w:val="21"/>
                <w:szCs w:val="21"/>
                <w:lang w:val="en-US" w:eastAsia="zh-CN"/>
              </w:rPr>
              <w:t>项目代码</w:t>
            </w:r>
          </w:p>
        </w:tc>
        <w:tc>
          <w:tcPr>
            <w:tcW w:w="355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heme="minorEastAsia" w:hAnsiTheme="minorEastAsia" w:eastAsiaTheme="minorEastAsia" w:cstheme="minorEastAsia"/>
                <w:color w:val="000000"/>
                <w:kern w:val="0"/>
                <w:sz w:val="21"/>
                <w:szCs w:val="21"/>
                <w:lang w:val="en-US" w:eastAsia="zh-CN"/>
              </w:rPr>
            </w:pPr>
            <w:r>
              <w:rPr>
                <w:rFonts w:hint="eastAsia" w:asciiTheme="minorEastAsia" w:hAnsiTheme="minorEastAsia" w:eastAsiaTheme="minorEastAsia" w:cstheme="minorEastAsia"/>
                <w:color w:val="000000"/>
                <w:kern w:val="0"/>
                <w:sz w:val="21"/>
                <w:szCs w:val="21"/>
                <w:lang w:val="en-US" w:eastAsia="zh-CN"/>
              </w:rPr>
              <w:t>/</w:t>
            </w:r>
          </w:p>
        </w:tc>
        <w:tc>
          <w:tcPr>
            <w:tcW w:w="112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heme="minorEastAsia" w:hAnsiTheme="minorEastAsia" w:eastAsiaTheme="minorEastAsia" w:cstheme="minorEastAsia"/>
                <w:color w:val="000000"/>
                <w:kern w:val="0"/>
                <w:sz w:val="21"/>
                <w:szCs w:val="21"/>
                <w:lang w:val="en-US" w:eastAsia="zh-CN"/>
              </w:rPr>
            </w:pPr>
            <w:r>
              <w:rPr>
                <w:rFonts w:hint="default" w:asciiTheme="minorEastAsia" w:hAnsiTheme="minorEastAsia" w:eastAsiaTheme="minorEastAsia" w:cstheme="minorEastAsia"/>
                <w:color w:val="000000"/>
                <w:kern w:val="0"/>
                <w:sz w:val="21"/>
                <w:szCs w:val="21"/>
                <w:lang w:val="en-US" w:eastAsia="zh-CN"/>
              </w:rPr>
              <w:t>建设地点</w:t>
            </w:r>
          </w:p>
        </w:tc>
        <w:tc>
          <w:tcPr>
            <w:tcW w:w="3895"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heme="minorEastAsia" w:hAnsiTheme="minorEastAsia" w:eastAsiaTheme="minorEastAsia" w:cstheme="minorEastAsia"/>
                <w:color w:val="000000"/>
                <w:kern w:val="0"/>
                <w:sz w:val="21"/>
                <w:szCs w:val="21"/>
                <w:lang w:val="en-US" w:eastAsia="zh-CN"/>
              </w:rPr>
            </w:pPr>
            <w:r>
              <w:rPr>
                <w:rFonts w:hint="eastAsia" w:ascii="Times New Roman" w:hAnsi="Times New Roman" w:eastAsia="宋体" w:cs="Times New Roman"/>
                <w:sz w:val="21"/>
                <w:szCs w:val="21"/>
                <w:lang w:val="en-US" w:eastAsia="zh-CN"/>
              </w:rPr>
              <w:t>安徽省宿州市高新区整体城镇化标准厂房四期1#和4#厂房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730" w:type="dxa"/>
            <w:vMerge w:val="continue"/>
            <w:textDirection w:val="tbRlV"/>
            <w:vAlign w:val="center"/>
          </w:tcPr>
          <w:p>
            <w:pPr>
              <w:jc w:val="center"/>
              <w:rPr>
                <w:rFonts w:hint="default" w:ascii="Times New Roman" w:hAnsi="Times New Roman" w:eastAsia="宋体" w:cs="Times New Roman"/>
                <w:color w:val="auto"/>
                <w:sz w:val="21"/>
                <w:szCs w:val="21"/>
              </w:rPr>
            </w:pPr>
          </w:p>
        </w:tc>
        <w:tc>
          <w:tcPr>
            <w:tcW w:w="2625" w:type="dxa"/>
            <w:gridSpan w:val="3"/>
            <w:vAlign w:val="center"/>
          </w:tcPr>
          <w:p>
            <w:pPr>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行业类别（分类管理名录）</w:t>
            </w:r>
          </w:p>
        </w:tc>
        <w:tc>
          <w:tcPr>
            <w:tcW w:w="5276" w:type="dxa"/>
            <w:gridSpan w:val="7"/>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sz w:val="21"/>
                <w:szCs w:val="21"/>
                <w:lang w:val="en-US" w:eastAsia="zh-CN"/>
              </w:rPr>
              <w:t>电子器件制造C3</w:t>
            </w:r>
            <w:r>
              <w:rPr>
                <w:rFonts w:hint="eastAsia" w:ascii="Times New Roman" w:hAnsi="Times New Roman" w:eastAsia="宋体" w:cs="Times New Roman"/>
                <w:sz w:val="21"/>
                <w:szCs w:val="21"/>
                <w:lang w:val="en-US" w:eastAsia="zh-CN"/>
              </w:rPr>
              <w:t>97</w:t>
            </w:r>
          </w:p>
        </w:tc>
        <w:tc>
          <w:tcPr>
            <w:tcW w:w="2834" w:type="dxa"/>
            <w:gridSpan w:val="4"/>
            <w:vAlign w:val="center"/>
          </w:tcPr>
          <w:p>
            <w:pPr>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建设性质</w:t>
            </w:r>
          </w:p>
        </w:tc>
        <w:tc>
          <w:tcPr>
            <w:tcW w:w="8575" w:type="dxa"/>
            <w:gridSpan w:val="8"/>
            <w:vAlign w:val="center"/>
          </w:tcPr>
          <w:p>
            <w:pPr>
              <w:jc w:val="both"/>
              <w:rPr>
                <w:rFonts w:hint="default" w:ascii="Times New Roman" w:hAnsi="Times New Roman" w:eastAsia="宋体" w:cs="Times New Roman"/>
                <w:color w:val="auto"/>
                <w:sz w:val="21"/>
                <w:szCs w:val="21"/>
              </w:rPr>
            </w:pPr>
            <w:r>
              <w:rPr>
                <w:rFonts w:hint="eastAsia" w:cs="Times New Roman"/>
                <w:color w:val="auto"/>
                <w:sz w:val="21"/>
                <w:szCs w:val="21"/>
                <w:lang w:eastAsia="zh-CN"/>
              </w:rPr>
              <w:t>☑</w:t>
            </w:r>
            <w:r>
              <w:rPr>
                <w:rFonts w:hint="default" w:ascii="Times New Roman" w:hAnsi="Times New Roman" w:eastAsia="宋体" w:cs="Times New Roman"/>
                <w:color w:val="auto"/>
                <w:sz w:val="21"/>
                <w:szCs w:val="21"/>
              </w:rPr>
              <w:t xml:space="preserve">新 建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 xml:space="preserve"> </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 xml:space="preserve">改 扩 建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 xml:space="preserve"> □技 术 改 造 </w:t>
            </w:r>
            <w:r>
              <w:rPr>
                <w:rFonts w:hint="default" w:ascii="Times New Roman" w:hAnsi="Times New Roman" w:eastAsia="宋体" w:cs="Times New Roman"/>
                <w:color w:val="auto"/>
                <w:sz w:val="21"/>
                <w:szCs w:val="21"/>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730" w:type="dxa"/>
            <w:vMerge w:val="continue"/>
            <w:textDirection w:val="tbRlV"/>
            <w:vAlign w:val="center"/>
          </w:tcPr>
          <w:p>
            <w:pPr>
              <w:jc w:val="center"/>
              <w:rPr>
                <w:rFonts w:hint="default" w:ascii="Times New Roman" w:hAnsi="Times New Roman" w:eastAsia="宋体" w:cs="Times New Roman"/>
                <w:color w:val="auto"/>
                <w:sz w:val="21"/>
                <w:szCs w:val="21"/>
              </w:rPr>
            </w:pPr>
          </w:p>
        </w:tc>
        <w:tc>
          <w:tcPr>
            <w:tcW w:w="2625" w:type="dxa"/>
            <w:gridSpan w:val="3"/>
            <w:vAlign w:val="center"/>
          </w:tcPr>
          <w:p>
            <w:pPr>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设计生产能力</w:t>
            </w:r>
          </w:p>
        </w:tc>
        <w:tc>
          <w:tcPr>
            <w:tcW w:w="5276" w:type="dxa"/>
            <w:gridSpan w:val="7"/>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color w:val="000000"/>
                <w:sz w:val="21"/>
                <w:szCs w:val="21"/>
                <w:lang w:val="en-US" w:eastAsia="zh-CN"/>
              </w:rPr>
              <w:t>1.4寸~32寸触摸屏/LCD显示屏200万片、</w:t>
            </w:r>
            <w:r>
              <w:rPr>
                <w:rFonts w:hint="eastAsia" w:ascii="Times New Roman" w:hAnsi="Times New Roman" w:eastAsia="宋体" w:cs="Times New Roman"/>
                <w:color w:val="000000"/>
                <w:sz w:val="21"/>
                <w:szCs w:val="21"/>
                <w:vertAlign w:val="baseline"/>
                <w:lang w:val="en-US" w:eastAsia="zh-CN"/>
              </w:rPr>
              <w:t>尺寸定制化</w:t>
            </w:r>
            <w:r>
              <w:rPr>
                <w:rFonts w:hint="eastAsia" w:ascii="Times New Roman" w:hAnsi="Times New Roman" w:eastAsia="宋体" w:cs="Times New Roman"/>
                <w:color w:val="000000"/>
                <w:sz w:val="21"/>
                <w:szCs w:val="21"/>
                <w:lang w:val="en-US" w:eastAsia="zh-CN"/>
              </w:rPr>
              <w:t>LED显示屏3万平方米、55寸~86寸教育机1万台、42寸~86寸会议机1万台、15.6寸~65寸商业显示机1万台</w:t>
            </w:r>
          </w:p>
        </w:tc>
        <w:tc>
          <w:tcPr>
            <w:tcW w:w="2834" w:type="dxa"/>
            <w:gridSpan w:val="4"/>
            <w:vAlign w:val="center"/>
          </w:tcPr>
          <w:p>
            <w:pPr>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000000" w:themeColor="text1"/>
                <w:sz w:val="21"/>
                <w:szCs w:val="21"/>
                <w:lang w:eastAsia="zh-CN"/>
                <w14:textFill>
                  <w14:solidFill>
                    <w14:schemeClr w14:val="tx1"/>
                  </w14:solidFill>
                </w14:textFill>
              </w:rPr>
              <w:t>实际生产能力</w:t>
            </w:r>
          </w:p>
        </w:tc>
        <w:tc>
          <w:tcPr>
            <w:tcW w:w="3559" w:type="dxa"/>
            <w:gridSpan w:val="2"/>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color w:val="000000"/>
                <w:sz w:val="21"/>
                <w:szCs w:val="21"/>
                <w:lang w:val="en-US" w:eastAsia="zh-CN"/>
              </w:rPr>
              <w:t>1.4寸~32寸触摸屏/LCD显示屏2万片、55寸~86寸教育机5000万台、42寸~86寸会议机5000万台、15.6寸~65寸商业显示机5000万台</w:t>
            </w:r>
          </w:p>
        </w:tc>
        <w:tc>
          <w:tcPr>
            <w:tcW w:w="2356" w:type="dxa"/>
            <w:gridSpan w:val="2"/>
            <w:vAlign w:val="center"/>
          </w:tcPr>
          <w:p>
            <w:pPr>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环评单位</w:t>
            </w:r>
          </w:p>
        </w:tc>
        <w:tc>
          <w:tcPr>
            <w:tcW w:w="2660" w:type="dxa"/>
            <w:gridSpan w:val="4"/>
            <w:vAlign w:val="center"/>
          </w:tcPr>
          <w:p>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sz w:val="21"/>
                <w:szCs w:val="21"/>
                <w:lang w:val="en-US" w:eastAsia="zh-CN"/>
              </w:rPr>
              <w:t>安徽振环环境科技股份有限公司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730" w:type="dxa"/>
            <w:vMerge w:val="continue"/>
            <w:textDirection w:val="tbRlV"/>
            <w:vAlign w:val="center"/>
          </w:tcPr>
          <w:p>
            <w:pPr>
              <w:jc w:val="center"/>
              <w:rPr>
                <w:rFonts w:hint="default" w:ascii="Times New Roman" w:hAnsi="Times New Roman" w:eastAsia="宋体" w:cs="Times New Roman"/>
                <w:color w:val="auto"/>
                <w:sz w:val="21"/>
                <w:szCs w:val="21"/>
              </w:rPr>
            </w:pPr>
          </w:p>
        </w:tc>
        <w:tc>
          <w:tcPr>
            <w:tcW w:w="2625" w:type="dxa"/>
            <w:gridSpan w:val="3"/>
            <w:vAlign w:val="center"/>
          </w:tcPr>
          <w:p>
            <w:pPr>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环评文件审批机关</w:t>
            </w:r>
          </w:p>
        </w:tc>
        <w:tc>
          <w:tcPr>
            <w:tcW w:w="5276" w:type="dxa"/>
            <w:gridSpan w:val="7"/>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sz w:val="21"/>
                <w:szCs w:val="21"/>
                <w:lang w:val="en-US" w:eastAsia="zh-CN"/>
              </w:rPr>
              <w:t>宿州市环境保护局高新区分局</w:t>
            </w:r>
          </w:p>
        </w:tc>
        <w:tc>
          <w:tcPr>
            <w:tcW w:w="2834" w:type="dxa"/>
            <w:gridSpan w:val="4"/>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审批文号</w:t>
            </w:r>
          </w:p>
        </w:tc>
        <w:tc>
          <w:tcPr>
            <w:tcW w:w="3559"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sz w:val="21"/>
                <w:szCs w:val="21"/>
                <w:lang w:val="en-US" w:eastAsia="zh-CN"/>
              </w:rPr>
              <w:t>高新环函[2020]13号</w:t>
            </w:r>
          </w:p>
        </w:tc>
        <w:tc>
          <w:tcPr>
            <w:tcW w:w="2356"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环评文件类型</w:t>
            </w:r>
          </w:p>
        </w:tc>
        <w:tc>
          <w:tcPr>
            <w:tcW w:w="2660" w:type="dxa"/>
            <w:gridSpan w:val="4"/>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730" w:type="dxa"/>
            <w:vMerge w:val="continue"/>
            <w:textDirection w:val="tbRlV"/>
            <w:vAlign w:val="center"/>
          </w:tcPr>
          <w:p>
            <w:pPr>
              <w:jc w:val="center"/>
              <w:rPr>
                <w:rFonts w:hint="default" w:ascii="Times New Roman" w:hAnsi="Times New Roman" w:eastAsia="宋体" w:cs="Times New Roman"/>
                <w:color w:val="auto"/>
                <w:sz w:val="21"/>
                <w:szCs w:val="21"/>
              </w:rPr>
            </w:pPr>
          </w:p>
        </w:tc>
        <w:tc>
          <w:tcPr>
            <w:tcW w:w="2625" w:type="dxa"/>
            <w:gridSpan w:val="3"/>
            <w:vAlign w:val="center"/>
          </w:tcPr>
          <w:p>
            <w:pPr>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开工日期</w:t>
            </w:r>
          </w:p>
        </w:tc>
        <w:tc>
          <w:tcPr>
            <w:tcW w:w="5276" w:type="dxa"/>
            <w:gridSpan w:val="7"/>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sz w:val="21"/>
                <w:szCs w:val="21"/>
                <w:lang w:val="en-US" w:eastAsia="zh-CN"/>
              </w:rPr>
              <w:t>20</w:t>
            </w:r>
            <w:r>
              <w:rPr>
                <w:rFonts w:hint="eastAsia" w:cs="Times New Roman"/>
                <w:sz w:val="21"/>
                <w:szCs w:val="21"/>
                <w:lang w:val="en-US" w:eastAsia="zh-CN"/>
              </w:rPr>
              <w:t>20</w:t>
            </w:r>
            <w:r>
              <w:rPr>
                <w:rFonts w:hint="eastAsia" w:ascii="Times New Roman" w:hAnsi="Times New Roman" w:eastAsia="宋体" w:cs="Times New Roman"/>
                <w:sz w:val="21"/>
                <w:szCs w:val="21"/>
                <w:lang w:val="en-US" w:eastAsia="zh-CN"/>
              </w:rPr>
              <w:t>年</w:t>
            </w:r>
            <w:r>
              <w:rPr>
                <w:rFonts w:hint="eastAsia" w:cs="Times New Roman"/>
                <w:sz w:val="21"/>
                <w:szCs w:val="21"/>
                <w:lang w:val="en-US" w:eastAsia="zh-CN"/>
              </w:rPr>
              <w:t>4</w:t>
            </w:r>
            <w:r>
              <w:rPr>
                <w:rFonts w:hint="eastAsia" w:ascii="Times New Roman" w:hAnsi="Times New Roman" w:eastAsia="宋体" w:cs="Times New Roman"/>
                <w:sz w:val="21"/>
                <w:szCs w:val="21"/>
                <w:lang w:val="en-US" w:eastAsia="zh-CN"/>
              </w:rPr>
              <w:t>月</w:t>
            </w:r>
          </w:p>
        </w:tc>
        <w:tc>
          <w:tcPr>
            <w:tcW w:w="2834" w:type="dxa"/>
            <w:gridSpan w:val="4"/>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竣工日期</w:t>
            </w:r>
          </w:p>
        </w:tc>
        <w:tc>
          <w:tcPr>
            <w:tcW w:w="3559"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2020年9月</w:t>
            </w:r>
          </w:p>
        </w:tc>
        <w:tc>
          <w:tcPr>
            <w:tcW w:w="2356"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排污许可证申领时间</w:t>
            </w:r>
          </w:p>
        </w:tc>
        <w:tc>
          <w:tcPr>
            <w:tcW w:w="2660" w:type="dxa"/>
            <w:gridSpan w:val="4"/>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730" w:type="dxa"/>
            <w:vMerge w:val="continue"/>
            <w:textDirection w:val="tbRlV"/>
            <w:vAlign w:val="center"/>
          </w:tcPr>
          <w:p>
            <w:pPr>
              <w:jc w:val="center"/>
              <w:rPr>
                <w:rFonts w:hint="default" w:ascii="Times New Roman" w:hAnsi="Times New Roman" w:eastAsia="宋体" w:cs="Times New Roman"/>
                <w:color w:val="auto"/>
                <w:sz w:val="21"/>
                <w:szCs w:val="21"/>
              </w:rPr>
            </w:pPr>
          </w:p>
        </w:tc>
        <w:tc>
          <w:tcPr>
            <w:tcW w:w="2625" w:type="dxa"/>
            <w:gridSpan w:val="3"/>
            <w:vAlign w:val="center"/>
          </w:tcPr>
          <w:p>
            <w:pPr>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环保设施设计单位</w:t>
            </w:r>
          </w:p>
        </w:tc>
        <w:tc>
          <w:tcPr>
            <w:tcW w:w="5276" w:type="dxa"/>
            <w:gridSpan w:val="7"/>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834" w:type="dxa"/>
            <w:gridSpan w:val="4"/>
            <w:vAlign w:val="center"/>
          </w:tcPr>
          <w:p>
            <w:pPr>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环保设施施工单位</w:t>
            </w:r>
          </w:p>
        </w:tc>
        <w:tc>
          <w:tcPr>
            <w:tcW w:w="3559" w:type="dxa"/>
            <w:gridSpan w:val="2"/>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356" w:type="dxa"/>
            <w:gridSpan w:val="2"/>
            <w:vAlign w:val="center"/>
          </w:tcPr>
          <w:p>
            <w:pPr>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本工程排污许可证编号</w:t>
            </w:r>
          </w:p>
        </w:tc>
        <w:tc>
          <w:tcPr>
            <w:tcW w:w="2660" w:type="dxa"/>
            <w:gridSpan w:val="4"/>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730" w:type="dxa"/>
            <w:vMerge w:val="continue"/>
            <w:textDirection w:val="tbRlV"/>
            <w:vAlign w:val="center"/>
          </w:tcPr>
          <w:p>
            <w:pPr>
              <w:jc w:val="center"/>
              <w:rPr>
                <w:rFonts w:hint="default" w:ascii="Times New Roman" w:hAnsi="Times New Roman" w:eastAsia="宋体" w:cs="Times New Roman"/>
                <w:color w:val="auto"/>
                <w:sz w:val="21"/>
                <w:szCs w:val="21"/>
              </w:rPr>
            </w:pPr>
          </w:p>
        </w:tc>
        <w:tc>
          <w:tcPr>
            <w:tcW w:w="2625" w:type="dxa"/>
            <w:gridSpan w:val="3"/>
            <w:vAlign w:val="center"/>
          </w:tcPr>
          <w:p>
            <w:pPr>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验收单位</w:t>
            </w:r>
          </w:p>
        </w:tc>
        <w:tc>
          <w:tcPr>
            <w:tcW w:w="5276" w:type="dxa"/>
            <w:gridSpan w:val="7"/>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安徽振环环境科技股份有限公司</w:t>
            </w:r>
          </w:p>
        </w:tc>
        <w:tc>
          <w:tcPr>
            <w:tcW w:w="2834" w:type="dxa"/>
            <w:gridSpan w:val="4"/>
            <w:vAlign w:val="center"/>
          </w:tcPr>
          <w:p>
            <w:pPr>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环保设施监测单位</w:t>
            </w:r>
          </w:p>
        </w:tc>
        <w:tc>
          <w:tcPr>
            <w:tcW w:w="3559" w:type="dxa"/>
            <w:gridSpan w:val="2"/>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安徽精检分析测试有限公司</w:t>
            </w:r>
          </w:p>
        </w:tc>
        <w:tc>
          <w:tcPr>
            <w:tcW w:w="2356" w:type="dxa"/>
            <w:gridSpan w:val="2"/>
            <w:vAlign w:val="center"/>
          </w:tcPr>
          <w:p>
            <w:pPr>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验收监测时工况</w:t>
            </w:r>
          </w:p>
        </w:tc>
        <w:tc>
          <w:tcPr>
            <w:tcW w:w="2660" w:type="dxa"/>
            <w:gridSpan w:val="4"/>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730" w:type="dxa"/>
            <w:vMerge w:val="continue"/>
            <w:textDirection w:val="tbRlV"/>
            <w:vAlign w:val="center"/>
          </w:tcPr>
          <w:p>
            <w:pPr>
              <w:jc w:val="center"/>
              <w:rPr>
                <w:rFonts w:hint="default" w:ascii="Times New Roman" w:hAnsi="Times New Roman" w:eastAsia="宋体" w:cs="Times New Roman"/>
                <w:color w:val="auto"/>
                <w:sz w:val="21"/>
                <w:szCs w:val="21"/>
              </w:rPr>
            </w:pPr>
          </w:p>
        </w:tc>
        <w:tc>
          <w:tcPr>
            <w:tcW w:w="2625" w:type="dxa"/>
            <w:gridSpan w:val="3"/>
            <w:vAlign w:val="center"/>
          </w:tcPr>
          <w:p>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投资总概算（万元）</w:t>
            </w:r>
          </w:p>
        </w:tc>
        <w:tc>
          <w:tcPr>
            <w:tcW w:w="5276" w:type="dxa"/>
            <w:gridSpan w:val="7"/>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15000</w:t>
            </w:r>
          </w:p>
        </w:tc>
        <w:tc>
          <w:tcPr>
            <w:tcW w:w="2834" w:type="dxa"/>
            <w:gridSpan w:val="4"/>
            <w:vAlign w:val="center"/>
          </w:tcPr>
          <w:p>
            <w:pPr>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环保投资总概算（万元）</w:t>
            </w:r>
          </w:p>
        </w:tc>
        <w:tc>
          <w:tcPr>
            <w:tcW w:w="3559" w:type="dxa"/>
            <w:gridSpan w:val="2"/>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sz w:val="21"/>
                <w:szCs w:val="21"/>
                <w:lang w:val="en-US" w:eastAsia="zh-CN"/>
              </w:rPr>
              <w:t>210</w:t>
            </w:r>
          </w:p>
        </w:tc>
        <w:tc>
          <w:tcPr>
            <w:tcW w:w="2356" w:type="dxa"/>
            <w:gridSpan w:val="2"/>
            <w:vAlign w:val="center"/>
          </w:tcPr>
          <w:p>
            <w:pPr>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所占比例（</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p>
        </w:tc>
        <w:tc>
          <w:tcPr>
            <w:tcW w:w="2660" w:type="dxa"/>
            <w:gridSpan w:val="4"/>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w:t>
            </w: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730" w:type="dxa"/>
            <w:vMerge w:val="continue"/>
            <w:textDirection w:val="tbRlV"/>
            <w:vAlign w:val="center"/>
          </w:tcPr>
          <w:p>
            <w:pPr>
              <w:jc w:val="center"/>
              <w:rPr>
                <w:rFonts w:hint="default" w:ascii="Times New Roman" w:hAnsi="Times New Roman" w:eastAsia="宋体" w:cs="Times New Roman"/>
                <w:color w:val="auto"/>
                <w:sz w:val="21"/>
                <w:szCs w:val="21"/>
              </w:rPr>
            </w:pPr>
          </w:p>
        </w:tc>
        <w:tc>
          <w:tcPr>
            <w:tcW w:w="2625" w:type="dxa"/>
            <w:gridSpan w:val="3"/>
            <w:vAlign w:val="center"/>
          </w:tcPr>
          <w:p>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实际总投资</w:t>
            </w:r>
          </w:p>
        </w:tc>
        <w:tc>
          <w:tcPr>
            <w:tcW w:w="5276" w:type="dxa"/>
            <w:gridSpan w:val="7"/>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10000</w:t>
            </w:r>
          </w:p>
        </w:tc>
        <w:tc>
          <w:tcPr>
            <w:tcW w:w="2834" w:type="dxa"/>
            <w:gridSpan w:val="4"/>
            <w:vAlign w:val="center"/>
          </w:tcPr>
          <w:p>
            <w:pPr>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环保投资总概算（万元）</w:t>
            </w:r>
          </w:p>
        </w:tc>
        <w:tc>
          <w:tcPr>
            <w:tcW w:w="3559" w:type="dxa"/>
            <w:gridSpan w:val="2"/>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150</w:t>
            </w:r>
          </w:p>
        </w:tc>
        <w:tc>
          <w:tcPr>
            <w:tcW w:w="2356" w:type="dxa"/>
            <w:gridSpan w:val="2"/>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所占比例（</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p>
        </w:tc>
        <w:tc>
          <w:tcPr>
            <w:tcW w:w="2660" w:type="dxa"/>
            <w:gridSpan w:val="4"/>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eastAsia" w:cs="Times New Roman"/>
                <w:sz w:val="21"/>
                <w:szCs w:val="21"/>
                <w:lang w:val="en-US" w:eastAsia="zh-CN"/>
              </w:rPr>
              <w:t>.5</w:t>
            </w: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730" w:type="dxa"/>
            <w:vMerge w:val="continue"/>
            <w:textDirection w:val="tbRlV"/>
            <w:vAlign w:val="center"/>
          </w:tcPr>
          <w:p>
            <w:pPr>
              <w:jc w:val="center"/>
              <w:rPr>
                <w:rFonts w:hint="default" w:ascii="Times New Roman" w:hAnsi="Times New Roman" w:eastAsia="宋体" w:cs="Times New Roman"/>
                <w:color w:val="auto"/>
                <w:sz w:val="21"/>
                <w:szCs w:val="21"/>
              </w:rPr>
            </w:pPr>
          </w:p>
        </w:tc>
        <w:tc>
          <w:tcPr>
            <w:tcW w:w="2625" w:type="dxa"/>
            <w:gridSpan w:val="3"/>
            <w:vAlign w:val="center"/>
          </w:tcPr>
          <w:p>
            <w:pPr>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废水治理（万元）</w:t>
            </w:r>
          </w:p>
        </w:tc>
        <w:tc>
          <w:tcPr>
            <w:tcW w:w="928" w:type="dxa"/>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920" w:type="dxa"/>
            <w:gridSpan w:val="2"/>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废气治理（万元）</w:t>
            </w:r>
          </w:p>
        </w:tc>
        <w:tc>
          <w:tcPr>
            <w:tcW w:w="900" w:type="dxa"/>
            <w:gridSpan w:val="2"/>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528" w:type="dxa"/>
            <w:gridSpan w:val="2"/>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噪声治理（万元）</w:t>
            </w:r>
          </w:p>
        </w:tc>
        <w:tc>
          <w:tcPr>
            <w:tcW w:w="677" w:type="dxa"/>
            <w:gridSpan w:val="2"/>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2157" w:type="dxa"/>
            <w:gridSpan w:val="2"/>
            <w:vAlign w:val="center"/>
          </w:tcPr>
          <w:p>
            <w:pPr>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固体废物治理（万元）</w:t>
            </w:r>
          </w:p>
        </w:tc>
        <w:tc>
          <w:tcPr>
            <w:tcW w:w="3559" w:type="dxa"/>
            <w:gridSpan w:val="2"/>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2356" w:type="dxa"/>
            <w:gridSpan w:val="2"/>
            <w:vAlign w:val="center"/>
          </w:tcPr>
          <w:p>
            <w:pPr>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绿化及生态（万元）</w:t>
            </w:r>
          </w:p>
        </w:tc>
        <w:tc>
          <w:tcPr>
            <w:tcW w:w="550"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50" w:type="dxa"/>
            <w:gridSpan w:val="2"/>
            <w:vAlign w:val="center"/>
          </w:tcPr>
          <w:p>
            <w:pPr>
              <w:jc w:val="center"/>
            </w:pPr>
            <w:r>
              <w:rPr>
                <w:rFonts w:hint="default" w:ascii="Times New Roman" w:hAnsi="Times New Roman" w:eastAsia="宋体" w:cs="Times New Roman"/>
                <w:color w:val="auto"/>
                <w:sz w:val="21"/>
                <w:szCs w:val="21"/>
                <w:lang w:eastAsia="zh-CN"/>
              </w:rPr>
              <w:t>其他（万元）</w:t>
            </w:r>
          </w:p>
        </w:tc>
        <w:tc>
          <w:tcPr>
            <w:tcW w:w="760" w:type="dxa"/>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730" w:type="dxa"/>
            <w:vMerge w:val="continue"/>
            <w:vAlign w:val="center"/>
          </w:tcPr>
          <w:p>
            <w:pPr>
              <w:jc w:val="center"/>
              <w:rPr>
                <w:rFonts w:hint="default" w:ascii="Times New Roman" w:hAnsi="Times New Roman" w:eastAsia="宋体" w:cs="Times New Roman"/>
                <w:color w:val="auto"/>
                <w:sz w:val="21"/>
                <w:szCs w:val="21"/>
              </w:rPr>
            </w:pPr>
          </w:p>
        </w:tc>
        <w:tc>
          <w:tcPr>
            <w:tcW w:w="2625" w:type="dxa"/>
            <w:gridSpan w:val="3"/>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新增废水处理设施能力</w:t>
            </w:r>
          </w:p>
        </w:tc>
        <w:tc>
          <w:tcPr>
            <w:tcW w:w="5276" w:type="dxa"/>
            <w:gridSpan w:val="7"/>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834" w:type="dxa"/>
            <w:gridSpan w:val="4"/>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新增废气处理设施能力</w:t>
            </w:r>
          </w:p>
        </w:tc>
        <w:tc>
          <w:tcPr>
            <w:tcW w:w="3559" w:type="dxa"/>
            <w:gridSpan w:val="2"/>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356" w:type="dxa"/>
            <w:gridSpan w:val="2"/>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年平均工作时</w:t>
            </w:r>
          </w:p>
        </w:tc>
        <w:tc>
          <w:tcPr>
            <w:tcW w:w="2660" w:type="dxa"/>
            <w:gridSpan w:val="4"/>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6" w:hRule="atLeast"/>
          <w:jc w:val="center"/>
        </w:trPr>
        <w:tc>
          <w:tcPr>
            <w:tcW w:w="3355" w:type="dxa"/>
            <w:gridSpan w:val="4"/>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运营单位</w:t>
            </w:r>
          </w:p>
        </w:tc>
        <w:tc>
          <w:tcPr>
            <w:tcW w:w="4390" w:type="dxa"/>
            <w:gridSpan w:val="6"/>
            <w:vAlign w:val="center"/>
          </w:tcPr>
          <w:p>
            <w:pPr>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sz w:val="21"/>
                <w:szCs w:val="21"/>
                <w:lang w:val="en-US" w:eastAsia="zh-CN"/>
              </w:rPr>
              <w:t>安徽阿瑞斯科技有限公司</w:t>
            </w:r>
          </w:p>
        </w:tc>
        <w:tc>
          <w:tcPr>
            <w:tcW w:w="3720" w:type="dxa"/>
            <w:gridSpan w:val="5"/>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运营单位社会统一信用代码（或组织机构代码）</w:t>
            </w:r>
          </w:p>
        </w:tc>
        <w:tc>
          <w:tcPr>
            <w:tcW w:w="3559" w:type="dxa"/>
            <w:gridSpan w:val="2"/>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356" w:type="dxa"/>
            <w:gridSpan w:val="2"/>
            <w:vAlign w:val="center"/>
          </w:tcPr>
          <w:p>
            <w:pPr>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验收时间</w:t>
            </w:r>
          </w:p>
        </w:tc>
        <w:tc>
          <w:tcPr>
            <w:tcW w:w="2660" w:type="dxa"/>
            <w:gridSpan w:val="4"/>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2021年</w:t>
            </w:r>
            <w:r>
              <w:rPr>
                <w:rFonts w:hint="eastAsia" w:ascii="Times New Roman" w:hAnsi="Times New Roman" w:eastAsia="宋体" w:cs="Times New Roman"/>
                <w:sz w:val="21"/>
                <w:szCs w:val="21"/>
                <w:lang w:val="en-US" w:eastAsia="zh-CN"/>
              </w:rPr>
              <w:t>07月02日</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07月03日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1" w:hRule="atLeast"/>
          <w:jc w:val="center"/>
        </w:trPr>
        <w:tc>
          <w:tcPr>
            <w:tcW w:w="929" w:type="dxa"/>
            <w:gridSpan w:val="2"/>
            <w:vMerge w:val="restart"/>
            <w:textDirection w:val="tbRlV"/>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污染物排放达标与总量控制（工业建设项目详填）</w:t>
            </w:r>
          </w:p>
        </w:tc>
        <w:tc>
          <w:tcPr>
            <w:tcW w:w="2426"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349"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原有</w:t>
            </w:r>
            <w:r>
              <w:rPr>
                <w:rFonts w:hint="default" w:ascii="Times New Roman" w:hAnsi="Times New Roman" w:eastAsia="宋体" w:cs="Times New Roman"/>
                <w:color w:val="auto"/>
                <w:sz w:val="21"/>
                <w:szCs w:val="21"/>
              </w:rPr>
              <w:t>排放量</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91"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本期工程实际排</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放浓度</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350"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本期工程允许排放浓度(3)</w:t>
            </w:r>
          </w:p>
        </w:tc>
        <w:tc>
          <w:tcPr>
            <w:tcW w:w="1353"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本期工程产生量</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353"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本期工程自身削减量</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014"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本期工程实际排放量</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990"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本期工程核定排放总量</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569"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本期工程“以新带老”削减量(8)</w:t>
            </w:r>
          </w:p>
        </w:tc>
        <w:tc>
          <w:tcPr>
            <w:tcW w:w="1121"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全厂实际排放总量</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235"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全厂核定排放总量</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353"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区域平衡替代削减量</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307"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排放增</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减量</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8" w:hRule="atLeast"/>
          <w:jc w:val="center"/>
        </w:trPr>
        <w:tc>
          <w:tcPr>
            <w:tcW w:w="929" w:type="dxa"/>
            <w:gridSpan w:val="2"/>
            <w:vMerge w:val="continue"/>
            <w:vAlign w:val="center"/>
          </w:tcPr>
          <w:p>
            <w:pPr>
              <w:jc w:val="center"/>
              <w:rPr>
                <w:rFonts w:hint="default" w:ascii="Times New Roman" w:hAnsi="Times New Roman" w:eastAsia="宋体" w:cs="Times New Roman"/>
                <w:color w:val="auto"/>
                <w:sz w:val="21"/>
                <w:szCs w:val="21"/>
              </w:rPr>
            </w:pPr>
          </w:p>
        </w:tc>
        <w:tc>
          <w:tcPr>
            <w:tcW w:w="2426" w:type="dxa"/>
            <w:gridSpan w:val="2"/>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49" w:type="dxa"/>
            <w:gridSpan w:val="2"/>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91" w:type="dxa"/>
            <w:gridSpan w:val="2"/>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1350" w:type="dxa"/>
            <w:gridSpan w:val="2"/>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1353" w:type="dxa"/>
            <w:gridSpan w:val="2"/>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53" w:type="dxa"/>
            <w:gridSpan w:val="2"/>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14"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990"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569"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121"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235"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53"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07"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8" w:hRule="atLeast"/>
          <w:jc w:val="center"/>
        </w:trPr>
        <w:tc>
          <w:tcPr>
            <w:tcW w:w="929" w:type="dxa"/>
            <w:gridSpan w:val="2"/>
            <w:vMerge w:val="continue"/>
            <w:vAlign w:val="center"/>
          </w:tcPr>
          <w:p>
            <w:pPr>
              <w:jc w:val="center"/>
              <w:rPr>
                <w:rFonts w:hint="default" w:ascii="Times New Roman" w:hAnsi="Times New Roman" w:eastAsia="宋体" w:cs="Times New Roman"/>
                <w:color w:val="auto"/>
                <w:sz w:val="21"/>
                <w:szCs w:val="21"/>
              </w:rPr>
            </w:pPr>
          </w:p>
        </w:tc>
        <w:tc>
          <w:tcPr>
            <w:tcW w:w="2426"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49"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691" w:type="dxa"/>
            <w:gridSpan w:val="2"/>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1350" w:type="dxa"/>
            <w:gridSpan w:val="2"/>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1353" w:type="dxa"/>
            <w:gridSpan w:val="2"/>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1353" w:type="dxa"/>
            <w:gridSpan w:val="2"/>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14"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990"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1569"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121"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235"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53"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07"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8" w:hRule="atLeast"/>
          <w:jc w:val="center"/>
        </w:trPr>
        <w:tc>
          <w:tcPr>
            <w:tcW w:w="929" w:type="dxa"/>
            <w:gridSpan w:val="2"/>
            <w:vMerge w:val="continue"/>
            <w:vAlign w:val="center"/>
          </w:tcPr>
          <w:p>
            <w:pPr>
              <w:jc w:val="center"/>
              <w:rPr>
                <w:rFonts w:hint="default" w:ascii="Times New Roman" w:hAnsi="Times New Roman" w:eastAsia="宋体" w:cs="Times New Roman"/>
                <w:color w:val="auto"/>
                <w:sz w:val="21"/>
                <w:szCs w:val="21"/>
              </w:rPr>
            </w:pPr>
          </w:p>
        </w:tc>
        <w:tc>
          <w:tcPr>
            <w:tcW w:w="2426"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49"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691" w:type="dxa"/>
            <w:gridSpan w:val="2"/>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1350" w:type="dxa"/>
            <w:gridSpan w:val="2"/>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1353" w:type="dxa"/>
            <w:gridSpan w:val="2"/>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1353" w:type="dxa"/>
            <w:gridSpan w:val="2"/>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14"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1990"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569"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121"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235"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53"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07"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8" w:hRule="atLeast"/>
          <w:jc w:val="center"/>
        </w:trPr>
        <w:tc>
          <w:tcPr>
            <w:tcW w:w="929" w:type="dxa"/>
            <w:gridSpan w:val="2"/>
            <w:vMerge w:val="continue"/>
            <w:vAlign w:val="center"/>
          </w:tcPr>
          <w:p>
            <w:pPr>
              <w:jc w:val="center"/>
              <w:rPr>
                <w:rFonts w:hint="default" w:ascii="Times New Roman" w:hAnsi="Times New Roman" w:eastAsia="宋体" w:cs="Times New Roman"/>
                <w:color w:val="auto"/>
                <w:sz w:val="21"/>
                <w:szCs w:val="21"/>
              </w:rPr>
            </w:pPr>
          </w:p>
        </w:tc>
        <w:tc>
          <w:tcPr>
            <w:tcW w:w="2426"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49"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691"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50"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53"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53"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014"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990"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569"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121"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235"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53"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07"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8" w:hRule="atLeast"/>
          <w:jc w:val="center"/>
        </w:trPr>
        <w:tc>
          <w:tcPr>
            <w:tcW w:w="929" w:type="dxa"/>
            <w:gridSpan w:val="2"/>
            <w:vMerge w:val="continue"/>
            <w:vAlign w:val="center"/>
          </w:tcPr>
          <w:p>
            <w:pPr>
              <w:jc w:val="center"/>
              <w:rPr>
                <w:rFonts w:hint="default" w:ascii="Times New Roman" w:hAnsi="Times New Roman" w:eastAsia="宋体" w:cs="Times New Roman"/>
                <w:color w:val="auto"/>
                <w:sz w:val="21"/>
                <w:szCs w:val="21"/>
              </w:rPr>
            </w:pPr>
          </w:p>
        </w:tc>
        <w:tc>
          <w:tcPr>
            <w:tcW w:w="2426" w:type="dxa"/>
            <w:gridSpan w:val="2"/>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49"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691"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50"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53"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53"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014"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990"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569"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121"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235"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53"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07"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8" w:hRule="atLeast"/>
          <w:jc w:val="center"/>
        </w:trPr>
        <w:tc>
          <w:tcPr>
            <w:tcW w:w="929" w:type="dxa"/>
            <w:gridSpan w:val="2"/>
            <w:vMerge w:val="continue"/>
            <w:vAlign w:val="center"/>
          </w:tcPr>
          <w:p>
            <w:pPr>
              <w:jc w:val="center"/>
              <w:rPr>
                <w:rFonts w:hint="default" w:ascii="Times New Roman" w:hAnsi="Times New Roman" w:eastAsia="宋体" w:cs="Times New Roman"/>
                <w:color w:val="auto"/>
                <w:sz w:val="21"/>
                <w:szCs w:val="21"/>
              </w:rPr>
            </w:pPr>
          </w:p>
        </w:tc>
        <w:tc>
          <w:tcPr>
            <w:tcW w:w="2426"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49"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691"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50"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53"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53"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014"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990"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569"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121"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235"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53"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07"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8" w:hRule="atLeast"/>
          <w:jc w:val="center"/>
        </w:trPr>
        <w:tc>
          <w:tcPr>
            <w:tcW w:w="929" w:type="dxa"/>
            <w:gridSpan w:val="2"/>
            <w:vMerge w:val="continue"/>
            <w:vAlign w:val="center"/>
          </w:tcPr>
          <w:p>
            <w:pPr>
              <w:jc w:val="center"/>
              <w:rPr>
                <w:rFonts w:hint="default" w:ascii="Times New Roman" w:hAnsi="Times New Roman" w:eastAsia="宋体" w:cs="Times New Roman"/>
                <w:color w:val="auto"/>
                <w:sz w:val="21"/>
                <w:szCs w:val="21"/>
              </w:rPr>
            </w:pPr>
          </w:p>
        </w:tc>
        <w:tc>
          <w:tcPr>
            <w:tcW w:w="2426"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49"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691"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50"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53"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53"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014"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990"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569"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121"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235"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53"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07"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8" w:hRule="atLeast"/>
          <w:jc w:val="center"/>
        </w:trPr>
        <w:tc>
          <w:tcPr>
            <w:tcW w:w="929" w:type="dxa"/>
            <w:gridSpan w:val="2"/>
            <w:vMerge w:val="continue"/>
            <w:vAlign w:val="center"/>
          </w:tcPr>
          <w:p>
            <w:pPr>
              <w:jc w:val="center"/>
              <w:rPr>
                <w:rFonts w:hint="default" w:ascii="Times New Roman" w:hAnsi="Times New Roman" w:eastAsia="宋体" w:cs="Times New Roman"/>
                <w:color w:val="auto"/>
                <w:sz w:val="21"/>
                <w:szCs w:val="21"/>
              </w:rPr>
            </w:pPr>
          </w:p>
        </w:tc>
        <w:tc>
          <w:tcPr>
            <w:tcW w:w="1177" w:type="dxa"/>
            <w:vMerge w:val="restart"/>
            <w:textDirection w:val="tbRlV"/>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与项目有关的其它特征污染物</w:t>
            </w:r>
          </w:p>
        </w:tc>
        <w:tc>
          <w:tcPr>
            <w:tcW w:w="1249"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49"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691"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50"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53"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53"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014"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990"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569"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121"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235"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53"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07" w:type="dxa"/>
            <w:gridSpan w:val="2"/>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8" w:hRule="atLeast"/>
          <w:jc w:val="center"/>
        </w:trPr>
        <w:tc>
          <w:tcPr>
            <w:tcW w:w="929" w:type="dxa"/>
            <w:gridSpan w:val="2"/>
            <w:vMerge w:val="continue"/>
            <w:vAlign w:val="center"/>
          </w:tcPr>
          <w:p>
            <w:pPr>
              <w:jc w:val="center"/>
              <w:rPr>
                <w:rFonts w:hint="default" w:ascii="Times New Roman" w:hAnsi="Times New Roman" w:eastAsia="宋体" w:cs="Times New Roman"/>
                <w:color w:val="auto"/>
                <w:sz w:val="21"/>
                <w:szCs w:val="21"/>
              </w:rPr>
            </w:pPr>
          </w:p>
        </w:tc>
        <w:tc>
          <w:tcPr>
            <w:tcW w:w="1177" w:type="dxa"/>
            <w:vMerge w:val="continue"/>
            <w:textDirection w:val="tbRlV"/>
            <w:vAlign w:val="center"/>
          </w:tcPr>
          <w:p>
            <w:pPr>
              <w:jc w:val="center"/>
              <w:rPr>
                <w:rFonts w:hint="default" w:ascii="Times New Roman" w:hAnsi="Times New Roman" w:eastAsia="宋体" w:cs="Times New Roman"/>
                <w:color w:val="auto"/>
                <w:sz w:val="21"/>
                <w:szCs w:val="21"/>
              </w:rPr>
            </w:pPr>
          </w:p>
        </w:tc>
        <w:tc>
          <w:tcPr>
            <w:tcW w:w="1249"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49"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691"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50"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53"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53"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014"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990"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569"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121"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235"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53"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07" w:type="dxa"/>
            <w:gridSpan w:val="2"/>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8" w:hRule="atLeast"/>
          <w:jc w:val="center"/>
        </w:trPr>
        <w:tc>
          <w:tcPr>
            <w:tcW w:w="929" w:type="dxa"/>
            <w:gridSpan w:val="2"/>
            <w:vMerge w:val="continue"/>
            <w:vAlign w:val="center"/>
          </w:tcPr>
          <w:p>
            <w:pPr>
              <w:jc w:val="center"/>
              <w:rPr>
                <w:rFonts w:hint="default" w:ascii="Times New Roman" w:hAnsi="Times New Roman" w:eastAsia="宋体" w:cs="Times New Roman"/>
                <w:color w:val="auto"/>
                <w:sz w:val="21"/>
                <w:szCs w:val="21"/>
              </w:rPr>
            </w:pPr>
          </w:p>
        </w:tc>
        <w:tc>
          <w:tcPr>
            <w:tcW w:w="1177" w:type="dxa"/>
            <w:vMerge w:val="continue"/>
            <w:textDirection w:val="tbRlV"/>
            <w:vAlign w:val="center"/>
          </w:tcPr>
          <w:p>
            <w:pPr>
              <w:jc w:val="center"/>
              <w:rPr>
                <w:rFonts w:hint="default" w:ascii="Times New Roman" w:hAnsi="Times New Roman" w:eastAsia="宋体" w:cs="Times New Roman"/>
                <w:color w:val="auto"/>
                <w:sz w:val="21"/>
                <w:szCs w:val="21"/>
              </w:rPr>
            </w:pPr>
          </w:p>
        </w:tc>
        <w:tc>
          <w:tcPr>
            <w:tcW w:w="1249"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49"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691"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50"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53"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53"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014"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990"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569"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121"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235"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53" w:type="dxa"/>
            <w:gridSpan w:val="2"/>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307" w:type="dxa"/>
            <w:gridSpan w:val="2"/>
            <w:vAlign w:val="center"/>
          </w:tcPr>
          <w:p>
            <w:pPr>
              <w:jc w:val="center"/>
              <w:rPr>
                <w:rFonts w:hint="default" w:ascii="Times New Roman" w:hAnsi="Times New Roman" w:eastAsia="宋体" w:cs="Times New Roman"/>
                <w:color w:val="auto"/>
                <w:sz w:val="21"/>
                <w:szCs w:val="21"/>
              </w:rPr>
            </w:pPr>
          </w:p>
        </w:tc>
      </w:tr>
    </w:tbl>
    <w:p>
      <w:pPr>
        <w:pStyle w:val="20"/>
        <w:rPr>
          <w:rFonts w:hint="eastAsia" w:ascii="Times New Roman" w:hAnsi="Times New Roman" w:cs="Times New Roman"/>
          <w:color w:val="171717"/>
          <w:sz w:val="18"/>
          <w:szCs w:val="18"/>
          <w:lang w:val="en-US" w:eastAsia="zh-CN"/>
        </w:rPr>
        <w:sectPr>
          <w:headerReference r:id="rId9" w:type="default"/>
          <w:pgSz w:w="23757" w:h="16783" w:orient="landscape"/>
          <w:pgMar w:top="1800" w:right="1440" w:bottom="1800" w:left="1440" w:header="851" w:footer="992" w:gutter="0"/>
          <w:pgNumType w:fmt="decimal"/>
          <w:cols w:space="0" w:num="1"/>
          <w:rtlGutter w:val="0"/>
          <w:docGrid w:type="lines" w:linePitch="312" w:charSpace="0"/>
        </w:sectPr>
      </w:pPr>
      <w:r>
        <w:rPr>
          <w:rFonts w:hint="default" w:ascii="Times New Roman" w:hAnsi="Times New Roman" w:cs="Times New Roman"/>
          <w:b/>
          <w:color w:val="171717"/>
          <w:sz w:val="18"/>
          <w:szCs w:val="18"/>
        </w:rPr>
        <w:t>注</w:t>
      </w:r>
      <w:r>
        <w:rPr>
          <w:rFonts w:hint="default" w:ascii="Times New Roman" w:hAnsi="Times New Roman" w:cs="Times New Roman"/>
          <w:color w:val="171717"/>
          <w:sz w:val="18"/>
          <w:szCs w:val="18"/>
        </w:rPr>
        <w:t>：1、排放增减量：（+）表示增加，（-）表示减少2、(12)=(6)-(8)-(11)，（9）= (4)-(5)-(8)- (11) +（1）3、计量单位：废水排放量——万吨/年；废气排放量——万标立方米/年；工业固体废物排放量——万吨/年； 水污染物排放浓度——毫克/升；大气污染物排放浓度——毫克/立方米；水污染物排放量——吨/年；大气污染物排放量——吨</w:t>
      </w:r>
      <w:r>
        <w:rPr>
          <w:rFonts w:hint="eastAsia" w:ascii="Times New Roman" w:hAnsi="Times New Roman" w:cs="Times New Roman"/>
          <w:color w:val="171717"/>
          <w:sz w:val="18"/>
          <w:szCs w:val="18"/>
          <w:lang w:val="en-US" w:eastAsia="zh-CN"/>
        </w:rPr>
        <w:t>/年。</w:t>
      </w:r>
    </w:p>
    <w:p>
      <w:pPr>
        <w:jc w:val="left"/>
        <w:rPr>
          <w:rFonts w:hint="eastAsia" w:ascii="宋体" w:hAnsi="宋体" w:eastAsia="宋体" w:cs="宋体"/>
          <w:b/>
          <w:bCs/>
          <w:color w:val="000000"/>
          <w:kern w:val="0"/>
          <w:sz w:val="28"/>
          <w:szCs w:val="28"/>
          <w:lang w:val="en-US" w:eastAsia="zh-CN" w:bidi="ar-SA"/>
        </w:rPr>
      </w:pPr>
      <w:r>
        <w:rPr>
          <w:sz w:val="24"/>
        </w:rPr>
        <mc:AlternateContent>
          <mc:Choice Requires="wps">
            <w:drawing>
              <wp:anchor distT="0" distB="0" distL="114300" distR="114300" simplePos="0" relativeHeight="251661312" behindDoc="0" locked="0" layoutInCell="1" allowOverlap="1">
                <wp:simplePos x="0" y="0"/>
                <wp:positionH relativeFrom="column">
                  <wp:posOffset>4291330</wp:posOffset>
                </wp:positionH>
                <wp:positionV relativeFrom="paragraph">
                  <wp:posOffset>1040130</wp:posOffset>
                </wp:positionV>
                <wp:extent cx="1552575" cy="440055"/>
                <wp:effectExtent l="6350" t="6350" r="22225" b="258445"/>
                <wp:wrapNone/>
                <wp:docPr id="7" name="矩形标注 7"/>
                <wp:cNvGraphicFramePr/>
                <a:graphic xmlns:a="http://schemas.openxmlformats.org/drawingml/2006/main">
                  <a:graphicData uri="http://schemas.microsoft.com/office/word/2010/wordprocessingShape">
                    <wps:wsp>
                      <wps:cNvSpPr/>
                      <wps:spPr>
                        <a:xfrm>
                          <a:off x="0" y="0"/>
                          <a:ext cx="1552575" cy="440055"/>
                        </a:xfrm>
                        <a:prstGeom prst="wedgeRectCallout">
                          <a:avLst>
                            <a:gd name="adj1" fmla="val -41738"/>
                            <a:gd name="adj2" fmla="val 103894"/>
                          </a:avLst>
                        </a:prstGeom>
                        <a:noFill/>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sz w:val="24"/>
                                <w:szCs w:val="32"/>
                                <w:lang w:eastAsia="zh-CN"/>
                              </w:rPr>
                            </w:pPr>
                            <w:r>
                              <w:rPr>
                                <w:rFonts w:hint="eastAsia"/>
                                <w:sz w:val="24"/>
                                <w:szCs w:val="32"/>
                                <w:lang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7.9pt;margin-top:81.9pt;height:34.65pt;width:122.25pt;z-index:251661312;v-text-anchor:middle;mso-width-relative:page;mso-height-relative:page;" filled="f" stroked="t" coordsize="21600,21600" o:gfxdata="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MWSQ+NoAAAALAQAADwAAAAAAAAABACAAAAAiAAAAZHJzL2Rvd25y&#10;ZXYueG1sUEsBAhQAFAAAAAgAh07iQMxaFYqnAgAAOwUAAA4AAAAAAAAAAQAgAAAAKQEAAGRycy9l&#10;Mm9Eb2MueG1sUEsFBgAAAAAGAAYAWQEAAEIGAAAAAA==&#10;" adj="1785,33241">
                <v:fill on="f" focussize="0,0"/>
                <v:stroke weight="1pt" color="#000000 [3200]" miterlimit="8" joinstyle="miter"/>
                <v:imagedata o:title=""/>
                <o:lock v:ext="edit" aspectratio="f"/>
                <v:textbox>
                  <w:txbxContent>
                    <w:p>
                      <w:pPr>
                        <w:jc w:val="center"/>
                        <w:rPr>
                          <w:rFonts w:hint="eastAsia" w:eastAsia="宋体"/>
                          <w:sz w:val="24"/>
                          <w:szCs w:val="32"/>
                          <w:lang w:eastAsia="zh-CN"/>
                        </w:rPr>
                      </w:pPr>
                      <w:r>
                        <w:rPr>
                          <w:rFonts w:hint="eastAsia"/>
                          <w:sz w:val="24"/>
                          <w:szCs w:val="32"/>
                          <w:lang w:eastAsia="zh-CN"/>
                        </w:rPr>
                        <w:t>项目所在地</w:t>
                      </w:r>
                    </w:p>
                  </w:txbxContent>
                </v:textbox>
              </v:shape>
            </w:pict>
          </mc:Fallback>
        </mc:AlternateContent>
      </w:r>
      <w:r>
        <w:rPr>
          <w:rFonts w:hint="eastAsia" w:ascii="宋体" w:hAnsi="宋体" w:eastAsia="宋体" w:cs="宋体"/>
          <w:b/>
          <w:bCs/>
          <w:color w:val="000000"/>
          <w:kern w:val="0"/>
          <w:sz w:val="28"/>
          <w:szCs w:val="28"/>
          <w:lang w:val="en-US" w:eastAsia="zh-CN" w:bidi="ar-SA"/>
        </w:rPr>
        <w:t>附件一：建设项目地理位置图</w:t>
      </w:r>
      <w:r>
        <w:drawing>
          <wp:inline distT="0" distB="0" distL="114300" distR="114300">
            <wp:extent cx="8943340" cy="4677410"/>
            <wp:effectExtent l="0" t="0" r="10160" b="889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7"/>
                    <a:stretch>
                      <a:fillRect/>
                    </a:stretch>
                  </pic:blipFill>
                  <pic:spPr>
                    <a:xfrm>
                      <a:off x="0" y="0"/>
                      <a:ext cx="8943340" cy="4677410"/>
                    </a:xfrm>
                    <a:prstGeom prst="rect">
                      <a:avLst/>
                    </a:prstGeom>
                    <a:noFill/>
                    <a:ln>
                      <a:noFill/>
                    </a:ln>
                  </pic:spPr>
                </pic:pic>
              </a:graphicData>
            </a:graphic>
          </wp:inline>
        </w:drawing>
      </w:r>
    </w:p>
    <w:p>
      <w:pPr>
        <w:pStyle w:val="9"/>
        <w:jc w:val="both"/>
        <w:rPr>
          <w:rFonts w:hint="eastAsia" w:ascii="宋体" w:hAnsi="宋体" w:eastAsia="宋体" w:cs="宋体"/>
          <w:b/>
          <w:bCs/>
          <w:color w:val="000000"/>
          <w:kern w:val="0"/>
          <w:sz w:val="28"/>
          <w:szCs w:val="28"/>
          <w:lang w:val="en-US" w:eastAsia="zh-CN" w:bidi="ar-SA"/>
        </w:rPr>
      </w:pPr>
      <w:r>
        <w:rPr>
          <w:rFonts w:hint="eastAsia" w:ascii="宋体" w:hAnsi="宋体" w:eastAsia="宋体" w:cs="宋体"/>
          <w:b/>
          <w:bCs/>
          <w:color w:val="000000"/>
          <w:kern w:val="0"/>
          <w:sz w:val="28"/>
          <w:szCs w:val="28"/>
          <w:lang w:val="en-US" w:eastAsia="zh-CN" w:bidi="ar-SA"/>
        </w:rPr>
        <w:t>附件二：厂区平面布置图</w:t>
      </w:r>
    </w:p>
    <w:p>
      <w:pPr>
        <w:pStyle w:val="20"/>
        <w:jc w:val="center"/>
        <w:sectPr>
          <w:headerReference r:id="rId10" w:type="default"/>
          <w:footerReference r:id="rId11" w:type="default"/>
          <w:pgSz w:w="16838" w:h="11905" w:orient="landscape"/>
          <w:pgMar w:top="1800" w:right="1440" w:bottom="1800" w:left="1440" w:header="851" w:footer="992" w:gutter="0"/>
          <w:pgNumType w:fmt="decimal"/>
          <w:cols w:space="0" w:num="1"/>
          <w:rtlGutter w:val="0"/>
          <w:docGrid w:type="lines" w:linePitch="312" w:charSpace="0"/>
        </w:sectPr>
      </w:pPr>
      <w:r>
        <w:drawing>
          <wp:inline distT="0" distB="0" distL="114300" distR="114300">
            <wp:extent cx="8715375" cy="4676775"/>
            <wp:effectExtent l="0" t="0" r="9525" b="952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8"/>
                    <a:stretch>
                      <a:fillRect/>
                    </a:stretch>
                  </pic:blipFill>
                  <pic:spPr>
                    <a:xfrm>
                      <a:off x="0" y="0"/>
                      <a:ext cx="8715375" cy="4676775"/>
                    </a:xfrm>
                    <a:prstGeom prst="rect">
                      <a:avLst/>
                    </a:prstGeom>
                    <a:noFill/>
                    <a:ln>
                      <a:noFill/>
                    </a:ln>
                  </pic:spPr>
                </pic:pic>
              </a:graphicData>
            </a:graphic>
          </wp:inline>
        </w:drawing>
      </w:r>
      <w:r>
        <w:rPr>
          <w:rFonts w:hint="eastAsia"/>
          <w:lang w:val="en-US" w:eastAsia="zh-CN"/>
        </w:rPr>
        <w:t xml:space="preserve"> </w:t>
      </w:r>
    </w:p>
    <w:p>
      <w:pPr>
        <w:jc w:val="left"/>
        <w:rPr>
          <w:rFonts w:hint="eastAsia"/>
          <w:lang w:val="en-US" w:eastAsia="zh-CN"/>
        </w:rPr>
      </w:pPr>
      <w:r>
        <w:rPr>
          <w:rFonts w:hint="eastAsia" w:ascii="宋体" w:hAnsi="宋体" w:eastAsia="宋体" w:cs="宋体"/>
          <w:b/>
          <w:bCs/>
          <w:color w:val="000000"/>
          <w:kern w:val="0"/>
          <w:sz w:val="28"/>
          <w:szCs w:val="28"/>
          <w:lang w:val="en-US" w:eastAsia="zh-CN" w:bidi="ar-SA"/>
        </w:rPr>
        <w:t>附件三：验收委托书</w:t>
      </w:r>
      <w:r>
        <w:rPr>
          <w:rFonts w:hint="eastAsia"/>
          <w:lang w:val="en-US" w:eastAsia="zh-CN"/>
        </w:rPr>
        <w:drawing>
          <wp:inline distT="0" distB="0" distL="114300" distR="114300">
            <wp:extent cx="5687695" cy="8052435"/>
            <wp:effectExtent l="0" t="0" r="8255" b="5715"/>
            <wp:docPr id="27" name="图片 27" descr="71ba03e2531ea5eb993b8dfe8ceb7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71ba03e2531ea5eb993b8dfe8ceb72f"/>
                    <pic:cNvPicPr>
                      <a:picLocks noChangeAspect="1"/>
                    </pic:cNvPicPr>
                  </pic:nvPicPr>
                  <pic:blipFill>
                    <a:blip r:embed="rId19"/>
                    <a:stretch>
                      <a:fillRect/>
                    </a:stretch>
                  </pic:blipFill>
                  <pic:spPr>
                    <a:xfrm>
                      <a:off x="0" y="0"/>
                      <a:ext cx="5687695" cy="8052435"/>
                    </a:xfrm>
                    <a:prstGeom prst="rect">
                      <a:avLst/>
                    </a:prstGeom>
                  </pic:spPr>
                </pic:pic>
              </a:graphicData>
            </a:graphic>
          </wp:inline>
        </w:drawing>
      </w:r>
    </w:p>
    <w:p>
      <w:pPr>
        <w:rPr>
          <w:rFonts w:hint="eastAsia" w:ascii="宋体" w:hAnsi="宋体" w:eastAsia="宋体" w:cs="宋体"/>
          <w:b/>
          <w:bCs/>
          <w:color w:val="000000"/>
          <w:kern w:val="0"/>
          <w:sz w:val="28"/>
          <w:szCs w:val="28"/>
          <w:lang w:val="en-US" w:eastAsia="zh-CN" w:bidi="ar-SA"/>
        </w:rPr>
      </w:pPr>
    </w:p>
    <w:p>
      <w:pPr>
        <w:jc w:val="left"/>
        <w:rPr>
          <w:rFonts w:hint="eastAsia" w:ascii="宋体" w:hAnsi="宋体" w:eastAsia="宋体" w:cs="宋体"/>
          <w:b/>
          <w:bCs/>
          <w:color w:val="000000"/>
          <w:kern w:val="0"/>
          <w:sz w:val="28"/>
          <w:szCs w:val="28"/>
          <w:lang w:val="en-US" w:eastAsia="zh-CN" w:bidi="ar-SA"/>
        </w:rPr>
      </w:pPr>
      <w:r>
        <w:rPr>
          <w:rFonts w:hint="eastAsia" w:ascii="宋体" w:hAnsi="宋体" w:eastAsia="宋体" w:cs="宋体"/>
          <w:b/>
          <w:bCs/>
          <w:color w:val="000000"/>
          <w:kern w:val="0"/>
          <w:sz w:val="28"/>
          <w:szCs w:val="28"/>
          <w:lang w:val="en-US" w:eastAsia="zh-CN" w:bidi="ar-SA"/>
        </w:rPr>
        <w:t>附件四：环评批复</w:t>
      </w:r>
      <w:r>
        <w:drawing>
          <wp:inline distT="0" distB="0" distL="114300" distR="114300">
            <wp:extent cx="5269865" cy="7398385"/>
            <wp:effectExtent l="0" t="0" r="6985" b="1206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0"/>
                    <a:stretch>
                      <a:fillRect/>
                    </a:stretch>
                  </pic:blipFill>
                  <pic:spPr>
                    <a:xfrm>
                      <a:off x="0" y="0"/>
                      <a:ext cx="5269865" cy="7398385"/>
                    </a:xfrm>
                    <a:prstGeom prst="rect">
                      <a:avLst/>
                    </a:prstGeom>
                    <a:noFill/>
                    <a:ln>
                      <a:noFill/>
                    </a:ln>
                  </pic:spPr>
                </pic:pic>
              </a:graphicData>
            </a:graphic>
          </wp:inline>
        </w:drawing>
      </w:r>
      <w:r>
        <w:drawing>
          <wp:inline distT="0" distB="0" distL="114300" distR="114300">
            <wp:extent cx="5271135" cy="7341870"/>
            <wp:effectExtent l="0" t="0" r="5715"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1"/>
                    <a:stretch>
                      <a:fillRect/>
                    </a:stretch>
                  </pic:blipFill>
                  <pic:spPr>
                    <a:xfrm>
                      <a:off x="0" y="0"/>
                      <a:ext cx="5271135" cy="7341870"/>
                    </a:xfrm>
                    <a:prstGeom prst="rect">
                      <a:avLst/>
                    </a:prstGeom>
                    <a:noFill/>
                    <a:ln>
                      <a:noFill/>
                    </a:ln>
                  </pic:spPr>
                </pic:pic>
              </a:graphicData>
            </a:graphic>
          </wp:inline>
        </w:drawing>
      </w:r>
      <w:r>
        <w:drawing>
          <wp:inline distT="0" distB="0" distL="114300" distR="114300">
            <wp:extent cx="5271135" cy="7357745"/>
            <wp:effectExtent l="0" t="0" r="5715" b="1460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2"/>
                    <a:stretch>
                      <a:fillRect/>
                    </a:stretch>
                  </pic:blipFill>
                  <pic:spPr>
                    <a:xfrm>
                      <a:off x="0" y="0"/>
                      <a:ext cx="5271135" cy="7357745"/>
                    </a:xfrm>
                    <a:prstGeom prst="rect">
                      <a:avLst/>
                    </a:prstGeom>
                    <a:noFill/>
                    <a:ln>
                      <a:noFill/>
                    </a:ln>
                  </pic:spPr>
                </pic:pic>
              </a:graphicData>
            </a:graphic>
          </wp:inline>
        </w:drawing>
      </w:r>
      <w:r>
        <w:drawing>
          <wp:inline distT="0" distB="0" distL="114300" distR="114300">
            <wp:extent cx="5269865" cy="7302500"/>
            <wp:effectExtent l="0" t="0" r="6985" b="1270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3"/>
                    <a:stretch>
                      <a:fillRect/>
                    </a:stretch>
                  </pic:blipFill>
                  <pic:spPr>
                    <a:xfrm>
                      <a:off x="0" y="0"/>
                      <a:ext cx="5269865" cy="7302500"/>
                    </a:xfrm>
                    <a:prstGeom prst="rect">
                      <a:avLst/>
                    </a:prstGeom>
                    <a:noFill/>
                    <a:ln>
                      <a:noFill/>
                    </a:ln>
                  </pic:spPr>
                </pic:pic>
              </a:graphicData>
            </a:graphic>
          </wp:inline>
        </w:drawing>
      </w:r>
    </w:p>
    <w:p>
      <w:pPr>
        <w:pStyle w:val="20"/>
        <w:jc w:val="center"/>
        <w:rPr>
          <w:rFonts w:hint="eastAsia"/>
          <w:highlight w:val="yellow"/>
          <w:lang w:val="en-US" w:eastAsia="zh-CN"/>
        </w:rPr>
      </w:pPr>
    </w:p>
    <w:p>
      <w:pPr>
        <w:pStyle w:val="20"/>
        <w:jc w:val="center"/>
        <w:rPr>
          <w:rFonts w:hint="eastAsia"/>
          <w:highlight w:val="yellow"/>
          <w:lang w:val="en-US" w:eastAsia="zh-CN"/>
        </w:rPr>
      </w:pPr>
    </w:p>
    <w:p>
      <w:pPr>
        <w:pStyle w:val="20"/>
        <w:jc w:val="center"/>
        <w:rPr>
          <w:rFonts w:hint="eastAsia"/>
          <w:highlight w:val="yellow"/>
          <w:lang w:val="en-US" w:eastAsia="zh-CN"/>
        </w:rPr>
      </w:pPr>
    </w:p>
    <w:p>
      <w:pPr>
        <w:pStyle w:val="20"/>
        <w:jc w:val="center"/>
        <w:rPr>
          <w:rFonts w:hint="eastAsia"/>
          <w:highlight w:val="yellow"/>
          <w:lang w:val="en-US" w:eastAsia="zh-CN"/>
        </w:rPr>
      </w:pPr>
    </w:p>
    <w:p>
      <w:pPr>
        <w:pStyle w:val="20"/>
        <w:jc w:val="center"/>
        <w:rPr>
          <w:rFonts w:hint="eastAsia"/>
          <w:highlight w:val="yellow"/>
          <w:lang w:val="en-US" w:eastAsia="zh-CN"/>
        </w:rPr>
      </w:pPr>
    </w:p>
    <w:p>
      <w:pPr>
        <w:pStyle w:val="20"/>
        <w:jc w:val="center"/>
        <w:rPr>
          <w:rFonts w:hint="eastAsia"/>
          <w:highlight w:val="yellow"/>
          <w:lang w:val="en-US" w:eastAsia="zh-CN"/>
        </w:rPr>
      </w:pPr>
    </w:p>
    <w:p>
      <w:pPr>
        <w:pStyle w:val="20"/>
        <w:jc w:val="center"/>
        <w:rPr>
          <w:rFonts w:hint="eastAsia"/>
          <w:highlight w:val="yellow"/>
          <w:lang w:val="en-US" w:eastAsia="zh-CN"/>
        </w:rPr>
      </w:pPr>
    </w:p>
    <w:p>
      <w:pPr>
        <w:pStyle w:val="9"/>
        <w:jc w:val="left"/>
        <w:rPr>
          <w:rFonts w:hint="eastAsia" w:ascii="宋体" w:hAnsi="宋体" w:eastAsia="宋体" w:cs="宋体"/>
          <w:b/>
          <w:bCs/>
          <w:color w:val="000000"/>
          <w:kern w:val="0"/>
          <w:sz w:val="28"/>
          <w:szCs w:val="28"/>
          <w:lang w:val="en-US" w:eastAsia="zh-CN" w:bidi="ar-SA"/>
        </w:rPr>
      </w:pPr>
      <w:r>
        <w:rPr>
          <w:rFonts w:hint="eastAsia" w:ascii="宋体" w:hAnsi="宋体" w:eastAsia="宋体" w:cs="宋体"/>
          <w:b/>
          <w:bCs/>
          <w:color w:val="000000"/>
          <w:kern w:val="0"/>
          <w:sz w:val="28"/>
          <w:szCs w:val="28"/>
          <w:lang w:val="en-US" w:eastAsia="zh-CN" w:bidi="ar-SA"/>
        </w:rPr>
        <w:t>附件五：危废处置协议</w:t>
      </w:r>
      <w:r>
        <w:drawing>
          <wp:inline distT="0" distB="0" distL="114300" distR="114300">
            <wp:extent cx="5272405" cy="7603490"/>
            <wp:effectExtent l="0" t="0" r="4445" b="1651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4"/>
                    <a:stretch>
                      <a:fillRect/>
                    </a:stretch>
                  </pic:blipFill>
                  <pic:spPr>
                    <a:xfrm>
                      <a:off x="0" y="0"/>
                      <a:ext cx="5272405" cy="7603490"/>
                    </a:xfrm>
                    <a:prstGeom prst="rect">
                      <a:avLst/>
                    </a:prstGeom>
                    <a:noFill/>
                    <a:ln>
                      <a:noFill/>
                    </a:ln>
                  </pic:spPr>
                </pic:pic>
              </a:graphicData>
            </a:graphic>
          </wp:inline>
        </w:drawing>
      </w:r>
      <w:r>
        <w:drawing>
          <wp:inline distT="0" distB="0" distL="114300" distR="114300">
            <wp:extent cx="5272405" cy="7519670"/>
            <wp:effectExtent l="0" t="0" r="4445" b="508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5"/>
                    <a:stretch>
                      <a:fillRect/>
                    </a:stretch>
                  </pic:blipFill>
                  <pic:spPr>
                    <a:xfrm>
                      <a:off x="0" y="0"/>
                      <a:ext cx="5272405" cy="7519670"/>
                    </a:xfrm>
                    <a:prstGeom prst="rect">
                      <a:avLst/>
                    </a:prstGeom>
                    <a:noFill/>
                    <a:ln>
                      <a:noFill/>
                    </a:ln>
                  </pic:spPr>
                </pic:pic>
              </a:graphicData>
            </a:graphic>
          </wp:inline>
        </w:drawing>
      </w:r>
      <w:r>
        <w:drawing>
          <wp:inline distT="0" distB="0" distL="114300" distR="114300">
            <wp:extent cx="5268595" cy="7798435"/>
            <wp:effectExtent l="0" t="0" r="8255" b="1206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6"/>
                    <a:stretch>
                      <a:fillRect/>
                    </a:stretch>
                  </pic:blipFill>
                  <pic:spPr>
                    <a:xfrm>
                      <a:off x="0" y="0"/>
                      <a:ext cx="5268595" cy="7798435"/>
                    </a:xfrm>
                    <a:prstGeom prst="rect">
                      <a:avLst/>
                    </a:prstGeom>
                    <a:noFill/>
                    <a:ln>
                      <a:noFill/>
                    </a:ln>
                  </pic:spPr>
                </pic:pic>
              </a:graphicData>
            </a:graphic>
          </wp:inline>
        </w:drawing>
      </w:r>
      <w:r>
        <w:drawing>
          <wp:inline distT="0" distB="0" distL="114300" distR="114300">
            <wp:extent cx="5273040" cy="7011670"/>
            <wp:effectExtent l="0" t="0" r="3810" b="1778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7"/>
                    <a:stretch>
                      <a:fillRect/>
                    </a:stretch>
                  </pic:blipFill>
                  <pic:spPr>
                    <a:xfrm>
                      <a:off x="0" y="0"/>
                      <a:ext cx="5273040" cy="7011670"/>
                    </a:xfrm>
                    <a:prstGeom prst="rect">
                      <a:avLst/>
                    </a:prstGeom>
                    <a:noFill/>
                    <a:ln>
                      <a:noFill/>
                    </a:ln>
                  </pic:spPr>
                </pic:pic>
              </a:graphicData>
            </a:graphic>
          </wp:inline>
        </w:drawing>
      </w:r>
    </w:p>
    <w:p>
      <w:pPr>
        <w:pStyle w:val="20"/>
        <w:jc w:val="both"/>
        <w:rPr>
          <w:rFonts w:hint="eastAsia"/>
          <w:b/>
          <w:bCs/>
          <w:highlight w:val="yellow"/>
          <w:lang w:val="en-US" w:eastAsia="zh-CN"/>
        </w:rPr>
      </w:pPr>
    </w:p>
    <w:p>
      <w:pPr>
        <w:pStyle w:val="20"/>
        <w:jc w:val="center"/>
        <w:rPr>
          <w:rFonts w:hint="eastAsia"/>
          <w:b/>
          <w:bCs/>
          <w:highlight w:val="yellow"/>
          <w:lang w:val="en-US" w:eastAsia="zh-CN"/>
        </w:rPr>
      </w:pPr>
    </w:p>
    <w:p>
      <w:pPr>
        <w:pStyle w:val="20"/>
        <w:jc w:val="center"/>
        <w:rPr>
          <w:rFonts w:hint="eastAsia"/>
          <w:b/>
          <w:bCs/>
          <w:highlight w:val="yellow"/>
          <w:lang w:val="en-US" w:eastAsia="zh-CN"/>
        </w:rPr>
      </w:pPr>
    </w:p>
    <w:p>
      <w:pPr>
        <w:pStyle w:val="20"/>
        <w:jc w:val="center"/>
        <w:rPr>
          <w:rFonts w:hint="eastAsia"/>
          <w:b/>
          <w:bCs/>
          <w:highlight w:val="yellow"/>
          <w:lang w:val="en-US" w:eastAsia="zh-CN"/>
        </w:rPr>
      </w:pPr>
    </w:p>
    <w:p>
      <w:pPr>
        <w:pStyle w:val="20"/>
        <w:jc w:val="center"/>
        <w:rPr>
          <w:rFonts w:hint="eastAsia"/>
          <w:b/>
          <w:bCs/>
          <w:highlight w:val="yellow"/>
          <w:lang w:val="en-US" w:eastAsia="zh-CN"/>
        </w:rPr>
      </w:pPr>
    </w:p>
    <w:p>
      <w:pPr>
        <w:pStyle w:val="20"/>
        <w:jc w:val="center"/>
        <w:rPr>
          <w:rFonts w:hint="eastAsia"/>
          <w:b/>
          <w:bCs/>
          <w:highlight w:val="yellow"/>
          <w:lang w:val="en-US" w:eastAsia="zh-CN"/>
        </w:rPr>
      </w:pPr>
    </w:p>
    <w:p>
      <w:pPr>
        <w:pStyle w:val="20"/>
        <w:jc w:val="center"/>
        <w:rPr>
          <w:rFonts w:hint="eastAsia"/>
          <w:b/>
          <w:bCs/>
          <w:highlight w:val="yellow"/>
          <w:lang w:val="en-US" w:eastAsia="zh-CN"/>
        </w:rPr>
      </w:pPr>
    </w:p>
    <w:p>
      <w:pPr>
        <w:pStyle w:val="9"/>
        <w:jc w:val="left"/>
        <w:rPr>
          <w:rFonts w:hint="eastAsia"/>
          <w:lang w:val="en-US" w:eastAsia="zh-CN"/>
        </w:rPr>
      </w:pPr>
    </w:p>
    <w:p>
      <w:pPr>
        <w:pStyle w:val="9"/>
        <w:jc w:val="left"/>
        <w:rPr>
          <w:rFonts w:hint="eastAsia" w:ascii="宋体" w:hAnsi="宋体" w:cs="宋体"/>
          <w:b/>
          <w:bCs/>
          <w:color w:val="000000"/>
          <w:kern w:val="0"/>
          <w:sz w:val="28"/>
          <w:szCs w:val="28"/>
          <w:vertAlign w:val="baseline"/>
          <w:lang w:val="en-US" w:eastAsia="zh-CN" w:bidi="ar-SA"/>
        </w:rPr>
      </w:pPr>
      <w:r>
        <w:rPr>
          <w:rFonts w:hint="eastAsia" w:ascii="宋体" w:hAnsi="宋体" w:eastAsia="宋体" w:cs="宋体"/>
          <w:b/>
          <w:bCs/>
          <w:color w:val="000000"/>
          <w:kern w:val="0"/>
          <w:sz w:val="28"/>
          <w:szCs w:val="28"/>
          <w:lang w:val="en-US" w:eastAsia="zh-CN" w:bidi="ar-SA"/>
        </w:rPr>
        <w:t>附件</w:t>
      </w:r>
      <w:r>
        <w:rPr>
          <w:rFonts w:hint="eastAsia" w:ascii="宋体" w:hAnsi="宋体" w:cs="宋体"/>
          <w:b/>
          <w:bCs/>
          <w:color w:val="000000"/>
          <w:kern w:val="0"/>
          <w:sz w:val="28"/>
          <w:szCs w:val="28"/>
          <w:lang w:val="en-US" w:eastAsia="zh-CN" w:bidi="ar-SA"/>
        </w:rPr>
        <w:t>六：现场照片</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0"/>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tcPr>
          <w:p>
            <w:pPr>
              <w:pStyle w:val="9"/>
              <w:jc w:val="left"/>
              <w:rPr>
                <w:rFonts w:hint="eastAsia" w:ascii="宋体" w:hAnsi="宋体" w:cs="宋体"/>
                <w:b/>
                <w:bCs/>
                <w:color w:val="000000"/>
                <w:kern w:val="0"/>
                <w:sz w:val="28"/>
                <w:szCs w:val="28"/>
                <w:vertAlign w:val="baseline"/>
                <w:lang w:val="en-US" w:eastAsia="zh-CN" w:bidi="ar-SA"/>
              </w:rPr>
            </w:pPr>
            <w:r>
              <w:rPr>
                <w:rFonts w:ascii="宋体" w:hAnsi="宋体" w:eastAsia="宋体" w:cs="宋体"/>
                <w:sz w:val="24"/>
                <w:szCs w:val="24"/>
              </w:rPr>
              <w:drawing>
                <wp:inline distT="0" distB="0" distL="114300" distR="114300">
                  <wp:extent cx="3168015" cy="2577465"/>
                  <wp:effectExtent l="0" t="0" r="13335" b="13335"/>
                  <wp:docPr id="16"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IMG_256"/>
                          <pic:cNvPicPr>
                            <a:picLocks noChangeAspect="1"/>
                          </pic:cNvPicPr>
                        </pic:nvPicPr>
                        <pic:blipFill>
                          <a:blip r:embed="rId28"/>
                          <a:srcRect r="13720"/>
                          <a:stretch>
                            <a:fillRect/>
                          </a:stretch>
                        </pic:blipFill>
                        <pic:spPr>
                          <a:xfrm rot="5400000">
                            <a:off x="0" y="0"/>
                            <a:ext cx="3168015" cy="2577465"/>
                          </a:xfrm>
                          <a:prstGeom prst="rect">
                            <a:avLst/>
                          </a:prstGeom>
                          <a:noFill/>
                          <a:ln w="9525">
                            <a:noFill/>
                          </a:ln>
                        </pic:spPr>
                      </pic:pic>
                    </a:graphicData>
                  </a:graphic>
                </wp:inline>
              </w:drawing>
            </w:r>
          </w:p>
        </w:tc>
        <w:tc>
          <w:tcPr>
            <w:tcW w:w="4261" w:type="dxa"/>
          </w:tcPr>
          <w:p>
            <w:pPr>
              <w:pStyle w:val="9"/>
              <w:jc w:val="left"/>
              <w:rPr>
                <w:rFonts w:hint="eastAsia" w:ascii="宋体" w:hAnsi="宋体" w:cs="宋体"/>
                <w:b/>
                <w:bCs/>
                <w:color w:val="000000"/>
                <w:kern w:val="0"/>
                <w:sz w:val="28"/>
                <w:szCs w:val="28"/>
                <w:vertAlign w:val="baseline"/>
                <w:lang w:val="en-US" w:eastAsia="zh-CN" w:bidi="ar-SA"/>
              </w:rPr>
            </w:pPr>
            <w:r>
              <w:rPr>
                <w:rFonts w:ascii="宋体" w:hAnsi="宋体" w:eastAsia="宋体" w:cs="宋体"/>
                <w:sz w:val="24"/>
                <w:szCs w:val="24"/>
              </w:rPr>
              <w:drawing>
                <wp:inline distT="0" distB="0" distL="114300" distR="114300">
                  <wp:extent cx="3230880" cy="2582545"/>
                  <wp:effectExtent l="0" t="0" r="8255" b="7620"/>
                  <wp:docPr id="17"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IMG_256"/>
                          <pic:cNvPicPr>
                            <a:picLocks noChangeAspect="1"/>
                          </pic:cNvPicPr>
                        </pic:nvPicPr>
                        <pic:blipFill>
                          <a:blip r:embed="rId29"/>
                          <a:srcRect r="25538"/>
                          <a:stretch>
                            <a:fillRect/>
                          </a:stretch>
                        </pic:blipFill>
                        <pic:spPr>
                          <a:xfrm rot="5400000">
                            <a:off x="0" y="0"/>
                            <a:ext cx="3230880" cy="25825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tcPr>
          <w:p>
            <w:pPr>
              <w:pStyle w:val="9"/>
              <w:jc w:val="center"/>
              <w:rPr>
                <w:rFonts w:hint="eastAsia" w:ascii="宋体" w:hAnsi="宋体" w:cs="宋体"/>
                <w:b/>
                <w:bCs/>
                <w:color w:val="000000"/>
                <w:kern w:val="0"/>
                <w:sz w:val="28"/>
                <w:szCs w:val="28"/>
                <w:vertAlign w:val="baseline"/>
                <w:lang w:val="en-US" w:eastAsia="zh-CN" w:bidi="ar-SA"/>
              </w:rPr>
            </w:pPr>
            <w:r>
              <w:rPr>
                <w:rFonts w:hint="eastAsia" w:ascii="宋体" w:hAnsi="宋体" w:cs="宋体"/>
                <w:b/>
                <w:bCs/>
                <w:color w:val="000000"/>
                <w:kern w:val="0"/>
                <w:sz w:val="28"/>
                <w:szCs w:val="28"/>
                <w:vertAlign w:val="baseline"/>
                <w:lang w:val="en-US" w:eastAsia="zh-CN" w:bidi="ar-SA"/>
              </w:rPr>
              <w:t>危险废物暂存间</w:t>
            </w:r>
          </w:p>
        </w:tc>
        <w:tc>
          <w:tcPr>
            <w:tcW w:w="4261" w:type="dxa"/>
          </w:tcPr>
          <w:p>
            <w:pPr>
              <w:pStyle w:val="9"/>
              <w:jc w:val="center"/>
              <w:rPr>
                <w:rFonts w:hint="eastAsia" w:ascii="宋体" w:hAnsi="宋体" w:cs="宋体"/>
                <w:b/>
                <w:bCs/>
                <w:color w:val="000000"/>
                <w:kern w:val="0"/>
                <w:sz w:val="28"/>
                <w:szCs w:val="28"/>
                <w:vertAlign w:val="baseline"/>
                <w:lang w:val="en-US" w:eastAsia="zh-CN" w:bidi="ar-SA"/>
              </w:rPr>
            </w:pPr>
            <w:r>
              <w:rPr>
                <w:rFonts w:hint="eastAsia" w:ascii="宋体" w:hAnsi="宋体" w:cs="宋体"/>
                <w:b/>
                <w:bCs/>
                <w:color w:val="000000"/>
                <w:kern w:val="0"/>
                <w:sz w:val="28"/>
                <w:szCs w:val="28"/>
                <w:vertAlign w:val="baseline"/>
                <w:lang w:val="en-US" w:eastAsia="zh-CN" w:bidi="ar-SA"/>
              </w:rPr>
              <w:t>固体废物暂存间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tcPr>
          <w:p>
            <w:pPr>
              <w:pStyle w:val="9"/>
              <w:jc w:val="left"/>
              <w:rPr>
                <w:rFonts w:hint="eastAsia" w:ascii="宋体" w:hAnsi="宋体" w:cs="宋体"/>
                <w:b/>
                <w:bCs/>
                <w:color w:val="000000"/>
                <w:kern w:val="0"/>
                <w:sz w:val="28"/>
                <w:szCs w:val="28"/>
                <w:vertAlign w:val="baseline"/>
                <w:lang w:val="en-US" w:eastAsia="zh-CN" w:bidi="ar-SA"/>
              </w:rPr>
            </w:pPr>
            <w:r>
              <w:rPr>
                <w:rFonts w:hint="eastAsia" w:ascii="宋体" w:hAnsi="宋体" w:cs="宋体"/>
                <w:b/>
                <w:bCs/>
                <w:color w:val="000000"/>
                <w:kern w:val="0"/>
                <w:sz w:val="28"/>
                <w:szCs w:val="28"/>
                <w:vertAlign w:val="baseline"/>
                <w:lang w:val="en-US" w:eastAsia="zh-CN" w:bidi="ar-SA"/>
              </w:rPr>
              <w:drawing>
                <wp:inline distT="0" distB="0" distL="114300" distR="114300">
                  <wp:extent cx="2548255" cy="1911350"/>
                  <wp:effectExtent l="0" t="0" r="4445" b="12700"/>
                  <wp:docPr id="20" name="图片 20" descr="3ac9f1e99f3c5e28265a5f62f73a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ac9f1e99f3c5e28265a5f62f73a45d"/>
                          <pic:cNvPicPr>
                            <a:picLocks noChangeAspect="1"/>
                          </pic:cNvPicPr>
                        </pic:nvPicPr>
                        <pic:blipFill>
                          <a:blip r:embed="rId30"/>
                          <a:stretch>
                            <a:fillRect/>
                          </a:stretch>
                        </pic:blipFill>
                        <pic:spPr>
                          <a:xfrm>
                            <a:off x="0" y="0"/>
                            <a:ext cx="2548255" cy="1911350"/>
                          </a:xfrm>
                          <a:prstGeom prst="rect">
                            <a:avLst/>
                          </a:prstGeom>
                        </pic:spPr>
                      </pic:pic>
                    </a:graphicData>
                  </a:graphic>
                </wp:inline>
              </w:drawing>
            </w:r>
          </w:p>
        </w:tc>
        <w:tc>
          <w:tcPr>
            <w:tcW w:w="4261" w:type="dxa"/>
          </w:tcPr>
          <w:p>
            <w:pPr>
              <w:pStyle w:val="9"/>
              <w:jc w:val="left"/>
              <w:rPr>
                <w:rFonts w:hint="eastAsia" w:ascii="宋体" w:hAnsi="宋体" w:cs="宋体"/>
                <w:b/>
                <w:bCs/>
                <w:color w:val="000000"/>
                <w:kern w:val="0"/>
                <w:sz w:val="28"/>
                <w:szCs w:val="28"/>
                <w:vertAlign w:val="baseline"/>
                <w:lang w:val="en-US" w:eastAsia="zh-CN" w:bidi="ar-SA"/>
              </w:rPr>
            </w:pPr>
            <w:r>
              <w:rPr>
                <w:rFonts w:hint="eastAsia" w:ascii="宋体" w:hAnsi="宋体" w:cs="宋体"/>
                <w:b/>
                <w:bCs/>
                <w:color w:val="000000"/>
                <w:kern w:val="0"/>
                <w:sz w:val="28"/>
                <w:szCs w:val="28"/>
                <w:vertAlign w:val="baseline"/>
                <w:lang w:val="en-US" w:eastAsia="zh-CN" w:bidi="ar-SA"/>
              </w:rPr>
              <w:drawing>
                <wp:inline distT="0" distB="0" distL="114300" distR="114300">
                  <wp:extent cx="2548255" cy="1911350"/>
                  <wp:effectExtent l="0" t="0" r="4445" b="12700"/>
                  <wp:docPr id="21" name="图片 21" descr="48552279c300134296e877ac596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8552279c300134296e877ac5962789"/>
                          <pic:cNvPicPr>
                            <a:picLocks noChangeAspect="1"/>
                          </pic:cNvPicPr>
                        </pic:nvPicPr>
                        <pic:blipFill>
                          <a:blip r:embed="rId31"/>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tcPr>
          <w:p>
            <w:pPr>
              <w:pStyle w:val="9"/>
              <w:jc w:val="left"/>
              <w:rPr>
                <w:rFonts w:hint="eastAsia" w:ascii="宋体" w:hAnsi="宋体" w:cs="宋体"/>
                <w:b/>
                <w:bCs/>
                <w:color w:val="000000"/>
                <w:kern w:val="0"/>
                <w:sz w:val="28"/>
                <w:szCs w:val="28"/>
                <w:vertAlign w:val="baseline"/>
                <w:lang w:val="en-US" w:eastAsia="zh-CN" w:bidi="ar-SA"/>
              </w:rPr>
            </w:pPr>
            <w:r>
              <w:rPr>
                <w:rFonts w:hint="eastAsia" w:ascii="宋体" w:hAnsi="宋体" w:cs="宋体"/>
                <w:b/>
                <w:bCs/>
                <w:color w:val="000000"/>
                <w:kern w:val="0"/>
                <w:sz w:val="28"/>
                <w:szCs w:val="28"/>
                <w:vertAlign w:val="baseline"/>
                <w:lang w:val="en-US" w:eastAsia="zh-CN" w:bidi="ar-SA"/>
              </w:rPr>
              <w:drawing>
                <wp:inline distT="0" distB="0" distL="114300" distR="114300">
                  <wp:extent cx="2548255" cy="1911350"/>
                  <wp:effectExtent l="0" t="0" r="4445" b="12700"/>
                  <wp:docPr id="22" name="图片 22" descr="cec10a5ffd26409d8c60d7fd68a36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ec10a5ffd26409d8c60d7fd68a36a5"/>
                          <pic:cNvPicPr>
                            <a:picLocks noChangeAspect="1"/>
                          </pic:cNvPicPr>
                        </pic:nvPicPr>
                        <pic:blipFill>
                          <a:blip r:embed="rId32"/>
                          <a:stretch>
                            <a:fillRect/>
                          </a:stretch>
                        </pic:blipFill>
                        <pic:spPr>
                          <a:xfrm>
                            <a:off x="0" y="0"/>
                            <a:ext cx="2548255" cy="1911350"/>
                          </a:xfrm>
                          <a:prstGeom prst="rect">
                            <a:avLst/>
                          </a:prstGeom>
                        </pic:spPr>
                      </pic:pic>
                    </a:graphicData>
                  </a:graphic>
                </wp:inline>
              </w:drawing>
            </w:r>
          </w:p>
        </w:tc>
        <w:tc>
          <w:tcPr>
            <w:tcW w:w="4261" w:type="dxa"/>
          </w:tcPr>
          <w:p>
            <w:pPr>
              <w:pStyle w:val="9"/>
              <w:jc w:val="left"/>
              <w:rPr>
                <w:rFonts w:hint="eastAsia" w:ascii="宋体" w:hAnsi="宋体" w:cs="宋体"/>
                <w:b/>
                <w:bCs/>
                <w:color w:val="000000"/>
                <w:kern w:val="0"/>
                <w:sz w:val="28"/>
                <w:szCs w:val="28"/>
                <w:vertAlign w:val="baseline"/>
                <w:lang w:val="en-US" w:eastAsia="zh-CN" w:bidi="ar-SA"/>
              </w:rPr>
            </w:pPr>
            <w:r>
              <w:rPr>
                <w:rFonts w:hint="eastAsia" w:ascii="宋体" w:hAnsi="宋体" w:cs="宋体"/>
                <w:b/>
                <w:bCs/>
                <w:color w:val="000000"/>
                <w:kern w:val="0"/>
                <w:sz w:val="28"/>
                <w:szCs w:val="28"/>
                <w:vertAlign w:val="baseline"/>
                <w:lang w:val="en-US" w:eastAsia="zh-CN" w:bidi="ar-SA"/>
              </w:rPr>
              <w:drawing>
                <wp:inline distT="0" distB="0" distL="114300" distR="114300">
                  <wp:extent cx="2548255" cy="1911350"/>
                  <wp:effectExtent l="0" t="0" r="4445" b="12700"/>
                  <wp:docPr id="25" name="图片 25" descr="c9299492995664d20d3b7fcab77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9299492995664d20d3b7fcab772081"/>
                          <pic:cNvPicPr>
                            <a:picLocks noChangeAspect="1"/>
                          </pic:cNvPicPr>
                        </pic:nvPicPr>
                        <pic:blipFill>
                          <a:blip r:embed="rId33"/>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1" w:type="dxa"/>
            <w:gridSpan w:val="2"/>
          </w:tcPr>
          <w:p>
            <w:pPr>
              <w:pStyle w:val="9"/>
              <w:jc w:val="center"/>
              <w:rPr>
                <w:rFonts w:hint="eastAsia" w:ascii="宋体" w:hAnsi="宋体" w:cs="宋体"/>
                <w:b/>
                <w:bCs/>
                <w:color w:val="000000"/>
                <w:kern w:val="0"/>
                <w:sz w:val="28"/>
                <w:szCs w:val="28"/>
                <w:vertAlign w:val="baseline"/>
                <w:lang w:val="en-US" w:eastAsia="zh-CN" w:bidi="ar-SA"/>
              </w:rPr>
            </w:pPr>
            <w:r>
              <w:rPr>
                <w:rFonts w:hint="eastAsia" w:ascii="宋体" w:hAnsi="宋体" w:cs="宋体"/>
                <w:b/>
                <w:bCs/>
                <w:color w:val="000000"/>
                <w:kern w:val="0"/>
                <w:sz w:val="28"/>
                <w:szCs w:val="28"/>
                <w:vertAlign w:val="baseline"/>
                <w:lang w:val="en-US" w:eastAsia="zh-CN" w:bidi="ar-SA"/>
              </w:rPr>
              <w:t>生产车间</w:t>
            </w:r>
          </w:p>
        </w:tc>
      </w:tr>
    </w:tbl>
    <w:p>
      <w:pPr>
        <w:pStyle w:val="9"/>
        <w:jc w:val="left"/>
      </w:pPr>
      <w:r>
        <w:rPr>
          <w:rFonts w:hint="eastAsia" w:ascii="宋体" w:hAnsi="宋体" w:cs="宋体"/>
          <w:b/>
          <w:bCs/>
          <w:color w:val="000000"/>
          <w:kern w:val="0"/>
          <w:sz w:val="28"/>
          <w:szCs w:val="28"/>
          <w:lang w:val="en-US" w:eastAsia="zh-CN" w:bidi="ar-SA"/>
        </w:rPr>
        <w:t xml:space="preserve">附件七：检测报告  </w:t>
      </w:r>
      <w:r>
        <w:drawing>
          <wp:inline distT="0" distB="0" distL="114300" distR="114300">
            <wp:extent cx="5267960" cy="7063105"/>
            <wp:effectExtent l="0" t="0" r="889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
                    <a:stretch>
                      <a:fillRect/>
                    </a:stretch>
                  </pic:blipFill>
                  <pic:spPr>
                    <a:xfrm>
                      <a:off x="0" y="0"/>
                      <a:ext cx="5267960" cy="7063105"/>
                    </a:xfrm>
                    <a:prstGeom prst="rect">
                      <a:avLst/>
                    </a:prstGeom>
                    <a:noFill/>
                    <a:ln>
                      <a:noFill/>
                    </a:ln>
                  </pic:spPr>
                </pic:pic>
              </a:graphicData>
            </a:graphic>
          </wp:inline>
        </w:drawing>
      </w:r>
      <w:r>
        <w:drawing>
          <wp:inline distT="0" distB="0" distL="114300" distR="114300">
            <wp:extent cx="5271770" cy="7084060"/>
            <wp:effectExtent l="0" t="0" r="508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5"/>
                    <a:stretch>
                      <a:fillRect/>
                    </a:stretch>
                  </pic:blipFill>
                  <pic:spPr>
                    <a:xfrm>
                      <a:off x="0" y="0"/>
                      <a:ext cx="5271770" cy="7084060"/>
                    </a:xfrm>
                    <a:prstGeom prst="rect">
                      <a:avLst/>
                    </a:prstGeom>
                    <a:noFill/>
                    <a:ln>
                      <a:noFill/>
                    </a:ln>
                  </pic:spPr>
                </pic:pic>
              </a:graphicData>
            </a:graphic>
          </wp:inline>
        </w:drawing>
      </w:r>
      <w:r>
        <w:drawing>
          <wp:inline distT="0" distB="0" distL="114300" distR="114300">
            <wp:extent cx="5269865" cy="7278370"/>
            <wp:effectExtent l="0" t="0" r="6985"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6"/>
                    <a:stretch>
                      <a:fillRect/>
                    </a:stretch>
                  </pic:blipFill>
                  <pic:spPr>
                    <a:xfrm>
                      <a:off x="0" y="0"/>
                      <a:ext cx="5269865" cy="7278370"/>
                    </a:xfrm>
                    <a:prstGeom prst="rect">
                      <a:avLst/>
                    </a:prstGeom>
                    <a:noFill/>
                    <a:ln>
                      <a:noFill/>
                    </a:ln>
                  </pic:spPr>
                </pic:pic>
              </a:graphicData>
            </a:graphic>
          </wp:inline>
        </w:drawing>
      </w:r>
      <w:r>
        <w:drawing>
          <wp:inline distT="0" distB="0" distL="114300" distR="114300">
            <wp:extent cx="5271135" cy="7112635"/>
            <wp:effectExtent l="0" t="0" r="5715"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7"/>
                    <a:stretch>
                      <a:fillRect/>
                    </a:stretch>
                  </pic:blipFill>
                  <pic:spPr>
                    <a:xfrm>
                      <a:off x="0" y="0"/>
                      <a:ext cx="5271135" cy="7112635"/>
                    </a:xfrm>
                    <a:prstGeom prst="rect">
                      <a:avLst/>
                    </a:prstGeom>
                    <a:noFill/>
                    <a:ln>
                      <a:noFill/>
                    </a:ln>
                  </pic:spPr>
                </pic:pic>
              </a:graphicData>
            </a:graphic>
          </wp:inline>
        </w:drawing>
      </w:r>
      <w:r>
        <w:drawing>
          <wp:inline distT="0" distB="0" distL="114300" distR="114300">
            <wp:extent cx="5273040" cy="7080250"/>
            <wp:effectExtent l="0" t="0" r="3810" b="635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8"/>
                    <a:stretch>
                      <a:fillRect/>
                    </a:stretch>
                  </pic:blipFill>
                  <pic:spPr>
                    <a:xfrm>
                      <a:off x="0" y="0"/>
                      <a:ext cx="5273040" cy="7080250"/>
                    </a:xfrm>
                    <a:prstGeom prst="rect">
                      <a:avLst/>
                    </a:prstGeom>
                    <a:noFill/>
                    <a:ln>
                      <a:noFill/>
                    </a:ln>
                  </pic:spPr>
                </pic:pic>
              </a:graphicData>
            </a:graphic>
          </wp:inline>
        </w:drawing>
      </w:r>
      <w:r>
        <w:drawing>
          <wp:inline distT="0" distB="0" distL="114300" distR="114300">
            <wp:extent cx="5269230" cy="7062470"/>
            <wp:effectExtent l="0" t="0" r="7620" b="508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39"/>
                    <a:stretch>
                      <a:fillRect/>
                    </a:stretch>
                  </pic:blipFill>
                  <pic:spPr>
                    <a:xfrm>
                      <a:off x="0" y="0"/>
                      <a:ext cx="5269230" cy="7062470"/>
                    </a:xfrm>
                    <a:prstGeom prst="rect">
                      <a:avLst/>
                    </a:prstGeom>
                    <a:noFill/>
                    <a:ln>
                      <a:noFill/>
                    </a:ln>
                  </pic:spPr>
                </pic:pic>
              </a:graphicData>
            </a:graphic>
          </wp:inline>
        </w:drawing>
      </w:r>
    </w:p>
    <w:p>
      <w:pPr>
        <w:pStyle w:val="9"/>
        <w:jc w:val="left"/>
      </w:pPr>
    </w:p>
    <w:p>
      <w:pPr>
        <w:pStyle w:val="9"/>
        <w:jc w:val="left"/>
      </w:pPr>
    </w:p>
    <w:p>
      <w:pPr>
        <w:pStyle w:val="9"/>
        <w:jc w:val="left"/>
      </w:pPr>
    </w:p>
    <w:p>
      <w:pPr>
        <w:pStyle w:val="9"/>
        <w:jc w:val="left"/>
      </w:pPr>
    </w:p>
    <w:p>
      <w:pPr>
        <w:pStyle w:val="9"/>
        <w:jc w:val="left"/>
      </w:pPr>
    </w:p>
    <w:p>
      <w:pPr>
        <w:pStyle w:val="9"/>
        <w:jc w:val="left"/>
      </w:pPr>
    </w:p>
    <w:p>
      <w:pPr>
        <w:pStyle w:val="9"/>
        <w:jc w:val="left"/>
      </w:pPr>
    </w:p>
    <w:p>
      <w:pPr>
        <w:pStyle w:val="9"/>
        <w:jc w:val="left"/>
      </w:pPr>
    </w:p>
    <w:p>
      <w:pPr>
        <w:pStyle w:val="6"/>
        <w:jc w:val="left"/>
      </w:pPr>
      <w:r>
        <w:rPr>
          <w:rFonts w:hint="eastAsia" w:ascii="Times New Roman" w:hAnsi="Times New Roman" w:cs="Times New Roman"/>
          <w:b/>
          <w:bCs/>
          <w:color w:val="171717"/>
          <w:kern w:val="0"/>
          <w:sz w:val="28"/>
          <w:szCs w:val="28"/>
          <w:lang w:val="en-US" w:eastAsia="zh-CN" w:bidi="ar-SA"/>
        </w:rPr>
        <w:t>验收工作组</w:t>
      </w:r>
      <w:r>
        <w:rPr>
          <w:rFonts w:hint="eastAsia" w:ascii="Times New Roman" w:hAnsi="Times New Roman" w:eastAsia="宋体" w:cs="Times New Roman"/>
          <w:b/>
          <w:bCs/>
          <w:color w:val="171717"/>
          <w:kern w:val="0"/>
          <w:sz w:val="28"/>
          <w:szCs w:val="28"/>
          <w:lang w:val="en-US" w:eastAsia="zh-CN" w:bidi="ar-SA"/>
        </w:rPr>
        <w:t>意见及签到表</w:t>
      </w:r>
      <w:r>
        <w:drawing>
          <wp:inline distT="0" distB="0" distL="114300" distR="114300">
            <wp:extent cx="5740400" cy="7724775"/>
            <wp:effectExtent l="0" t="0" r="12700" b="952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40"/>
                    <a:stretch>
                      <a:fillRect/>
                    </a:stretch>
                  </pic:blipFill>
                  <pic:spPr>
                    <a:xfrm>
                      <a:off x="0" y="0"/>
                      <a:ext cx="5740400" cy="7724775"/>
                    </a:xfrm>
                    <a:prstGeom prst="rect">
                      <a:avLst/>
                    </a:prstGeom>
                    <a:noFill/>
                    <a:ln>
                      <a:noFill/>
                    </a:ln>
                  </pic:spPr>
                </pic:pic>
              </a:graphicData>
            </a:graphic>
          </wp:inline>
        </w:drawing>
      </w:r>
      <w:r>
        <w:drawing>
          <wp:inline distT="0" distB="0" distL="114300" distR="114300">
            <wp:extent cx="5921375" cy="8267065"/>
            <wp:effectExtent l="0" t="0" r="3175" b="63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41"/>
                    <a:stretch>
                      <a:fillRect/>
                    </a:stretch>
                  </pic:blipFill>
                  <pic:spPr>
                    <a:xfrm>
                      <a:off x="0" y="0"/>
                      <a:ext cx="5921375" cy="8267065"/>
                    </a:xfrm>
                    <a:prstGeom prst="rect">
                      <a:avLst/>
                    </a:prstGeom>
                    <a:noFill/>
                    <a:ln>
                      <a:noFill/>
                    </a:ln>
                  </pic:spPr>
                </pic:pic>
              </a:graphicData>
            </a:graphic>
          </wp:inline>
        </w:drawing>
      </w:r>
      <w:r>
        <w:drawing>
          <wp:inline distT="0" distB="0" distL="114300" distR="114300">
            <wp:extent cx="6082665" cy="7686040"/>
            <wp:effectExtent l="0" t="0" r="13335" b="1016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42"/>
                    <a:stretch>
                      <a:fillRect/>
                    </a:stretch>
                  </pic:blipFill>
                  <pic:spPr>
                    <a:xfrm>
                      <a:off x="0" y="0"/>
                      <a:ext cx="6082665" cy="7686040"/>
                    </a:xfrm>
                    <a:prstGeom prst="rect">
                      <a:avLst/>
                    </a:prstGeom>
                    <a:noFill/>
                    <a:ln>
                      <a:noFill/>
                    </a:ln>
                  </pic:spPr>
                </pic:pic>
              </a:graphicData>
            </a:graphic>
          </wp:inline>
        </w:drawing>
      </w:r>
      <w:r>
        <w:drawing>
          <wp:inline distT="0" distB="0" distL="114300" distR="114300">
            <wp:extent cx="5791200" cy="8057515"/>
            <wp:effectExtent l="0" t="0" r="0" b="63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3"/>
                    <a:stretch>
                      <a:fillRect/>
                    </a:stretch>
                  </pic:blipFill>
                  <pic:spPr>
                    <a:xfrm rot="10800000">
                      <a:off x="0" y="0"/>
                      <a:ext cx="5791200" cy="8057515"/>
                    </a:xfrm>
                    <a:prstGeom prst="rect">
                      <a:avLst/>
                    </a:prstGeom>
                    <a:noFill/>
                    <a:ln>
                      <a:noFill/>
                    </a:ln>
                  </pic:spPr>
                </pic:pic>
              </a:graphicData>
            </a:graphic>
          </wp:inline>
        </w:drawing>
      </w:r>
    </w:p>
    <w:p>
      <w:pPr>
        <w:pStyle w:val="6"/>
      </w:pPr>
    </w:p>
    <w:p>
      <w:pPr>
        <w:pStyle w:val="6"/>
      </w:pPr>
    </w:p>
    <w:p>
      <w:pPr>
        <w:pStyle w:val="6"/>
        <w:rPr>
          <w:rFonts w:hint="eastAsia"/>
          <w:b/>
          <w:bCs/>
          <w:vertAlign w:val="baseline"/>
          <w:lang w:val="en-US" w:eastAsia="zh-CN"/>
        </w:rPr>
      </w:pPr>
      <w:r>
        <w:rPr>
          <w:rFonts w:hint="eastAsia"/>
          <w:b/>
          <w:bCs/>
        </w:rPr>
        <w:t>其他需要说明的事项</w:t>
      </w:r>
    </w:p>
    <w:tbl>
      <w:tblPr>
        <w:tblStyle w:val="16"/>
        <w:tblW w:w="84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6" w:hRule="atLeast"/>
        </w:trPr>
        <w:tc>
          <w:tcPr>
            <w:tcW w:w="8431" w:type="dxa"/>
            <w:vAlign w:val="top"/>
          </w:tcPr>
          <w:p>
            <w:pPr>
              <w:pStyle w:val="7"/>
              <w:keepNext/>
              <w:keepLines/>
              <w:pageBreakBefore w:val="0"/>
              <w:widowControl w:val="0"/>
              <w:kinsoku/>
              <w:wordWrap/>
              <w:overflowPunct/>
              <w:topLinePunct w:val="0"/>
              <w:autoSpaceDE/>
              <w:autoSpaceDN/>
              <w:bidi w:val="0"/>
              <w:adjustRightInd/>
              <w:snapToGrid/>
              <w:spacing w:before="0" w:beforeAutospacing="0" w:after="0" w:afterAutospacing="0" w:line="240" w:lineRule="auto"/>
              <w:textAlignment w:val="auto"/>
              <w:rPr>
                <w:rFonts w:hint="eastAsia"/>
                <w:sz w:val="28"/>
                <w:szCs w:val="28"/>
                <w:lang w:val="en-US" w:eastAsia="zh-CN"/>
              </w:rPr>
            </w:pPr>
            <w:bookmarkStart w:id="17" w:name="_Toc2182"/>
            <w:bookmarkStart w:id="18" w:name="_Toc3979"/>
            <w:bookmarkStart w:id="19" w:name="_Toc10842"/>
            <w:bookmarkStart w:id="20" w:name="_Toc8456"/>
            <w:bookmarkStart w:id="21" w:name="_Toc2859"/>
            <w:bookmarkStart w:id="22" w:name="_Toc24009"/>
            <w:r>
              <w:rPr>
                <w:rFonts w:hint="eastAsia"/>
                <w:sz w:val="28"/>
                <w:szCs w:val="28"/>
                <w:lang w:val="en-US" w:eastAsia="zh-CN"/>
              </w:rPr>
              <w:t>1环境保护设施设计、施工和验收过程简况</w:t>
            </w:r>
            <w:bookmarkEnd w:id="17"/>
            <w:bookmarkEnd w:id="18"/>
            <w:bookmarkEnd w:id="19"/>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outlineLvl w:val="9"/>
              <w:rPr>
                <w:rFonts w:hint="eastAsia" w:ascii="宋体" w:hAnsi="宋体" w:eastAsia="宋体" w:cs="宋体"/>
                <w:b/>
                <w:bCs/>
                <w:color w:val="171717"/>
                <w:sz w:val="24"/>
                <w:szCs w:val="24"/>
                <w:lang w:val="en-US" w:eastAsia="zh-CN"/>
              </w:rPr>
            </w:pPr>
            <w:r>
              <w:rPr>
                <w:rFonts w:hint="eastAsia" w:ascii="宋体" w:hAnsi="宋体" w:eastAsia="宋体" w:cs="宋体"/>
                <w:b/>
                <w:bCs/>
                <w:color w:val="171717"/>
                <w:sz w:val="24"/>
                <w:szCs w:val="24"/>
                <w:lang w:val="en-US" w:eastAsia="zh-CN"/>
              </w:rPr>
              <w:t>1.1设计简况</w:t>
            </w:r>
          </w:p>
          <w:p>
            <w:pPr>
              <w:pStyle w:val="20"/>
              <w:spacing w:line="360" w:lineRule="auto"/>
              <w:ind w:firstLine="480" w:firstLineChars="200"/>
              <w:jc w:val="both"/>
              <w:rPr>
                <w:rFonts w:hint="eastAsia" w:cs="Times New Roman"/>
                <w:color w:val="000000"/>
                <w:sz w:val="24"/>
                <w:szCs w:val="24"/>
                <w:lang w:val="en-US" w:eastAsia="zh-CN"/>
              </w:rPr>
            </w:pPr>
            <w:r>
              <w:rPr>
                <w:rFonts w:hint="eastAsia" w:cs="Times New Roman"/>
                <w:color w:val="000000"/>
                <w:sz w:val="24"/>
                <w:szCs w:val="24"/>
                <w:lang w:val="en-US" w:eastAsia="zh-CN"/>
              </w:rPr>
              <w:t>安徽阿瑞斯科技有限公司触摸显示一体化生产基地项目（阶段性）</w:t>
            </w:r>
            <w:r>
              <w:rPr>
                <w:rFonts w:hint="eastAsia" w:cs="Times New Roman"/>
                <w:color w:val="000000"/>
                <w:sz w:val="24"/>
                <w:szCs w:val="24"/>
                <w:lang w:val="en-US" w:eastAsia="zh-CN"/>
              </w:rPr>
              <w:t>按照环评及批复要求，环境保护设施的处理工艺及规模符合环境保护设计规范的要求。</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outlineLvl w:val="9"/>
              <w:rPr>
                <w:rFonts w:hint="eastAsia" w:ascii="宋体" w:hAnsi="宋体" w:eastAsia="宋体" w:cs="Times New Roman"/>
                <w:color w:val="000000"/>
                <w:kern w:val="0"/>
                <w:sz w:val="24"/>
                <w:szCs w:val="24"/>
                <w:lang w:val="en-US" w:eastAsia="zh-CN" w:bidi="ar-SA"/>
              </w:rPr>
            </w:pPr>
            <w:r>
              <w:rPr>
                <w:rFonts w:hint="eastAsia" w:ascii="宋体" w:hAnsi="宋体" w:eastAsia="宋体" w:cs="宋体"/>
                <w:b/>
                <w:bCs/>
                <w:color w:val="171717"/>
                <w:sz w:val="24"/>
                <w:szCs w:val="24"/>
                <w:lang w:val="en-US" w:eastAsia="zh-CN"/>
              </w:rPr>
              <w:t>1.2施工简况</w:t>
            </w:r>
          </w:p>
          <w:p>
            <w:pPr>
              <w:pStyle w:val="20"/>
              <w:spacing w:line="360" w:lineRule="auto"/>
              <w:ind w:firstLine="480" w:firstLineChars="200"/>
              <w:jc w:val="both"/>
              <w:rPr>
                <w:rFonts w:hint="eastAsia" w:cs="Times New Roman"/>
                <w:color w:val="000000"/>
                <w:sz w:val="24"/>
                <w:szCs w:val="24"/>
                <w:lang w:val="en-US" w:eastAsia="zh-CN"/>
              </w:rPr>
            </w:pPr>
            <w:r>
              <w:rPr>
                <w:rFonts w:hint="eastAsia" w:cs="Times New Roman"/>
                <w:color w:val="000000"/>
                <w:sz w:val="24"/>
                <w:szCs w:val="24"/>
                <w:lang w:val="en-US" w:eastAsia="zh-CN"/>
              </w:rPr>
              <w:t>安徽阿瑞斯科技有限公司触摸显示一体化生产基地项目（阶段性）将环境保护设施建设内容纳入了施工合同，环境保护设施的建设进度和资金得到了保证。</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outlineLvl w:val="9"/>
              <w:rPr>
                <w:rFonts w:hint="eastAsia" w:ascii="宋体" w:hAnsi="宋体" w:eastAsia="宋体" w:cs="宋体"/>
                <w:b/>
                <w:bCs/>
                <w:color w:val="171717"/>
                <w:sz w:val="24"/>
                <w:szCs w:val="24"/>
                <w:lang w:val="en-US" w:eastAsia="zh-CN"/>
              </w:rPr>
            </w:pPr>
            <w:r>
              <w:rPr>
                <w:rFonts w:hint="eastAsia" w:ascii="宋体" w:hAnsi="宋体" w:eastAsia="宋体" w:cs="宋体"/>
                <w:b/>
                <w:bCs/>
                <w:color w:val="171717"/>
                <w:sz w:val="24"/>
                <w:szCs w:val="24"/>
                <w:lang w:val="en-US" w:eastAsia="zh-CN"/>
              </w:rPr>
              <w:t>1.3验收过程简况</w:t>
            </w:r>
          </w:p>
          <w:p>
            <w:pPr>
              <w:pStyle w:val="20"/>
              <w:spacing w:line="360" w:lineRule="auto"/>
              <w:ind w:firstLine="422" w:firstLineChars="200"/>
              <w:jc w:val="both"/>
              <w:rPr>
                <w:rFonts w:hint="default" w:ascii="宋体" w:hAnsi="宋体" w:eastAsia="宋体" w:cs="Times New Roman"/>
                <w:b/>
                <w:bCs w:val="0"/>
                <w:color w:val="000000"/>
                <w:kern w:val="2"/>
                <w:sz w:val="21"/>
                <w:szCs w:val="21"/>
                <w:lang w:val="en-US" w:eastAsia="zh-CN" w:bidi="ar-SA"/>
              </w:rPr>
            </w:pPr>
            <w:r>
              <w:rPr>
                <w:rFonts w:hint="eastAsia" w:ascii="宋体" w:hAnsi="宋体" w:eastAsia="宋体" w:cs="Times New Roman"/>
                <w:b/>
                <w:bCs w:val="0"/>
                <w:color w:val="000000"/>
                <w:kern w:val="2"/>
                <w:sz w:val="21"/>
                <w:szCs w:val="21"/>
                <w:lang w:val="en-US" w:eastAsia="zh-CN" w:bidi="ar-SA"/>
              </w:rPr>
              <w:t>1.3.1工程验收</w:t>
            </w:r>
          </w:p>
          <w:p>
            <w:pPr>
              <w:pStyle w:val="20"/>
              <w:spacing w:line="360" w:lineRule="auto"/>
              <w:ind w:firstLine="480" w:firstLineChars="200"/>
              <w:jc w:val="both"/>
              <w:rPr>
                <w:rFonts w:hint="eastAsia" w:cs="Times New Roman"/>
                <w:color w:val="000000"/>
                <w:sz w:val="24"/>
                <w:szCs w:val="24"/>
                <w:lang w:val="en-US" w:eastAsia="zh-CN"/>
              </w:rPr>
            </w:pPr>
            <w:r>
              <w:rPr>
                <w:rFonts w:hint="eastAsia" w:cs="Times New Roman"/>
                <w:color w:val="000000"/>
                <w:sz w:val="24"/>
                <w:szCs w:val="24"/>
                <w:lang w:val="en-US" w:eastAsia="zh-CN"/>
              </w:rPr>
              <w:t>安徽阿瑞斯科技有限公司触摸显示一体化生产基地项目（阶段性）于2020年4月</w:t>
            </w:r>
            <w:r>
              <w:rPr>
                <w:rFonts w:hint="default" w:cs="Times New Roman"/>
                <w:color w:val="000000"/>
                <w:sz w:val="24"/>
                <w:szCs w:val="24"/>
                <w:lang w:val="en-US" w:eastAsia="zh-CN"/>
              </w:rPr>
              <w:t>施工建设，于</w:t>
            </w:r>
            <w:r>
              <w:rPr>
                <w:rFonts w:hint="eastAsia" w:cs="Times New Roman"/>
                <w:color w:val="000000"/>
                <w:sz w:val="24"/>
                <w:szCs w:val="24"/>
                <w:lang w:val="en-US" w:eastAsia="zh-CN"/>
              </w:rPr>
              <w:t>2020年9月通过工程验收投入试运营。</w:t>
            </w:r>
          </w:p>
          <w:p>
            <w:pPr>
              <w:pStyle w:val="20"/>
              <w:spacing w:line="360" w:lineRule="auto"/>
              <w:ind w:firstLine="422" w:firstLineChars="200"/>
              <w:jc w:val="both"/>
              <w:rPr>
                <w:rFonts w:hint="eastAsia" w:ascii="宋体" w:hAnsi="宋体" w:eastAsia="宋体" w:cs="Times New Roman"/>
                <w:b/>
                <w:bCs w:val="0"/>
                <w:color w:val="000000"/>
                <w:kern w:val="2"/>
                <w:sz w:val="21"/>
                <w:szCs w:val="21"/>
                <w:lang w:val="en-US" w:eastAsia="zh-CN" w:bidi="ar-SA"/>
              </w:rPr>
            </w:pPr>
            <w:r>
              <w:rPr>
                <w:rFonts w:hint="eastAsia" w:ascii="宋体" w:hAnsi="宋体" w:eastAsia="宋体" w:cs="Times New Roman"/>
                <w:b/>
                <w:bCs w:val="0"/>
                <w:color w:val="000000"/>
                <w:kern w:val="2"/>
                <w:sz w:val="21"/>
                <w:szCs w:val="21"/>
                <w:lang w:val="en-US" w:eastAsia="zh-CN" w:bidi="ar-SA"/>
              </w:rPr>
              <w:t>1.3.2环保验收</w:t>
            </w:r>
          </w:p>
          <w:p>
            <w:pPr>
              <w:pStyle w:val="20"/>
              <w:spacing w:line="360" w:lineRule="auto"/>
              <w:ind w:firstLine="480" w:firstLineChars="200"/>
              <w:jc w:val="both"/>
              <w:rPr>
                <w:rFonts w:hint="eastAsia" w:cs="Times New Roman"/>
                <w:color w:val="000000"/>
                <w:sz w:val="24"/>
                <w:szCs w:val="24"/>
                <w:lang w:val="en-US" w:eastAsia="zh-CN"/>
              </w:rPr>
            </w:pPr>
            <w:r>
              <w:rPr>
                <w:rFonts w:hint="eastAsia" w:cs="Times New Roman"/>
                <w:color w:val="000000"/>
                <w:sz w:val="24"/>
                <w:szCs w:val="24"/>
                <w:lang w:val="en-US" w:eastAsia="zh-CN"/>
              </w:rPr>
              <w:t>2021</w:t>
            </w:r>
            <w:r>
              <w:rPr>
                <w:rFonts w:hint="default" w:cs="Times New Roman"/>
                <w:color w:val="000000"/>
                <w:sz w:val="24"/>
                <w:szCs w:val="24"/>
                <w:lang w:val="en-US" w:eastAsia="zh-CN"/>
              </w:rPr>
              <w:t>年</w:t>
            </w:r>
            <w:r>
              <w:rPr>
                <w:rFonts w:hint="eastAsia" w:cs="Times New Roman"/>
                <w:color w:val="000000"/>
                <w:sz w:val="24"/>
                <w:szCs w:val="24"/>
                <w:lang w:val="en-US" w:eastAsia="zh-CN"/>
              </w:rPr>
              <w:t>3</w:t>
            </w:r>
            <w:r>
              <w:rPr>
                <w:rFonts w:hint="default" w:cs="Times New Roman"/>
                <w:color w:val="000000"/>
                <w:sz w:val="24"/>
                <w:szCs w:val="24"/>
                <w:lang w:val="en-US" w:eastAsia="zh-CN"/>
              </w:rPr>
              <w:t>月</w:t>
            </w:r>
            <w:r>
              <w:rPr>
                <w:rFonts w:hint="eastAsia" w:cs="Times New Roman"/>
                <w:color w:val="000000"/>
                <w:sz w:val="24"/>
                <w:szCs w:val="24"/>
                <w:lang w:eastAsia="zh-CN"/>
              </w:rPr>
              <w:t>委托</w:t>
            </w:r>
            <w:r>
              <w:rPr>
                <w:rFonts w:hint="eastAsia" w:cs="Times New Roman"/>
                <w:color w:val="000000"/>
                <w:sz w:val="24"/>
                <w:szCs w:val="24"/>
                <w:lang w:val="en-US" w:eastAsia="zh-CN"/>
              </w:rPr>
              <w:t>安徽振环环境科技股份有限公司对该公司环境保护“三同时”进行验收并委托安徽精检分析测试有限公司进行监测工作。2021年8月</w:t>
            </w:r>
            <w:r>
              <w:rPr>
                <w:rFonts w:hint="eastAsia" w:cs="Times New Roman"/>
                <w:color w:val="000000"/>
                <w:kern w:val="0"/>
                <w:sz w:val="24"/>
                <w:szCs w:val="24"/>
                <w:lang w:val="en-US" w:eastAsia="zh-CN" w:bidi="ar-SA"/>
              </w:rPr>
              <w:t>21</w:t>
            </w:r>
            <w:r>
              <w:rPr>
                <w:rFonts w:hint="eastAsia" w:ascii="宋体" w:hAnsi="宋体" w:eastAsia="宋体" w:cs="Times New Roman"/>
                <w:color w:val="000000"/>
                <w:kern w:val="0"/>
                <w:sz w:val="24"/>
                <w:szCs w:val="24"/>
                <w:lang w:val="en-US" w:eastAsia="zh-CN" w:bidi="ar-SA"/>
              </w:rPr>
              <w:t>日</w:t>
            </w:r>
            <w:r>
              <w:rPr>
                <w:rFonts w:hint="eastAsia" w:cs="Times New Roman"/>
                <w:color w:val="000000"/>
                <w:sz w:val="24"/>
                <w:szCs w:val="24"/>
                <w:lang w:val="en-US" w:eastAsia="zh-CN"/>
              </w:rPr>
              <w:t>安徽阿瑞斯科技有限公司触摸显示一体化生产基地项目（阶段性）</w:t>
            </w:r>
            <w:r>
              <w:rPr>
                <w:rFonts w:hint="eastAsia" w:ascii="宋体" w:hAnsi="宋体" w:eastAsia="宋体" w:cs="Times New Roman"/>
                <w:color w:val="000000"/>
                <w:kern w:val="0"/>
                <w:sz w:val="24"/>
                <w:szCs w:val="24"/>
                <w:lang w:val="en-US" w:eastAsia="zh-CN" w:bidi="ar-SA"/>
              </w:rPr>
              <w:t>验收监测报告表编制完成，组</w:t>
            </w:r>
            <w:r>
              <w:rPr>
                <w:rFonts w:hint="eastAsia" w:cs="Times New Roman"/>
                <w:color w:val="000000"/>
                <w:sz w:val="24"/>
                <w:szCs w:val="24"/>
                <w:lang w:val="en-US" w:eastAsia="zh-CN"/>
              </w:rPr>
              <w:t>织了该项目验收评审会。验收工作组会议依照国家有关法律法规、建设项目竣工环境保护验收技术规范、项目环境影响评价报告书和环评批复要求等对项目《建设项目环保设施竣工验收监测表》进行了技术审查；踏勘了项目建设现场，审阅了项目有关资料，提出了相关整改意见后验收工作组同意通过建设项目竣工环保验收。</w:t>
            </w:r>
            <w:bookmarkStart w:id="26" w:name="_GoBack"/>
            <w:bookmarkEnd w:id="26"/>
          </w:p>
          <w:p>
            <w:pPr>
              <w:pStyle w:val="6"/>
              <w:keepNext/>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Times New Roman"/>
                <w:b/>
                <w:bCs w:val="0"/>
                <w:color w:val="000000"/>
                <w:kern w:val="2"/>
                <w:sz w:val="21"/>
                <w:szCs w:val="21"/>
                <w:lang w:val="en-US" w:eastAsia="zh-CN" w:bidi="ar-SA"/>
              </w:rPr>
            </w:pPr>
            <w:r>
              <w:rPr>
                <w:rFonts w:hint="eastAsia" w:ascii="宋体" w:hAnsi="宋体" w:eastAsia="宋体" w:cs="Times New Roman"/>
                <w:b/>
                <w:bCs w:val="0"/>
                <w:color w:val="000000"/>
                <w:kern w:val="2"/>
                <w:sz w:val="21"/>
                <w:szCs w:val="21"/>
                <w:lang w:val="en-US" w:eastAsia="zh-CN" w:bidi="ar-SA"/>
              </w:rPr>
              <w:t xml:space="preserve">   1.4公众反馈意见及处理情况</w:t>
            </w:r>
          </w:p>
          <w:p>
            <w:pPr>
              <w:spacing w:line="360" w:lineRule="auto"/>
              <w:ind w:firstLine="420"/>
              <w:rPr>
                <w:rFonts w:hint="eastAsia" w:ascii="宋体" w:hAnsi="宋体" w:eastAsia="宋体" w:cs="宋体"/>
                <w:color w:val="171717"/>
                <w:sz w:val="24"/>
                <w:szCs w:val="24"/>
                <w:lang w:val="en-US" w:eastAsia="zh-CN"/>
              </w:rPr>
            </w:pPr>
            <w:r>
              <w:rPr>
                <w:rFonts w:hint="eastAsia" w:ascii="宋体" w:hAnsi="宋体" w:eastAsia="宋体" w:cs="宋体"/>
                <w:color w:val="171717"/>
                <w:sz w:val="24"/>
                <w:szCs w:val="24"/>
                <w:lang w:val="en-US" w:eastAsia="zh-CN"/>
              </w:rPr>
              <w:t>建设项目设计、施工和验收期间未收到过公众反馈意见或投诉</w:t>
            </w:r>
            <w:r>
              <w:rPr>
                <w:rFonts w:hint="eastAsia" w:ascii="宋体" w:hAnsi="宋体" w:cs="宋体"/>
                <w:color w:val="171717"/>
                <w:sz w:val="24"/>
                <w:szCs w:val="24"/>
                <w:lang w:val="en-US" w:eastAsia="zh-CN"/>
              </w:rPr>
              <w:t>。</w:t>
            </w:r>
          </w:p>
          <w:p>
            <w:pPr>
              <w:pStyle w:val="6"/>
              <w:spacing w:line="360" w:lineRule="auto"/>
              <w:rPr>
                <w:rFonts w:hint="eastAsia" w:ascii="Times New Roman" w:hAnsi="Times New Roman" w:eastAsia="宋体" w:cs="Times New Roman"/>
                <w:b/>
                <w:color w:val="auto"/>
                <w:kern w:val="2"/>
                <w:sz w:val="28"/>
                <w:szCs w:val="28"/>
                <w:lang w:val="en-US" w:eastAsia="zh-CN" w:bidi="ar-SA"/>
              </w:rPr>
            </w:pPr>
            <w:r>
              <w:rPr>
                <w:rFonts w:hint="eastAsia" w:ascii="Times New Roman" w:hAnsi="Times New Roman" w:eastAsia="宋体" w:cs="Times New Roman"/>
                <w:b/>
                <w:color w:val="auto"/>
                <w:kern w:val="2"/>
                <w:sz w:val="28"/>
                <w:szCs w:val="28"/>
                <w:lang w:val="en-US" w:eastAsia="zh-CN" w:bidi="ar-SA"/>
              </w:rPr>
              <w:t>2 其他环境保护措施的落实情况</w:t>
            </w:r>
          </w:p>
          <w:p>
            <w:pPr>
              <w:pStyle w:val="26"/>
              <w:spacing w:before="0" w:beforeLines="0" w:beforeAutospacing="0" w:after="0" w:afterLines="0" w:afterAutospacing="0" w:line="360" w:lineRule="auto"/>
              <w:ind w:firstLine="480" w:firstLineChars="200"/>
              <w:jc w:val="both"/>
              <w:outlineLvl w:val="0"/>
              <w:rPr>
                <w:rFonts w:hint="eastAsia" w:ascii="宋体" w:hAnsi="宋体" w:eastAsia="宋体" w:cs="宋体"/>
                <w:color w:val="171717"/>
                <w:kern w:val="2"/>
                <w:sz w:val="24"/>
                <w:szCs w:val="24"/>
                <w:lang w:val="en-US" w:eastAsia="zh-CN" w:bidi="ar-SA"/>
              </w:rPr>
            </w:pPr>
            <w:r>
              <w:rPr>
                <w:rFonts w:hint="eastAsia" w:ascii="宋体" w:hAnsi="宋体" w:eastAsia="宋体" w:cs="宋体"/>
                <w:color w:val="171717"/>
                <w:kern w:val="2"/>
                <w:sz w:val="24"/>
                <w:szCs w:val="24"/>
                <w:lang w:val="en-US" w:eastAsia="zh-CN" w:bidi="ar-SA"/>
              </w:rPr>
              <w:t>环境影响报告书（表）及其审批部门审批决定中提出的，除环境保护设施外的其他环境保护措施，主要包括制度措施和配套措施等，现将需要说明的措施内容和要求梳理如下：</w:t>
            </w:r>
          </w:p>
          <w:p>
            <w:pPr>
              <w:pStyle w:val="6"/>
              <w:spacing w:line="360" w:lineRule="auto"/>
              <w:rPr>
                <w:rFonts w:hint="eastAsia" w:ascii="宋体" w:hAnsi="宋体" w:eastAsia="宋体" w:cs="宋体"/>
                <w:b/>
                <w:bCs/>
                <w:color w:val="171717"/>
                <w:kern w:val="2"/>
                <w:sz w:val="24"/>
                <w:szCs w:val="24"/>
                <w:lang w:val="en-US" w:eastAsia="zh-CN" w:bidi="ar-SA"/>
              </w:rPr>
            </w:pPr>
            <w:r>
              <w:rPr>
                <w:rFonts w:hint="eastAsia" w:ascii="宋体" w:hAnsi="宋体" w:eastAsia="宋体" w:cs="宋体"/>
                <w:b/>
                <w:bCs/>
                <w:color w:val="171717"/>
                <w:kern w:val="2"/>
                <w:sz w:val="24"/>
                <w:szCs w:val="24"/>
                <w:lang w:val="en-US" w:eastAsia="zh-CN" w:bidi="ar-SA"/>
              </w:rPr>
              <w:t>2.1制度措施落实情况</w:t>
            </w:r>
          </w:p>
          <w:p>
            <w:pPr>
              <w:pStyle w:val="6"/>
              <w:spacing w:line="360" w:lineRule="auto"/>
              <w:rPr>
                <w:rFonts w:hint="eastAsia" w:ascii="宋体" w:hAnsi="宋体" w:eastAsia="宋体" w:cs="宋体"/>
                <w:bCs w:val="0"/>
                <w:color w:val="171717"/>
                <w:kern w:val="2"/>
                <w:sz w:val="24"/>
                <w:szCs w:val="24"/>
                <w:lang w:val="en-US" w:eastAsia="zh-CN" w:bidi="ar-SA"/>
              </w:rPr>
            </w:pPr>
            <w:r>
              <w:rPr>
                <w:rFonts w:hint="eastAsia" w:ascii="宋体" w:hAnsi="宋体" w:eastAsia="宋体" w:cs="宋体"/>
                <w:bCs w:val="0"/>
                <w:color w:val="171717"/>
                <w:kern w:val="2"/>
                <w:sz w:val="24"/>
                <w:szCs w:val="24"/>
                <w:lang w:val="en-US" w:eastAsia="zh-CN" w:bidi="ar-SA"/>
              </w:rPr>
              <w:t xml:space="preserve">  （1）环保组织机构及规章制度</w:t>
            </w:r>
          </w:p>
          <w:p>
            <w:pPr>
              <w:pStyle w:val="20"/>
              <w:spacing w:line="360" w:lineRule="auto"/>
              <w:ind w:firstLine="420"/>
              <w:rPr>
                <w:rFonts w:hint="eastAsia"/>
                <w:lang w:val="en-US" w:eastAsia="zh-CN"/>
              </w:rPr>
            </w:pPr>
            <w:r>
              <w:rPr>
                <w:rFonts w:hint="eastAsia" w:ascii="宋体" w:hAnsi="宋体" w:eastAsia="宋体" w:cs="宋体"/>
                <w:bCs w:val="0"/>
                <w:color w:val="171717"/>
                <w:kern w:val="2"/>
                <w:sz w:val="24"/>
                <w:szCs w:val="24"/>
                <w:lang w:val="en-US" w:eastAsia="zh-CN" w:bidi="ar-SA"/>
              </w:rPr>
              <w:t>项目由</w:t>
            </w:r>
            <w:r>
              <w:rPr>
                <w:rFonts w:hint="eastAsia" w:cs="宋体"/>
                <w:bCs w:val="0"/>
                <w:color w:val="171717"/>
                <w:kern w:val="2"/>
                <w:sz w:val="24"/>
                <w:szCs w:val="24"/>
                <w:lang w:val="en-US" w:eastAsia="zh-CN" w:bidi="ar-SA"/>
              </w:rPr>
              <w:t>公司负责人</w:t>
            </w:r>
            <w:r>
              <w:rPr>
                <w:rFonts w:hint="eastAsia" w:ascii="宋体" w:hAnsi="宋体" w:eastAsia="宋体" w:cs="宋体"/>
                <w:bCs w:val="0"/>
                <w:color w:val="171717"/>
                <w:kern w:val="2"/>
                <w:sz w:val="24"/>
                <w:szCs w:val="24"/>
                <w:lang w:val="en-US" w:eastAsia="zh-CN" w:bidi="ar-SA"/>
              </w:rPr>
              <w:t>负责环境管理工作，包括对废气</w:t>
            </w:r>
            <w:r>
              <w:rPr>
                <w:rFonts w:hint="eastAsia" w:cs="宋体"/>
                <w:bCs w:val="0"/>
                <w:color w:val="171717"/>
                <w:kern w:val="2"/>
                <w:sz w:val="24"/>
                <w:szCs w:val="24"/>
                <w:lang w:val="en-US" w:eastAsia="zh-CN" w:bidi="ar-SA"/>
              </w:rPr>
              <w:t>、噪声</w:t>
            </w:r>
            <w:r>
              <w:rPr>
                <w:rFonts w:hint="eastAsia" w:ascii="宋体" w:hAnsi="宋体" w:eastAsia="宋体" w:cs="宋体"/>
                <w:bCs w:val="0"/>
                <w:color w:val="171717"/>
                <w:kern w:val="2"/>
                <w:sz w:val="24"/>
                <w:szCs w:val="24"/>
                <w:lang w:val="en-US" w:eastAsia="zh-CN" w:bidi="ar-SA"/>
              </w:rPr>
              <w:t>和固体废弃物的管理，确保各项环保工作的正常开展</w:t>
            </w:r>
            <w:r>
              <w:rPr>
                <w:rFonts w:hint="eastAsia" w:cs="宋体"/>
                <w:bCs w:val="0"/>
                <w:color w:val="171717"/>
                <w:kern w:val="2"/>
                <w:sz w:val="24"/>
                <w:szCs w:val="24"/>
                <w:lang w:val="en-US" w:eastAsia="zh-CN" w:bidi="ar-SA"/>
              </w:rPr>
              <w:t>同时</w:t>
            </w:r>
            <w:r>
              <w:rPr>
                <w:rFonts w:hint="eastAsia" w:ascii="宋体" w:hAnsi="宋体" w:eastAsia="宋体" w:cs="宋体"/>
                <w:bCs w:val="0"/>
                <w:color w:val="171717"/>
                <w:kern w:val="2"/>
                <w:sz w:val="24"/>
                <w:szCs w:val="24"/>
                <w:lang w:val="en-US" w:eastAsia="zh-CN" w:bidi="ar-SA"/>
              </w:rPr>
              <w:t>负责保管项目的</w:t>
            </w:r>
            <w:r>
              <w:rPr>
                <w:rFonts w:hint="eastAsia"/>
                <w:lang w:val="en-US" w:eastAsia="zh-CN"/>
              </w:rPr>
              <w:t>设备、工艺等技术资料和环保手续资料，方便日后使用和查询。</w:t>
            </w:r>
          </w:p>
          <w:p>
            <w:pPr>
              <w:pStyle w:val="20"/>
              <w:spacing w:line="360" w:lineRule="auto"/>
              <w:ind w:firstLine="420"/>
              <w:rPr>
                <w:rFonts w:hint="eastAsia"/>
                <w:lang w:val="en-US" w:eastAsia="zh-CN"/>
              </w:rPr>
            </w:pPr>
            <w:r>
              <w:rPr>
                <w:rFonts w:hint="eastAsia"/>
                <w:lang w:val="en-US" w:eastAsia="zh-CN"/>
              </w:rPr>
              <w:t>（2）环境风险防范措施</w:t>
            </w:r>
          </w:p>
          <w:p>
            <w:pPr>
              <w:pStyle w:val="6"/>
              <w:spacing w:line="360" w:lineRule="auto"/>
              <w:ind w:firstLine="480" w:firstLineChars="20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环评及批复未设计环境风险防范措施。</w:t>
            </w:r>
          </w:p>
          <w:p>
            <w:pPr>
              <w:pStyle w:val="6"/>
              <w:spacing w:line="360" w:lineRule="auto"/>
              <w:rPr>
                <w:rFonts w:ascii="宋体" w:hAnsi="宋体"/>
                <w:b/>
                <w:bCs w:val="0"/>
                <w:color w:val="000000"/>
                <w:szCs w:val="21"/>
              </w:rPr>
            </w:pPr>
            <w:r>
              <w:rPr>
                <w:rFonts w:hint="eastAsia" w:ascii="宋体" w:hAnsi="宋体"/>
                <w:b/>
                <w:bCs w:val="0"/>
                <w:color w:val="000000"/>
                <w:szCs w:val="21"/>
              </w:rPr>
              <w:t>2.2配套措施落实情况</w:t>
            </w:r>
          </w:p>
          <w:p>
            <w:pPr>
              <w:pStyle w:val="6"/>
              <w:numPr>
                <w:ilvl w:val="0"/>
                <w:numId w:val="2"/>
              </w:numPr>
              <w:spacing w:line="360" w:lineRule="auto"/>
              <w:ind w:left="210" w:leftChars="0" w:firstLine="0" w:firstLineChars="0"/>
              <w:rPr>
                <w:rFonts w:hint="eastAsia" w:ascii="宋体" w:hAnsi="宋体" w:eastAsia="宋体" w:cs="宋体"/>
                <w:bCs w:val="0"/>
                <w:spacing w:val="-4"/>
                <w:kern w:val="2"/>
                <w:sz w:val="24"/>
                <w:szCs w:val="24"/>
                <w:lang w:val="zh-CN" w:eastAsia="zh-CN" w:bidi="zh-CN"/>
              </w:rPr>
            </w:pPr>
            <w:r>
              <w:rPr>
                <w:rFonts w:hint="eastAsia" w:ascii="宋体" w:hAnsi="宋体" w:eastAsia="宋体" w:cs="宋体"/>
                <w:bCs w:val="0"/>
                <w:spacing w:val="-4"/>
                <w:kern w:val="2"/>
                <w:sz w:val="24"/>
                <w:szCs w:val="24"/>
                <w:lang w:val="zh-CN" w:eastAsia="zh-CN" w:bidi="zh-CN"/>
              </w:rPr>
              <w:t>区域削减及淘汰落后产能</w:t>
            </w:r>
          </w:p>
          <w:p>
            <w:pPr>
              <w:numPr>
                <w:ilvl w:val="0"/>
                <w:numId w:val="0"/>
              </w:numPr>
              <w:spacing w:line="360" w:lineRule="auto"/>
              <w:ind w:left="210" w:leftChars="0" w:firstLine="464" w:firstLineChars="200"/>
              <w:rPr>
                <w:rFonts w:hint="eastAsia" w:ascii="宋体" w:hAnsi="宋体" w:eastAsia="宋体" w:cs="宋体"/>
                <w:bCs w:val="0"/>
                <w:spacing w:val="-4"/>
                <w:kern w:val="2"/>
                <w:sz w:val="24"/>
                <w:szCs w:val="24"/>
                <w:lang w:val="zh-CN" w:eastAsia="zh-CN" w:bidi="zh-CN"/>
              </w:rPr>
            </w:pPr>
            <w:r>
              <w:rPr>
                <w:rFonts w:hint="eastAsia" w:ascii="宋体" w:hAnsi="宋体" w:eastAsia="宋体" w:cs="宋体"/>
                <w:bCs w:val="0"/>
                <w:spacing w:val="-4"/>
                <w:kern w:val="2"/>
                <w:sz w:val="24"/>
                <w:szCs w:val="24"/>
                <w:lang w:val="zh-CN" w:eastAsia="zh-CN" w:bidi="zh-CN"/>
              </w:rPr>
              <w:t>企业未涉及区域削减及淘汰落后产能</w:t>
            </w:r>
            <w:r>
              <w:rPr>
                <w:rFonts w:hint="eastAsia" w:ascii="宋体" w:hAnsi="宋体" w:cs="宋体"/>
                <w:bCs w:val="0"/>
                <w:spacing w:val="-4"/>
                <w:kern w:val="2"/>
                <w:sz w:val="24"/>
                <w:szCs w:val="24"/>
                <w:lang w:val="zh-CN" w:eastAsia="zh-CN" w:bidi="zh-CN"/>
              </w:rPr>
              <w:t>问题</w:t>
            </w:r>
          </w:p>
          <w:p>
            <w:pPr>
              <w:pStyle w:val="6"/>
              <w:keepNext/>
              <w:keepLines/>
              <w:pageBreakBefore w:val="0"/>
              <w:widowControl w:val="0"/>
              <w:numPr>
                <w:ilvl w:val="0"/>
                <w:numId w:val="2"/>
              </w:numPr>
              <w:kinsoku/>
              <w:wordWrap/>
              <w:overflowPunct/>
              <w:topLinePunct w:val="0"/>
              <w:autoSpaceDE/>
              <w:autoSpaceDN/>
              <w:bidi w:val="0"/>
              <w:adjustRightInd/>
              <w:snapToGrid/>
              <w:spacing w:line="360" w:lineRule="auto"/>
              <w:ind w:left="210" w:leftChars="0" w:firstLine="0" w:firstLineChars="0"/>
              <w:textAlignment w:val="auto"/>
              <w:rPr>
                <w:rFonts w:hint="eastAsia" w:ascii="宋体" w:hAnsi="宋体" w:eastAsia="宋体" w:cs="宋体"/>
                <w:bCs w:val="0"/>
                <w:spacing w:val="-4"/>
                <w:kern w:val="2"/>
                <w:sz w:val="24"/>
                <w:szCs w:val="24"/>
                <w:lang w:val="zh-CN" w:eastAsia="zh-CN" w:bidi="zh-CN"/>
              </w:rPr>
            </w:pPr>
            <w:r>
              <w:rPr>
                <w:rFonts w:hint="eastAsia" w:ascii="宋体" w:hAnsi="宋体" w:eastAsia="宋体" w:cs="宋体"/>
                <w:bCs w:val="0"/>
                <w:spacing w:val="-4"/>
                <w:kern w:val="2"/>
                <w:sz w:val="24"/>
                <w:szCs w:val="24"/>
                <w:lang w:val="zh-CN" w:eastAsia="zh-CN" w:bidi="zh-CN"/>
              </w:rPr>
              <w:t>防护距离控制及居民搬迁</w:t>
            </w:r>
          </w:p>
          <w:p>
            <w:pPr>
              <w:pStyle w:val="6"/>
              <w:keepNext/>
              <w:keepLines/>
              <w:pageBreakBefore w:val="0"/>
              <w:widowControl w:val="0"/>
              <w:numPr>
                <w:ilvl w:val="0"/>
                <w:numId w:val="0"/>
              </w:numPr>
              <w:kinsoku/>
              <w:wordWrap/>
              <w:overflowPunct/>
              <w:topLinePunct w:val="0"/>
              <w:autoSpaceDE/>
              <w:autoSpaceDN/>
              <w:bidi w:val="0"/>
              <w:adjustRightInd/>
              <w:snapToGrid/>
              <w:spacing w:line="360" w:lineRule="auto"/>
              <w:ind w:left="210" w:leftChars="0" w:firstLine="480" w:firstLineChars="200"/>
              <w:textAlignment w:val="auto"/>
              <w:rPr>
                <w:rFonts w:hint="eastAsia" w:ascii="宋体" w:hAnsi="宋体" w:eastAsia="宋体" w:cs="宋体"/>
                <w:b w:val="0"/>
                <w:color w:val="000000"/>
                <w:sz w:val="24"/>
                <w:szCs w:val="24"/>
                <w:lang w:val="en-US" w:eastAsia="zh-CN" w:bidi="ar-SA"/>
              </w:rPr>
            </w:pPr>
            <w:r>
              <w:rPr>
                <w:rFonts w:hint="eastAsia" w:ascii="宋体" w:hAnsi="宋体" w:eastAsia="宋体" w:cs="宋体"/>
                <w:b w:val="0"/>
                <w:color w:val="000000"/>
                <w:sz w:val="24"/>
                <w:szCs w:val="24"/>
                <w:lang w:val="en-US" w:eastAsia="zh-CN" w:bidi="ar-SA"/>
              </w:rPr>
              <w:t>经现场勘察，验收期间环境防护距离无敏感点。</w:t>
            </w:r>
          </w:p>
          <w:p>
            <w:pPr>
              <w:pStyle w:val="7"/>
              <w:keepNext/>
              <w:keepLines/>
              <w:pageBreakBefore w:val="0"/>
              <w:widowControl w:val="0"/>
              <w:kinsoku/>
              <w:wordWrap/>
              <w:overflowPunct/>
              <w:topLinePunct w:val="0"/>
              <w:autoSpaceDE/>
              <w:autoSpaceDN/>
              <w:bidi w:val="0"/>
              <w:adjustRightInd/>
              <w:snapToGrid/>
              <w:spacing w:before="0" w:beforeAutospacing="0" w:after="0" w:afterAutospacing="0" w:line="240" w:lineRule="auto"/>
              <w:textAlignment w:val="auto"/>
              <w:rPr>
                <w:rFonts w:hint="eastAsia"/>
                <w:sz w:val="28"/>
                <w:szCs w:val="28"/>
                <w:lang w:val="en-US" w:eastAsia="zh-CN"/>
              </w:rPr>
            </w:pPr>
            <w:r>
              <w:rPr>
                <w:rFonts w:hint="eastAsia"/>
                <w:sz w:val="28"/>
                <w:szCs w:val="28"/>
                <w:lang w:val="en-US" w:eastAsia="zh-CN"/>
              </w:rPr>
              <w:t>3、整改工作情况</w:t>
            </w:r>
            <w:bookmarkEnd w:id="20"/>
            <w:bookmarkEnd w:id="21"/>
            <w:bookmarkEnd w:id="22"/>
          </w:p>
          <w:p>
            <w:pPr>
              <w:pStyle w:val="7"/>
              <w:keepNext/>
              <w:keepLines/>
              <w:pageBreakBefore w:val="0"/>
              <w:widowControl w:val="0"/>
              <w:kinsoku/>
              <w:wordWrap/>
              <w:overflowPunct/>
              <w:topLinePunct w:val="0"/>
              <w:autoSpaceDE/>
              <w:autoSpaceDN/>
              <w:bidi w:val="0"/>
              <w:adjustRightInd/>
              <w:snapToGrid/>
              <w:spacing w:before="0" w:beforeAutospacing="0" w:after="0" w:afterAutospacing="0" w:line="360" w:lineRule="auto"/>
              <w:textAlignment w:val="auto"/>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3</w:t>
            </w:r>
            <w:r>
              <w:rPr>
                <w:rFonts w:hint="eastAsia" w:ascii="宋体" w:hAnsi="宋体" w:eastAsia="宋体" w:cs="宋体"/>
                <w:b/>
                <w:bCs/>
                <w:color w:val="auto"/>
                <w:sz w:val="24"/>
                <w:szCs w:val="24"/>
                <w:lang w:val="en-US" w:eastAsia="zh-CN"/>
              </w:rPr>
              <w:t>.</w:t>
            </w:r>
            <w:r>
              <w:rPr>
                <w:rFonts w:hint="eastAsia" w:ascii="宋体" w:hAnsi="宋体" w:cs="宋体"/>
                <w:b/>
                <w:bCs/>
                <w:color w:val="auto"/>
                <w:sz w:val="24"/>
                <w:szCs w:val="24"/>
                <w:lang w:val="en-US" w:eastAsia="zh-CN"/>
              </w:rPr>
              <w:t>1</w:t>
            </w:r>
            <w:r>
              <w:rPr>
                <w:rFonts w:hint="eastAsia" w:ascii="宋体" w:hAnsi="宋体" w:eastAsia="宋体" w:cs="宋体"/>
                <w:b/>
                <w:bCs/>
                <w:color w:val="auto"/>
                <w:sz w:val="24"/>
                <w:szCs w:val="24"/>
                <w:lang w:val="en-US" w:eastAsia="zh-CN"/>
              </w:rPr>
              <w:t>验收工作组提出的</w:t>
            </w:r>
            <w:r>
              <w:rPr>
                <w:rFonts w:hint="eastAsia" w:ascii="宋体" w:hAnsi="宋体" w:cs="宋体"/>
                <w:b/>
                <w:bCs/>
                <w:color w:val="auto"/>
                <w:sz w:val="24"/>
                <w:szCs w:val="24"/>
                <w:lang w:val="en-US" w:eastAsia="zh-CN"/>
              </w:rPr>
              <w:t>后续要求</w:t>
            </w:r>
            <w:r>
              <w:rPr>
                <w:rFonts w:hint="eastAsia" w:ascii="宋体" w:hAnsi="宋体" w:eastAsia="宋体" w:cs="宋体"/>
                <w:b/>
                <w:bCs/>
                <w:color w:val="auto"/>
                <w:sz w:val="24"/>
                <w:szCs w:val="24"/>
                <w:lang w:val="en-US" w:eastAsia="zh-CN"/>
              </w:rPr>
              <w:t>：</w:t>
            </w:r>
          </w:p>
          <w:p>
            <w:pPr>
              <w:pStyle w:val="27"/>
              <w:tabs>
                <w:tab w:val="left" w:pos="464"/>
              </w:tabs>
              <w:spacing w:before="0" w:beforeAutospacing="0" w:after="0" w:afterAutospacing="0" w:line="440" w:lineRule="exact"/>
              <w:ind w:firstLine="484" w:firstLineChars="202"/>
              <w:rPr>
                <w:rFonts w:ascii="Times New Roman" w:hAnsi="Times New Roman"/>
                <w:color w:val="000000"/>
                <w:sz w:val="28"/>
                <w:szCs w:val="28"/>
              </w:rPr>
            </w:pPr>
            <w:r>
              <w:rPr>
                <w:rFonts w:hint="eastAsia" w:cs="Times New Roman"/>
                <w:color w:val="000000"/>
                <w:kern w:val="0"/>
                <w:sz w:val="24"/>
                <w:szCs w:val="24"/>
                <w:lang w:val="en-US" w:eastAsia="zh-CN" w:bidi="ar-SA"/>
              </w:rPr>
              <w:t>1、</w:t>
            </w:r>
            <w:r>
              <w:rPr>
                <w:rFonts w:hint="eastAsia" w:ascii="宋体" w:hAnsi="宋体" w:eastAsia="宋体" w:cs="Times New Roman"/>
                <w:color w:val="000000"/>
                <w:kern w:val="0"/>
                <w:sz w:val="24"/>
                <w:szCs w:val="24"/>
                <w:lang w:val="en-US" w:eastAsia="zh-CN" w:bidi="ar-SA"/>
              </w:rPr>
              <w:t>丝网印刷、网版清洗等生产工序建设完成，应按照环评要求废气（VOCs）经集气罩收集，烘干废气（VOCs）经烤箱废气排放管道一同进入活性炭吸附设备处理，尾气经排气筒引至楼顶高空排放。</w:t>
            </w:r>
            <w:r>
              <w:rPr>
                <w:rFonts w:ascii="Times New Roman" w:hAnsi="Times New Roman"/>
                <w:color w:val="000000"/>
                <w:sz w:val="28"/>
                <w:szCs w:val="28"/>
              </w:rPr>
              <w:t xml:space="preserve"> </w:t>
            </w:r>
          </w:p>
          <w:p>
            <w:pPr>
              <w:pStyle w:val="27"/>
              <w:tabs>
                <w:tab w:val="left" w:pos="464"/>
              </w:tabs>
              <w:spacing w:before="0" w:beforeAutospacing="0" w:after="0" w:afterAutospacing="0" w:line="440" w:lineRule="exact"/>
              <w:ind w:right="560" w:firstLine="560" w:firstLineChars="200"/>
              <w:jc w:val="right"/>
              <w:rPr>
                <w:rFonts w:ascii="Times New Roman" w:hAnsi="Times New Roman"/>
                <w:color w:val="000000"/>
                <w:sz w:val="28"/>
                <w:szCs w:val="28"/>
              </w:rPr>
            </w:pPr>
          </w:p>
          <w:p>
            <w:pPr>
              <w:rPr>
                <w:rFonts w:hint="eastAsia"/>
                <w:lang w:val="en-US" w:eastAsia="zh-CN"/>
              </w:rPr>
            </w:pPr>
          </w:p>
          <w:p>
            <w:pPr>
              <w:pStyle w:val="13"/>
              <w:tabs>
                <w:tab w:val="left" w:pos="1000"/>
              </w:tabs>
              <w:spacing w:line="240" w:lineRule="auto"/>
              <w:jc w:val="both"/>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3.2后续要求整改情况</w:t>
            </w:r>
            <w:r>
              <w:rPr>
                <w:rFonts w:hint="eastAsia" w:ascii="宋体" w:hAnsi="宋体" w:cs="宋体"/>
                <w:b/>
                <w:bCs/>
                <w:color w:val="auto"/>
                <w:sz w:val="24"/>
                <w:szCs w:val="24"/>
                <w:lang w:val="en-US" w:eastAsia="zh-CN"/>
              </w:rPr>
              <w:t>：</w:t>
            </w:r>
          </w:p>
          <w:p>
            <w:pPr>
              <w:pStyle w:val="6"/>
              <w:spacing w:line="360" w:lineRule="auto"/>
              <w:ind w:firstLine="480" w:firstLineChars="200"/>
              <w:rPr>
                <w:rFonts w:hint="eastAsia" w:ascii="宋体" w:hAnsi="宋体" w:eastAsia="宋体" w:cs="Times New Roman"/>
                <w:color w:val="000000"/>
                <w:kern w:val="0"/>
                <w:sz w:val="24"/>
                <w:szCs w:val="24"/>
                <w:lang w:val="en-US" w:eastAsia="zh-CN" w:bidi="ar-SA"/>
              </w:rPr>
            </w:pPr>
            <w:bookmarkStart w:id="23" w:name="_Toc15106"/>
            <w:bookmarkStart w:id="24" w:name="_Toc24786"/>
            <w:bookmarkStart w:id="25" w:name="_Toc22467"/>
            <w:r>
              <w:rPr>
                <w:rFonts w:hint="eastAsia" w:ascii="宋体" w:hAnsi="宋体" w:eastAsia="宋体" w:cs="Times New Roman"/>
                <w:color w:val="000000"/>
                <w:kern w:val="0"/>
                <w:sz w:val="24"/>
                <w:szCs w:val="24"/>
                <w:lang w:val="en-US" w:eastAsia="zh-CN" w:bidi="ar-SA"/>
              </w:rPr>
              <w:t>安徽阿瑞斯科技有限公司</w:t>
            </w:r>
            <w:r>
              <w:rPr>
                <w:rFonts w:hint="eastAsia" w:ascii="宋体" w:hAnsi="宋体" w:eastAsia="宋体" w:cs="Times New Roman"/>
                <w:color w:val="000000"/>
                <w:kern w:val="0"/>
                <w:sz w:val="24"/>
                <w:szCs w:val="24"/>
                <w:lang w:val="en-US" w:eastAsia="zh-CN" w:bidi="ar-SA"/>
              </w:rPr>
              <w:t>落实了</w:t>
            </w:r>
            <w:bookmarkEnd w:id="23"/>
            <w:bookmarkEnd w:id="24"/>
            <w:bookmarkEnd w:id="25"/>
            <w:r>
              <w:rPr>
                <w:rFonts w:hint="eastAsia" w:ascii="宋体" w:hAnsi="宋体" w:eastAsia="宋体" w:cs="Times New Roman"/>
                <w:color w:val="000000"/>
                <w:kern w:val="0"/>
                <w:sz w:val="24"/>
                <w:szCs w:val="24"/>
                <w:lang w:val="en-US" w:eastAsia="zh-CN" w:bidi="ar-SA"/>
              </w:rPr>
              <w:t>验收工作组提出的整改措施。</w:t>
            </w:r>
          </w:p>
          <w:p>
            <w:pPr>
              <w:pStyle w:val="27"/>
              <w:tabs>
                <w:tab w:val="left" w:pos="464"/>
              </w:tabs>
              <w:spacing w:before="0" w:beforeAutospacing="0" w:after="0" w:afterAutospacing="0" w:line="440" w:lineRule="exact"/>
              <w:ind w:firstLine="484" w:firstLineChars="202"/>
              <w:rPr>
                <w:rFonts w:ascii="Times New Roman" w:hAnsi="Times New Roman"/>
                <w:color w:val="000000"/>
                <w:sz w:val="28"/>
                <w:szCs w:val="28"/>
              </w:rPr>
            </w:pPr>
            <w:r>
              <w:rPr>
                <w:rFonts w:hint="eastAsia" w:cs="Times New Roman"/>
                <w:color w:val="000000"/>
                <w:kern w:val="0"/>
                <w:sz w:val="24"/>
                <w:szCs w:val="24"/>
                <w:lang w:val="en-US" w:eastAsia="zh-CN" w:bidi="ar-SA"/>
              </w:rPr>
              <w:t>1、</w:t>
            </w:r>
            <w:r>
              <w:rPr>
                <w:rFonts w:hint="eastAsia" w:ascii="宋体" w:hAnsi="宋体" w:eastAsia="宋体" w:cs="Times New Roman"/>
                <w:color w:val="000000"/>
                <w:kern w:val="0"/>
                <w:sz w:val="24"/>
                <w:szCs w:val="24"/>
                <w:lang w:val="en-US" w:eastAsia="zh-CN" w:bidi="ar-SA"/>
              </w:rPr>
              <w:t>丝网印刷、网版清洗等生产工序建设完成</w:t>
            </w:r>
            <w:r>
              <w:rPr>
                <w:rFonts w:hint="eastAsia" w:cs="Times New Roman"/>
                <w:color w:val="000000"/>
                <w:kern w:val="0"/>
                <w:sz w:val="24"/>
                <w:szCs w:val="24"/>
                <w:lang w:val="en-US" w:eastAsia="zh-CN" w:bidi="ar-SA"/>
              </w:rPr>
              <w:t>后</w:t>
            </w:r>
            <w:r>
              <w:rPr>
                <w:rFonts w:hint="eastAsia" w:ascii="宋体" w:hAnsi="宋体" w:eastAsia="宋体" w:cs="Times New Roman"/>
                <w:color w:val="000000"/>
                <w:kern w:val="0"/>
                <w:sz w:val="24"/>
                <w:szCs w:val="24"/>
                <w:lang w:val="en-US" w:eastAsia="zh-CN" w:bidi="ar-SA"/>
              </w:rPr>
              <w:t>，</w:t>
            </w:r>
            <w:r>
              <w:rPr>
                <w:rFonts w:hint="eastAsia" w:cs="Times New Roman"/>
                <w:color w:val="000000"/>
                <w:kern w:val="0"/>
                <w:sz w:val="24"/>
                <w:szCs w:val="24"/>
                <w:lang w:val="en-US" w:eastAsia="zh-CN" w:bidi="ar-SA"/>
              </w:rPr>
              <w:t>会</w:t>
            </w:r>
            <w:r>
              <w:rPr>
                <w:rFonts w:hint="eastAsia" w:ascii="宋体" w:hAnsi="宋体" w:eastAsia="宋体" w:cs="Times New Roman"/>
                <w:color w:val="000000"/>
                <w:kern w:val="0"/>
                <w:sz w:val="24"/>
                <w:szCs w:val="24"/>
                <w:lang w:val="en-US" w:eastAsia="zh-CN" w:bidi="ar-SA"/>
              </w:rPr>
              <w:t>按照环评要求废气（VOCs）经集气罩收集，烘干废气（VOCs）经烤箱废气排放管道一同进入活性炭吸附设备处理，尾气经排气筒引至楼顶高空排放。</w:t>
            </w:r>
            <w:r>
              <w:rPr>
                <w:rFonts w:ascii="Times New Roman" w:hAnsi="Times New Roman"/>
                <w:color w:val="000000"/>
                <w:sz w:val="28"/>
                <w:szCs w:val="28"/>
              </w:rPr>
              <w:t xml:space="preserve"> </w:t>
            </w:r>
          </w:p>
          <w:p>
            <w:pPr>
              <w:numPr>
                <w:ilvl w:val="0"/>
                <w:numId w:val="0"/>
              </w:numPr>
              <w:spacing w:line="360" w:lineRule="auto"/>
              <w:ind w:firstLine="422" w:firstLineChars="200"/>
              <w:rPr>
                <w:rFonts w:hint="default"/>
                <w:b/>
                <w:bCs/>
                <w:vertAlign w:val="baseline"/>
                <w:lang w:val="en-US" w:eastAsia="zh-CN"/>
              </w:rPr>
            </w:pPr>
          </w:p>
        </w:tc>
      </w:tr>
    </w:tbl>
    <w:p>
      <w:pPr>
        <w:pStyle w:val="6"/>
        <w:rPr>
          <w:rFonts w:hint="eastAsia"/>
          <w:b/>
          <w:bCs/>
          <w:vertAlign w:val="baseline"/>
          <w:lang w:val="en-US" w:eastAsia="zh-CN"/>
        </w:rPr>
      </w:pPr>
    </w:p>
    <w:p>
      <w:pPr>
        <w:pStyle w:val="9"/>
        <w:jc w:val="both"/>
        <w:rPr>
          <w:rFonts w:hint="default" w:ascii="宋体" w:hAnsi="宋体" w:cs="宋体"/>
          <w:b/>
          <w:bCs/>
          <w:color w:val="000000"/>
          <w:kern w:val="0"/>
          <w:sz w:val="28"/>
          <w:szCs w:val="28"/>
          <w:lang w:val="en-US" w:eastAsia="zh-CN" w:bidi="ar-SA"/>
        </w:rPr>
      </w:pPr>
    </w:p>
    <w:sectPr>
      <w:pgSz w:w="11905" w:h="16838"/>
      <w:pgMar w:top="1440" w:right="1800" w:bottom="1440" w:left="1800"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widowControl w:val="0"/>
      <w:pBdr>
        <w:top w:val="none" w:color="auto" w:sz="0" w:space="1"/>
        <w:left w:val="none" w:color="auto" w:sz="0" w:space="4"/>
        <w:bottom w:val="none" w:color="auto" w:sz="0" w:space="1"/>
        <w:right w:val="none" w:color="auto" w:sz="0" w:space="4"/>
        <w:between w:val="none" w:color="auto" w:sz="0" w:space="0"/>
      </w:pBdr>
      <w:snapToGrid w:val="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spacing w:line="240" w:lineRule="auto"/>
      <w:ind w:firstLine="0" w:firstLineChars="0"/>
      <w:rPr>
        <w:rFonts w:hint="eastAsia" w:ascii="Calibri" w:hAnsi="Calibri" w:eastAsia="Calibri" w:cs="Times New Roman"/>
        <w:kern w:val="24"/>
        <w:lang w:val="en-US" w:eastAsia="zh-CN"/>
      </w:rPr>
    </w:pPr>
  </w:p>
  <w:p>
    <w:pPr>
      <w:pStyle w:val="11"/>
      <w:pBdr>
        <w:bottom w:val="none" w:color="auto" w:sz="0" w:space="0"/>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ind w:firstLine="2891" w:firstLineChars="600"/>
      <w:jc w:val="center"/>
      <w:rPr>
        <w:rFonts w:hint="eastAsia" w:ascii="Times New Roman" w:hAnsi="Times New Roman" w:cs="Times New Roman"/>
        <w:bCs/>
        <w:color w:val="auto"/>
        <w:sz w:val="18"/>
        <w:szCs w:val="18"/>
        <w:lang w:eastAsia="zh-CN"/>
      </w:rPr>
    </w:pPr>
    <w:r>
      <w:rPr>
        <w:rFonts w:hint="eastAsia" w:ascii="楷体" w:hAnsi="楷体" w:eastAsia="楷体" w:cs="楷体"/>
        <w:b/>
        <w:color w:val="000000" w:themeColor="text1"/>
        <w:sz w:val="48"/>
        <w:szCs w:val="22"/>
        <w:lang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1632585</wp:posOffset>
          </wp:positionH>
          <wp:positionV relativeFrom="paragraph">
            <wp:posOffset>-3175</wp:posOffset>
          </wp:positionV>
          <wp:extent cx="295910" cy="296545"/>
          <wp:effectExtent l="0" t="0" r="8890" b="8255"/>
          <wp:wrapSquare wrapText="bothSides"/>
          <wp:docPr id="5" name="图片 5" descr="54576777554753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45767775547538031"/>
                  <pic:cNvPicPr>
                    <a:picLocks noChangeAspect="1"/>
                  </pic:cNvPicPr>
                </pic:nvPicPr>
                <pic:blipFill>
                  <a:blip r:embed="rId1"/>
                  <a:stretch>
                    <a:fillRect/>
                  </a:stretch>
                </pic:blipFill>
                <pic:spPr>
                  <a:xfrm>
                    <a:off x="0" y="0"/>
                    <a:ext cx="295910" cy="296545"/>
                  </a:xfrm>
                  <a:prstGeom prst="rect">
                    <a:avLst/>
                  </a:prstGeom>
                </pic:spPr>
              </pic:pic>
            </a:graphicData>
          </a:graphic>
        </wp:anchor>
      </w:drawing>
    </w:r>
  </w:p>
  <w:p>
    <w:pPr>
      <w:pStyle w:val="11"/>
      <w:pBdr>
        <w:bottom w:val="single" w:color="auto" w:sz="4" w:space="1"/>
      </w:pBdr>
      <w:ind w:firstLine="1080" w:firstLineChars="600"/>
      <w:jc w:val="center"/>
    </w:pPr>
    <w:r>
      <w:rPr>
        <w:rFonts w:hint="eastAsia" w:cs="Times New Roman"/>
        <w:bCs/>
        <w:i w:val="0"/>
        <w:iCs/>
        <w:lang w:eastAsia="zh-CN"/>
      </w:rPr>
      <w:t>砀山中山医院建设项目</w:t>
    </w:r>
    <w:r>
      <w:rPr>
        <w:rFonts w:hint="default" w:ascii="Times New Roman" w:hAnsi="Times New Roman" w:cs="Times New Roman"/>
        <w:bCs/>
        <w:i w:val="0"/>
        <w:iCs/>
      </w:rPr>
      <w:t>竣工环保验收报告表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240" w:lineRule="auto"/>
      <w:ind w:firstLine="0" w:firstLineChars="0"/>
      <w:rPr>
        <w:rFonts w:hint="eastAsia" w:ascii="Calibri" w:hAnsi="Calibri" w:eastAsia="Calibri" w:cs="Times New Roman"/>
        <w:kern w:val="24"/>
        <w:lang w:val="en-US" w:eastAsia="zh-CN"/>
      </w:rPr>
    </w:pPr>
  </w:p>
  <w:p>
    <w:pPr>
      <w:pStyle w:val="11"/>
      <w:spacing w:line="240" w:lineRule="auto"/>
      <w:ind w:firstLine="0" w:firstLineChars="0"/>
      <w:jc w:val="center"/>
      <w:rPr>
        <w:rFonts w:hint="eastAsia" w:eastAsia="宋体"/>
        <w:lang w:eastAsia="zh-CN"/>
      </w:rPr>
    </w:pPr>
    <w:r>
      <w:rPr>
        <w:rFonts w:hint="eastAsia" w:ascii="Calibri" w:hAnsi="Calibri" w:eastAsia="Calibri" w:cs="Times New Roman"/>
        <w:kern w:val="24"/>
        <w:lang w:val="en-US" w:eastAsia="zh-CN"/>
      </w:rPr>
      <w:t>安徽阿瑞斯科技有限公司触摸显示一体化生产基地项目（阶段性）竣工环保验收报告表</w:t>
    </w:r>
  </w:p>
  <w:p>
    <w:pPr>
      <w:pStyle w:val="11"/>
      <w:pBdr>
        <w:bottom w:val="none" w:color="auto" w:sz="0" w:space="0"/>
      </w:pBdr>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240" w:lineRule="auto"/>
      <w:ind w:firstLine="0" w:firstLineChars="0"/>
      <w:rPr>
        <w:rFonts w:hint="eastAsia" w:ascii="Calibri" w:hAnsi="Calibri" w:eastAsia="Calibri" w:cs="Times New Roman"/>
        <w:kern w:val="24"/>
        <w:lang w:val="en-US" w:eastAsia="zh-CN"/>
      </w:rPr>
    </w:pPr>
  </w:p>
  <w:p>
    <w:pPr>
      <w:pStyle w:val="11"/>
      <w:spacing w:line="240" w:lineRule="auto"/>
      <w:ind w:firstLine="0" w:firstLineChars="0"/>
      <w:jc w:val="center"/>
      <w:rPr>
        <w:rFonts w:hint="eastAsia" w:eastAsia="宋体"/>
        <w:lang w:eastAsia="zh-CN"/>
      </w:rPr>
    </w:pPr>
    <w:r>
      <w:rPr>
        <w:rFonts w:hint="eastAsia" w:ascii="Calibri" w:hAnsi="Calibri" w:eastAsia="Calibri" w:cs="Times New Roman"/>
        <w:kern w:val="24"/>
        <w:lang w:val="en-US" w:eastAsia="zh-CN"/>
      </w:rPr>
      <w:t>安徽阿瑞斯科技有限公司触摸显示一体化生产基地项目竣工环保验收报告表</w:t>
    </w:r>
  </w:p>
  <w:p>
    <w:pPr>
      <w:pStyle w:val="11"/>
      <w:pBdr>
        <w:bottom w:val="none" w:color="auto" w:sz="0" w:space="0"/>
      </w:pBdr>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spacing w:line="240" w:lineRule="auto"/>
      <w:ind w:firstLine="0" w:firstLineChars="0"/>
      <w:rPr>
        <w:rFonts w:hint="eastAsia" w:ascii="Calibri" w:hAnsi="Calibri" w:eastAsia="Calibri" w:cs="Times New Roman"/>
        <w:kern w:val="24"/>
        <w:lang w:val="en-US" w:eastAsia="zh-CN"/>
      </w:rPr>
    </w:pPr>
  </w:p>
  <w:p>
    <w:pPr>
      <w:pStyle w:val="11"/>
      <w:pBdr>
        <w:bottom w:val="none" w:color="auto" w:sz="0" w:space="0"/>
      </w:pBd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8A4986"/>
    <w:multiLevelType w:val="singleLevel"/>
    <w:tmpl w:val="9F8A4986"/>
    <w:lvl w:ilvl="0" w:tentative="0">
      <w:start w:val="1"/>
      <w:numFmt w:val="decimal"/>
      <w:suff w:val="nothing"/>
      <w:lvlText w:val="%1、"/>
      <w:lvlJc w:val="left"/>
    </w:lvl>
  </w:abstractNum>
  <w:abstractNum w:abstractNumId="1">
    <w:nsid w:val="00327C05"/>
    <w:multiLevelType w:val="singleLevel"/>
    <w:tmpl w:val="00327C05"/>
    <w:lvl w:ilvl="0" w:tentative="0">
      <w:start w:val="1"/>
      <w:numFmt w:val="decimal"/>
      <w:suff w:val="nothing"/>
      <w:lvlText w:val="（%1）"/>
      <w:lvlJc w:val="left"/>
      <w:pPr>
        <w:ind w:left="210" w:leftChars="0" w:firstLine="0" w:firstLineChars="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C576C0"/>
    <w:rsid w:val="01280355"/>
    <w:rsid w:val="01D8245C"/>
    <w:rsid w:val="01FC6D44"/>
    <w:rsid w:val="020F3607"/>
    <w:rsid w:val="02407C93"/>
    <w:rsid w:val="026F2ACE"/>
    <w:rsid w:val="02AA18DE"/>
    <w:rsid w:val="03751BCF"/>
    <w:rsid w:val="0380043F"/>
    <w:rsid w:val="03A86131"/>
    <w:rsid w:val="03BD6970"/>
    <w:rsid w:val="03E73AE2"/>
    <w:rsid w:val="04686261"/>
    <w:rsid w:val="055A5D83"/>
    <w:rsid w:val="0585485A"/>
    <w:rsid w:val="05DF2852"/>
    <w:rsid w:val="06DC04DE"/>
    <w:rsid w:val="06ED5E30"/>
    <w:rsid w:val="06F225DE"/>
    <w:rsid w:val="072A086B"/>
    <w:rsid w:val="0781121F"/>
    <w:rsid w:val="085F6EDC"/>
    <w:rsid w:val="08C12B2D"/>
    <w:rsid w:val="08E90183"/>
    <w:rsid w:val="09184AEE"/>
    <w:rsid w:val="092C1926"/>
    <w:rsid w:val="09696B8F"/>
    <w:rsid w:val="098D6922"/>
    <w:rsid w:val="09E738E6"/>
    <w:rsid w:val="0A3E4BC6"/>
    <w:rsid w:val="0A6A6F58"/>
    <w:rsid w:val="0B777051"/>
    <w:rsid w:val="0C736D26"/>
    <w:rsid w:val="0CE82674"/>
    <w:rsid w:val="0D455B89"/>
    <w:rsid w:val="0E2149C1"/>
    <w:rsid w:val="0E4B23DC"/>
    <w:rsid w:val="0E6F1783"/>
    <w:rsid w:val="0F105246"/>
    <w:rsid w:val="0FC24935"/>
    <w:rsid w:val="1013062F"/>
    <w:rsid w:val="103B1D5C"/>
    <w:rsid w:val="1102401A"/>
    <w:rsid w:val="11117525"/>
    <w:rsid w:val="111E7833"/>
    <w:rsid w:val="1132007E"/>
    <w:rsid w:val="117E4C19"/>
    <w:rsid w:val="1189251B"/>
    <w:rsid w:val="119F6DFF"/>
    <w:rsid w:val="11A8379E"/>
    <w:rsid w:val="11A84528"/>
    <w:rsid w:val="12102AE3"/>
    <w:rsid w:val="1233534F"/>
    <w:rsid w:val="128A6356"/>
    <w:rsid w:val="12965932"/>
    <w:rsid w:val="12B0420F"/>
    <w:rsid w:val="12D53E8A"/>
    <w:rsid w:val="13454585"/>
    <w:rsid w:val="13772E14"/>
    <w:rsid w:val="13814BBC"/>
    <w:rsid w:val="14203F1A"/>
    <w:rsid w:val="14282C0B"/>
    <w:rsid w:val="15503709"/>
    <w:rsid w:val="15544AF9"/>
    <w:rsid w:val="15681C18"/>
    <w:rsid w:val="157D01C4"/>
    <w:rsid w:val="159B0C6D"/>
    <w:rsid w:val="15D56D0E"/>
    <w:rsid w:val="15DB36B6"/>
    <w:rsid w:val="15E00BB3"/>
    <w:rsid w:val="16A53D78"/>
    <w:rsid w:val="16C576C0"/>
    <w:rsid w:val="16E97870"/>
    <w:rsid w:val="16F97B1B"/>
    <w:rsid w:val="17D1087F"/>
    <w:rsid w:val="17D37882"/>
    <w:rsid w:val="18202431"/>
    <w:rsid w:val="18531DC9"/>
    <w:rsid w:val="185F7C56"/>
    <w:rsid w:val="186950E5"/>
    <w:rsid w:val="18C16D09"/>
    <w:rsid w:val="18D06A1E"/>
    <w:rsid w:val="196B3D8E"/>
    <w:rsid w:val="199D1136"/>
    <w:rsid w:val="19CF6AE8"/>
    <w:rsid w:val="1AE92438"/>
    <w:rsid w:val="1B473C86"/>
    <w:rsid w:val="1B9D1CA0"/>
    <w:rsid w:val="1BA02291"/>
    <w:rsid w:val="1BB802EF"/>
    <w:rsid w:val="1C1B0B2F"/>
    <w:rsid w:val="1D315286"/>
    <w:rsid w:val="1DCB24FB"/>
    <w:rsid w:val="1DEC116B"/>
    <w:rsid w:val="1E1344A5"/>
    <w:rsid w:val="1F506064"/>
    <w:rsid w:val="1F87085E"/>
    <w:rsid w:val="20220041"/>
    <w:rsid w:val="20235FBC"/>
    <w:rsid w:val="202C5EB3"/>
    <w:rsid w:val="20E4197A"/>
    <w:rsid w:val="213A3DEB"/>
    <w:rsid w:val="21711BB0"/>
    <w:rsid w:val="22103640"/>
    <w:rsid w:val="227C3D55"/>
    <w:rsid w:val="23007637"/>
    <w:rsid w:val="243878BF"/>
    <w:rsid w:val="24785A11"/>
    <w:rsid w:val="24AF5044"/>
    <w:rsid w:val="24BC6E56"/>
    <w:rsid w:val="24EE0462"/>
    <w:rsid w:val="252E2C4D"/>
    <w:rsid w:val="25460BA3"/>
    <w:rsid w:val="25B908E7"/>
    <w:rsid w:val="265D28B8"/>
    <w:rsid w:val="26666F11"/>
    <w:rsid w:val="2673224A"/>
    <w:rsid w:val="26842A49"/>
    <w:rsid w:val="26B42C95"/>
    <w:rsid w:val="27621BB1"/>
    <w:rsid w:val="27A64BD1"/>
    <w:rsid w:val="27F811FE"/>
    <w:rsid w:val="28171269"/>
    <w:rsid w:val="284300D1"/>
    <w:rsid w:val="286B524A"/>
    <w:rsid w:val="28720495"/>
    <w:rsid w:val="28C82D42"/>
    <w:rsid w:val="29356D9C"/>
    <w:rsid w:val="293B0884"/>
    <w:rsid w:val="293C33BA"/>
    <w:rsid w:val="295B1D23"/>
    <w:rsid w:val="296C2252"/>
    <w:rsid w:val="2970000A"/>
    <w:rsid w:val="29E335DC"/>
    <w:rsid w:val="2A6C59D3"/>
    <w:rsid w:val="2A8A284C"/>
    <w:rsid w:val="2AFE2EFD"/>
    <w:rsid w:val="2B7C0D34"/>
    <w:rsid w:val="2C486169"/>
    <w:rsid w:val="2C7C2D4F"/>
    <w:rsid w:val="2CF213B3"/>
    <w:rsid w:val="2D185871"/>
    <w:rsid w:val="2D5609DE"/>
    <w:rsid w:val="2D732EC4"/>
    <w:rsid w:val="2E364891"/>
    <w:rsid w:val="2E5472F7"/>
    <w:rsid w:val="2E5D0CAB"/>
    <w:rsid w:val="2EB32398"/>
    <w:rsid w:val="2EE713C8"/>
    <w:rsid w:val="2FAF2790"/>
    <w:rsid w:val="2FC50743"/>
    <w:rsid w:val="300B61BD"/>
    <w:rsid w:val="300E7F8F"/>
    <w:rsid w:val="3041421D"/>
    <w:rsid w:val="306B0281"/>
    <w:rsid w:val="308F2E94"/>
    <w:rsid w:val="30EF5EA5"/>
    <w:rsid w:val="31776A33"/>
    <w:rsid w:val="329008F1"/>
    <w:rsid w:val="32B225F7"/>
    <w:rsid w:val="32E277E3"/>
    <w:rsid w:val="3361218D"/>
    <w:rsid w:val="33645130"/>
    <w:rsid w:val="33890AD6"/>
    <w:rsid w:val="33AF65A2"/>
    <w:rsid w:val="3412616D"/>
    <w:rsid w:val="34A50577"/>
    <w:rsid w:val="34B97440"/>
    <w:rsid w:val="359A0D56"/>
    <w:rsid w:val="35B67F8A"/>
    <w:rsid w:val="35CB630A"/>
    <w:rsid w:val="369B1BB4"/>
    <w:rsid w:val="36CF09F4"/>
    <w:rsid w:val="36D57BB3"/>
    <w:rsid w:val="36DA206B"/>
    <w:rsid w:val="36F51852"/>
    <w:rsid w:val="370B71E0"/>
    <w:rsid w:val="37AB2DC3"/>
    <w:rsid w:val="38131422"/>
    <w:rsid w:val="38175B13"/>
    <w:rsid w:val="38256D07"/>
    <w:rsid w:val="38602150"/>
    <w:rsid w:val="387654EE"/>
    <w:rsid w:val="395A4C18"/>
    <w:rsid w:val="397B65B8"/>
    <w:rsid w:val="39887F7C"/>
    <w:rsid w:val="399A5E66"/>
    <w:rsid w:val="39BD7EBE"/>
    <w:rsid w:val="39E844B3"/>
    <w:rsid w:val="3A0A3DE1"/>
    <w:rsid w:val="3A5D0357"/>
    <w:rsid w:val="3A601F0B"/>
    <w:rsid w:val="3AB0383D"/>
    <w:rsid w:val="3B030E3A"/>
    <w:rsid w:val="3B0F51E6"/>
    <w:rsid w:val="3B4A5B23"/>
    <w:rsid w:val="3B902D46"/>
    <w:rsid w:val="3BE778B9"/>
    <w:rsid w:val="3C525F80"/>
    <w:rsid w:val="3CA81AA1"/>
    <w:rsid w:val="3CDF128C"/>
    <w:rsid w:val="3D19097E"/>
    <w:rsid w:val="3E313D4C"/>
    <w:rsid w:val="3E8174B6"/>
    <w:rsid w:val="3EC92EEF"/>
    <w:rsid w:val="3F7C4F91"/>
    <w:rsid w:val="3FDF367B"/>
    <w:rsid w:val="3FF56D9C"/>
    <w:rsid w:val="401B5280"/>
    <w:rsid w:val="404A049E"/>
    <w:rsid w:val="40981E33"/>
    <w:rsid w:val="40C84661"/>
    <w:rsid w:val="41055C0F"/>
    <w:rsid w:val="411C6FDA"/>
    <w:rsid w:val="412F32A4"/>
    <w:rsid w:val="4136178A"/>
    <w:rsid w:val="415C47F1"/>
    <w:rsid w:val="41922E61"/>
    <w:rsid w:val="41AE2ACF"/>
    <w:rsid w:val="41C54CE4"/>
    <w:rsid w:val="41D722BD"/>
    <w:rsid w:val="41E41AF0"/>
    <w:rsid w:val="42392C84"/>
    <w:rsid w:val="42F90918"/>
    <w:rsid w:val="43371EE9"/>
    <w:rsid w:val="434F5544"/>
    <w:rsid w:val="4375136E"/>
    <w:rsid w:val="43942C61"/>
    <w:rsid w:val="43F814CF"/>
    <w:rsid w:val="440160E1"/>
    <w:rsid w:val="44654057"/>
    <w:rsid w:val="44793A0A"/>
    <w:rsid w:val="447D1B89"/>
    <w:rsid w:val="45257ED7"/>
    <w:rsid w:val="4543050F"/>
    <w:rsid w:val="45A14CF0"/>
    <w:rsid w:val="460B7F54"/>
    <w:rsid w:val="47086B4B"/>
    <w:rsid w:val="4719318C"/>
    <w:rsid w:val="472576DF"/>
    <w:rsid w:val="47295349"/>
    <w:rsid w:val="473B7C59"/>
    <w:rsid w:val="4741608A"/>
    <w:rsid w:val="4756237A"/>
    <w:rsid w:val="47E455EA"/>
    <w:rsid w:val="47E52868"/>
    <w:rsid w:val="4855690C"/>
    <w:rsid w:val="4885087B"/>
    <w:rsid w:val="48A534F5"/>
    <w:rsid w:val="48B20737"/>
    <w:rsid w:val="48BE6A6F"/>
    <w:rsid w:val="49AF09DC"/>
    <w:rsid w:val="4A525E78"/>
    <w:rsid w:val="4A593DE0"/>
    <w:rsid w:val="4AF04C72"/>
    <w:rsid w:val="4B170E1B"/>
    <w:rsid w:val="4C3F5684"/>
    <w:rsid w:val="4C747A8F"/>
    <w:rsid w:val="4CAC5435"/>
    <w:rsid w:val="4CB45F18"/>
    <w:rsid w:val="4D0D6B0C"/>
    <w:rsid w:val="4DE45969"/>
    <w:rsid w:val="4DE819E1"/>
    <w:rsid w:val="4E382D94"/>
    <w:rsid w:val="4E6530BC"/>
    <w:rsid w:val="4E9E780C"/>
    <w:rsid w:val="4EA5017A"/>
    <w:rsid w:val="4EE4372F"/>
    <w:rsid w:val="4EFF01CA"/>
    <w:rsid w:val="4F54753E"/>
    <w:rsid w:val="4F896581"/>
    <w:rsid w:val="4FC43D30"/>
    <w:rsid w:val="4FE6233F"/>
    <w:rsid w:val="4FE83060"/>
    <w:rsid w:val="5009227D"/>
    <w:rsid w:val="50710FA8"/>
    <w:rsid w:val="508D4875"/>
    <w:rsid w:val="50F54ED4"/>
    <w:rsid w:val="51350EBA"/>
    <w:rsid w:val="51873B69"/>
    <w:rsid w:val="518F72B5"/>
    <w:rsid w:val="51AE49E5"/>
    <w:rsid w:val="51FB72F8"/>
    <w:rsid w:val="52496872"/>
    <w:rsid w:val="5271310D"/>
    <w:rsid w:val="5286335E"/>
    <w:rsid w:val="528A1364"/>
    <w:rsid w:val="52FC5E97"/>
    <w:rsid w:val="530629D3"/>
    <w:rsid w:val="530B5A19"/>
    <w:rsid w:val="5393073F"/>
    <w:rsid w:val="543F51B9"/>
    <w:rsid w:val="54460587"/>
    <w:rsid w:val="54485BC8"/>
    <w:rsid w:val="54AB46F4"/>
    <w:rsid w:val="54CD2272"/>
    <w:rsid w:val="54EB5835"/>
    <w:rsid w:val="556B37AA"/>
    <w:rsid w:val="55950C34"/>
    <w:rsid w:val="56062D9D"/>
    <w:rsid w:val="56133196"/>
    <w:rsid w:val="563535E0"/>
    <w:rsid w:val="56471736"/>
    <w:rsid w:val="56D74E03"/>
    <w:rsid w:val="571442F1"/>
    <w:rsid w:val="57D859FC"/>
    <w:rsid w:val="5920571F"/>
    <w:rsid w:val="59296BF9"/>
    <w:rsid w:val="59A76BC9"/>
    <w:rsid w:val="59DB20EF"/>
    <w:rsid w:val="59E31BD4"/>
    <w:rsid w:val="5A5A3844"/>
    <w:rsid w:val="5B1E2E14"/>
    <w:rsid w:val="5B313DB2"/>
    <w:rsid w:val="5B4E5BEA"/>
    <w:rsid w:val="5B9007CB"/>
    <w:rsid w:val="5BAB7C94"/>
    <w:rsid w:val="5BFE686F"/>
    <w:rsid w:val="5BFF5E8F"/>
    <w:rsid w:val="5C1326E5"/>
    <w:rsid w:val="5C32201B"/>
    <w:rsid w:val="5CF461FB"/>
    <w:rsid w:val="5D162660"/>
    <w:rsid w:val="5DB34CC6"/>
    <w:rsid w:val="5DDF469D"/>
    <w:rsid w:val="5DE1318C"/>
    <w:rsid w:val="5E2F253C"/>
    <w:rsid w:val="5E837022"/>
    <w:rsid w:val="5E8407F8"/>
    <w:rsid w:val="5E995816"/>
    <w:rsid w:val="61386126"/>
    <w:rsid w:val="615B6875"/>
    <w:rsid w:val="61AA4E9B"/>
    <w:rsid w:val="61C065FC"/>
    <w:rsid w:val="62903F3B"/>
    <w:rsid w:val="629156F8"/>
    <w:rsid w:val="632F3BBD"/>
    <w:rsid w:val="63364B99"/>
    <w:rsid w:val="63475995"/>
    <w:rsid w:val="63A3334E"/>
    <w:rsid w:val="63DC4A06"/>
    <w:rsid w:val="64581679"/>
    <w:rsid w:val="64743711"/>
    <w:rsid w:val="64793DCF"/>
    <w:rsid w:val="64B35E98"/>
    <w:rsid w:val="658172D9"/>
    <w:rsid w:val="65CB4864"/>
    <w:rsid w:val="66137B1F"/>
    <w:rsid w:val="664130EC"/>
    <w:rsid w:val="66463C2C"/>
    <w:rsid w:val="66A37022"/>
    <w:rsid w:val="6756062F"/>
    <w:rsid w:val="679458F5"/>
    <w:rsid w:val="67B34436"/>
    <w:rsid w:val="67B52401"/>
    <w:rsid w:val="67DA3E84"/>
    <w:rsid w:val="687F1B0E"/>
    <w:rsid w:val="68C27148"/>
    <w:rsid w:val="69044C99"/>
    <w:rsid w:val="69154849"/>
    <w:rsid w:val="69B84C3F"/>
    <w:rsid w:val="69E202AF"/>
    <w:rsid w:val="6A28481F"/>
    <w:rsid w:val="6A563754"/>
    <w:rsid w:val="6B39158F"/>
    <w:rsid w:val="6B700AB7"/>
    <w:rsid w:val="6BAC4ECE"/>
    <w:rsid w:val="6BB41C57"/>
    <w:rsid w:val="6BB46D29"/>
    <w:rsid w:val="6BD620B8"/>
    <w:rsid w:val="6BDE6B7A"/>
    <w:rsid w:val="6C1241C7"/>
    <w:rsid w:val="6C320113"/>
    <w:rsid w:val="6C850C41"/>
    <w:rsid w:val="6C861109"/>
    <w:rsid w:val="6C9B67B9"/>
    <w:rsid w:val="6CFA7DBD"/>
    <w:rsid w:val="6D384E88"/>
    <w:rsid w:val="6D522C0D"/>
    <w:rsid w:val="6DC30FA7"/>
    <w:rsid w:val="6DE11881"/>
    <w:rsid w:val="6E474C4A"/>
    <w:rsid w:val="6E4B27AE"/>
    <w:rsid w:val="6E570E0D"/>
    <w:rsid w:val="6E6A2EC3"/>
    <w:rsid w:val="6EAF2C55"/>
    <w:rsid w:val="6F2833E1"/>
    <w:rsid w:val="6F8A38CC"/>
    <w:rsid w:val="70120ECA"/>
    <w:rsid w:val="70535F02"/>
    <w:rsid w:val="70615C59"/>
    <w:rsid w:val="70E26330"/>
    <w:rsid w:val="71997E1B"/>
    <w:rsid w:val="72A36AAB"/>
    <w:rsid w:val="72B01394"/>
    <w:rsid w:val="72E417C8"/>
    <w:rsid w:val="73036412"/>
    <w:rsid w:val="73DD5C92"/>
    <w:rsid w:val="74997C46"/>
    <w:rsid w:val="75450B83"/>
    <w:rsid w:val="757E72CB"/>
    <w:rsid w:val="75816E05"/>
    <w:rsid w:val="75B60DB5"/>
    <w:rsid w:val="760A1614"/>
    <w:rsid w:val="761B4AF0"/>
    <w:rsid w:val="764C669C"/>
    <w:rsid w:val="765102D6"/>
    <w:rsid w:val="76533A71"/>
    <w:rsid w:val="76EA4388"/>
    <w:rsid w:val="7744202C"/>
    <w:rsid w:val="77473155"/>
    <w:rsid w:val="77894A6D"/>
    <w:rsid w:val="77AA16D2"/>
    <w:rsid w:val="783E5F60"/>
    <w:rsid w:val="793D7EDD"/>
    <w:rsid w:val="79720C3B"/>
    <w:rsid w:val="79976BFA"/>
    <w:rsid w:val="79AF1B33"/>
    <w:rsid w:val="79EF1C97"/>
    <w:rsid w:val="7A2D1357"/>
    <w:rsid w:val="7A7B7029"/>
    <w:rsid w:val="7ADC51E5"/>
    <w:rsid w:val="7B3A1894"/>
    <w:rsid w:val="7B432B95"/>
    <w:rsid w:val="7B915870"/>
    <w:rsid w:val="7BF70327"/>
    <w:rsid w:val="7C2257DB"/>
    <w:rsid w:val="7CE14724"/>
    <w:rsid w:val="7D535B9E"/>
    <w:rsid w:val="7DBB62E2"/>
    <w:rsid w:val="7DF17E6B"/>
    <w:rsid w:val="7E457F21"/>
    <w:rsid w:val="7E700FD1"/>
    <w:rsid w:val="7F0C30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name="header"/>
    <w:lsdException w:qFormat="1" w:unhideWhenUsed="0" w:uiPriority="0" w:semiHidden="0" w:name="footer"/>
    <w:lsdException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uiPriority w:val="0"/>
    <w:pPr>
      <w:keepNext/>
      <w:tabs>
        <w:tab w:val="left" w:pos="480"/>
      </w:tabs>
      <w:spacing w:before="50" w:beforeLines="50" w:line="360" w:lineRule="auto"/>
      <w:ind w:left="480" w:hanging="480"/>
      <w:jc w:val="center"/>
      <w:outlineLvl w:val="0"/>
    </w:pPr>
    <w:rPr>
      <w:rFonts w:ascii="Arial" w:hAnsi="Arial"/>
      <w:b/>
      <w:sz w:val="36"/>
      <w:szCs w:val="22"/>
      <w:lang w:bidi="he-IL"/>
    </w:rPr>
  </w:style>
  <w:style w:type="paragraph" w:styleId="6">
    <w:name w:val="heading 2"/>
    <w:basedOn w:val="1"/>
    <w:next w:val="1"/>
    <w:qFormat/>
    <w:uiPriority w:val="0"/>
    <w:pPr>
      <w:keepNext/>
      <w:outlineLvl w:val="1"/>
    </w:pPr>
    <w:rPr>
      <w:rFonts w:ascii="宋体" w:hAnsi="宋体"/>
      <w:color w:val="000000"/>
      <w:kern w:val="0"/>
      <w:sz w:val="28"/>
      <w:szCs w:val="20"/>
    </w:rPr>
  </w:style>
  <w:style w:type="paragraph" w:styleId="7">
    <w:name w:val="heading 3"/>
    <w:basedOn w:val="1"/>
    <w:next w:val="1"/>
    <w:unhideWhenUsed/>
    <w:qFormat/>
    <w:uiPriority w:val="0"/>
    <w:pPr>
      <w:spacing w:before="100" w:beforeAutospacing="1" w:after="100" w:afterAutospacing="1"/>
      <w:jc w:val="left"/>
      <w:outlineLvl w:val="2"/>
    </w:pPr>
    <w:rPr>
      <w:rFonts w:hint="eastAsia" w:ascii="宋体" w:hAnsi="宋体"/>
      <w:b/>
      <w:kern w:val="0"/>
      <w:sz w:val="27"/>
      <w:szCs w:val="27"/>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next w:val="4"/>
    <w:qFormat/>
    <w:uiPriority w:val="0"/>
    <w:pPr>
      <w:spacing w:line="480" w:lineRule="exact"/>
      <w:ind w:firstLine="570"/>
    </w:pPr>
    <w:rPr>
      <w:b/>
      <w:sz w:val="28"/>
    </w:rPr>
  </w:style>
  <w:style w:type="paragraph" w:styleId="4">
    <w:name w:val="Body Text Indent 2"/>
    <w:basedOn w:val="1"/>
    <w:next w:val="2"/>
    <w:qFormat/>
    <w:uiPriority w:val="0"/>
    <w:pPr>
      <w:spacing w:after="120" w:line="480" w:lineRule="auto"/>
      <w:ind w:left="420" w:leftChars="200"/>
    </w:pPr>
    <w:rPr>
      <w:kern w:val="0"/>
      <w:sz w:val="20"/>
    </w:rPr>
  </w:style>
  <w:style w:type="paragraph" w:styleId="8">
    <w:name w:val="annotation text"/>
    <w:basedOn w:val="1"/>
    <w:qFormat/>
    <w:uiPriority w:val="0"/>
    <w:pPr>
      <w:jc w:val="left"/>
    </w:pPr>
  </w:style>
  <w:style w:type="paragraph" w:styleId="9">
    <w:name w:val="Body Text"/>
    <w:basedOn w:val="1"/>
    <w:next w:val="1"/>
    <w:qFormat/>
    <w:uiPriority w:val="0"/>
    <w:pPr>
      <w:jc w:val="center"/>
    </w:p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semiHidden/>
    <w:qFormat/>
    <w:uiPriority w:val="0"/>
    <w:pPr>
      <w:pBdr>
        <w:bottom w:val="single" w:color="auto" w:sz="6" w:space="1"/>
      </w:pBdr>
      <w:tabs>
        <w:tab w:val="center" w:pos="4153"/>
        <w:tab w:val="right" w:pos="8306"/>
      </w:tabs>
      <w:snapToGrid w:val="0"/>
      <w:jc w:val="center"/>
    </w:pPr>
    <w:rPr>
      <w:sz w:val="18"/>
      <w:szCs w:val="18"/>
    </w:rPr>
  </w:style>
  <w:style w:type="paragraph" w:styleId="12">
    <w:name w:val="table of figures"/>
    <w:basedOn w:val="1"/>
    <w:next w:val="1"/>
    <w:unhideWhenUsed/>
    <w:qFormat/>
    <w:uiPriority w:val="99"/>
    <w:pPr>
      <w:ind w:left="200" w:leftChars="200" w:hanging="200" w:hangingChars="200"/>
    </w:pPr>
  </w:style>
  <w:style w:type="paragraph" w:styleId="13">
    <w:name w:val="Body Text 2"/>
    <w:basedOn w:val="1"/>
    <w:unhideWhenUsed/>
    <w:qFormat/>
    <w:uiPriority w:val="99"/>
    <w:pPr>
      <w:spacing w:line="360" w:lineRule="auto"/>
    </w:pPr>
    <w:rPr>
      <w:rFonts w:eastAsia="宋体"/>
    </w:rPr>
  </w:style>
  <w:style w:type="paragraph" w:styleId="14">
    <w:name w:val="Body Text First Indent"/>
    <w:basedOn w:val="9"/>
    <w:unhideWhenUsed/>
    <w:qFormat/>
    <w:uiPriority w:val="99"/>
    <w:pPr>
      <w:spacing w:after="120" w:line="240" w:lineRule="auto"/>
      <w:ind w:firstLine="420" w:firstLineChars="100"/>
    </w:pPr>
    <w:rPr>
      <w:color w:val="auto"/>
      <w:sz w:val="21"/>
    </w:rPr>
  </w:style>
  <w:style w:type="table" w:styleId="16">
    <w:name w:val="Table Grid"/>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unhideWhenUsed/>
    <w:qFormat/>
    <w:uiPriority w:val="99"/>
    <w:rPr>
      <w:color w:val="0000FF"/>
      <w:u w:val="single"/>
    </w:rPr>
  </w:style>
  <w:style w:type="character" w:styleId="19">
    <w:name w:val="annotation reference"/>
    <w:qFormat/>
    <w:uiPriority w:val="0"/>
    <w:rPr>
      <w:sz w:val="21"/>
      <w:szCs w:val="21"/>
    </w:rPr>
  </w:style>
  <w:style w:type="paragraph" w:customStyle="1" w:styleId="20">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21">
    <w:name w:val="样式35"/>
    <w:basedOn w:val="1"/>
    <w:qFormat/>
    <w:uiPriority w:val="0"/>
    <w:pPr>
      <w:adjustRightInd w:val="0"/>
      <w:spacing w:line="312" w:lineRule="auto"/>
      <w:ind w:firstLine="567"/>
    </w:pPr>
    <w:rPr>
      <w:rFonts w:hAnsi="Times New Roman"/>
      <w:spacing w:val="0"/>
      <w:kern w:val="0"/>
      <w:sz w:val="28"/>
      <w:szCs w:val="20"/>
    </w:rPr>
  </w:style>
  <w:style w:type="paragraph" w:customStyle="1" w:styleId="22">
    <w:name w:val="Table Paragraph"/>
    <w:basedOn w:val="1"/>
    <w:qFormat/>
    <w:uiPriority w:val="1"/>
    <w:rPr>
      <w:rFonts w:ascii="宋体" w:hAnsi="宋体" w:eastAsia="宋体" w:cs="宋体"/>
      <w:lang w:val="zh-CN" w:eastAsia="zh-CN" w:bidi="zh-CN"/>
    </w:rPr>
  </w:style>
  <w:style w:type="paragraph" w:customStyle="1" w:styleId="23">
    <w:name w:val="0"/>
    <w:basedOn w:val="1"/>
    <w:qFormat/>
    <w:uiPriority w:val="0"/>
    <w:pPr>
      <w:widowControl/>
      <w:snapToGrid w:val="0"/>
      <w:spacing w:line="365" w:lineRule="atLeast"/>
      <w:ind w:left="1"/>
      <w:textAlignment w:val="bottom"/>
    </w:pPr>
    <w:rPr>
      <w:kern w:val="0"/>
      <w:sz w:val="20"/>
      <w:szCs w:val="20"/>
    </w:rPr>
  </w:style>
  <w:style w:type="paragraph" w:customStyle="1" w:styleId="24">
    <w:name w:val="表文字"/>
    <w:qFormat/>
    <w:uiPriority w:val="0"/>
    <w:pPr>
      <w:adjustRightInd w:val="0"/>
      <w:snapToGrid w:val="0"/>
      <w:ind w:left="-50" w:leftChars="-50"/>
      <w:jc w:val="center"/>
    </w:pPr>
    <w:rPr>
      <w:rFonts w:ascii="Times New Roman" w:hAnsi="Times New Roman" w:eastAsia="宋体" w:cs="Times New Roman"/>
      <w:kern w:val="2"/>
      <w:sz w:val="21"/>
      <w:szCs w:val="24"/>
      <w:lang w:val="en-US" w:eastAsia="zh-CN" w:bidi="ar-SA"/>
    </w:rPr>
  </w:style>
  <w:style w:type="paragraph" w:customStyle="1" w:styleId="25">
    <w:name w:val="No Spacing"/>
    <w:basedOn w:val="1"/>
    <w:qFormat/>
    <w:uiPriority w:val="0"/>
    <w:pPr>
      <w:widowControl/>
      <w:jc w:val="left"/>
    </w:pPr>
    <w:rPr>
      <w:rFonts w:ascii="Cambria" w:hAnsi="Cambria"/>
      <w:kern w:val="0"/>
      <w:sz w:val="22"/>
      <w:szCs w:val="22"/>
      <w:lang w:eastAsia="en-US" w:bidi="en-US"/>
    </w:rPr>
  </w:style>
  <w:style w:type="paragraph" w:customStyle="1" w:styleId="26">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 w:type="paragraph" w:customStyle="1" w:styleId="27">
    <w:name w:val="普通(网站)1"/>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28">
    <w:name w:val="表格内容自定"/>
    <w:basedOn w:val="1"/>
    <w:qFormat/>
    <w:uiPriority w:val="0"/>
    <w:pPr>
      <w:spacing w:line="280" w:lineRule="exact"/>
      <w:jc w:val="center"/>
    </w:pPr>
    <w:rPr>
      <w:kern w:val="0"/>
      <w:sz w:val="18"/>
      <w:szCs w:val="21"/>
    </w:rPr>
  </w:style>
  <w:style w:type="paragraph" w:customStyle="1" w:styleId="29">
    <w:name w:val="图文框"/>
    <w:basedOn w:val="1"/>
    <w:qFormat/>
    <w:uiPriority w:val="0"/>
    <w:pPr>
      <w:jc w:val="center"/>
    </w:pPr>
    <w:rPr>
      <w:szCs w:val="24"/>
    </w:rPr>
  </w:style>
  <w:style w:type="paragraph" w:customStyle="1" w:styleId="30">
    <w:name w:val="正文 + 仿宋_GB2312"/>
    <w:basedOn w:val="1"/>
    <w:qFormat/>
    <w:uiPriority w:val="99"/>
    <w:pPr>
      <w:ind w:firstLine="480" w:firstLineChars="200"/>
    </w:pPr>
    <w:rPr>
      <w:rFonts w:ascii="仿宋_GB2312" w:hAnsi="Calibri" w:eastAsia="仿宋_GB2312" w:cs="Times New Roman"/>
      <w:sz w:val="24"/>
    </w:rPr>
  </w:style>
  <w:style w:type="paragraph" w:customStyle="1" w:styleId="31">
    <w:name w:val="_Style 0"/>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13193</Words>
  <Characters>15265</Characters>
  <Lines>0</Lines>
  <Paragraphs>0</Paragraphs>
  <TotalTime>13</TotalTime>
  <ScaleCrop>false</ScaleCrop>
  <LinksUpToDate>false</LinksUpToDate>
  <CharactersWithSpaces>15697</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2020-04-22T05:59:00Z</dcterms:created>
  <dc:creator>桂小波</dc:creator>
  <cp:lastModifiedBy>桂小波</cp:lastModifiedBy>
  <cp:lastPrinted>2021-04-01T05:21:00Z</cp:lastPrinted>
  <dcterms:modified xsi:type="dcterms:W3CDTF">2021-09-03T06:22:21Z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DC80C9B67AC7455F9AE6C8A4BE653CE2</vt:lpwstr>
  </property>
</Properties>
</file>