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097"/>
        <w:jc w:val="center"/>
        <w:outlineLvl w:val="0"/>
        <w:rPr>
          <w:rFonts w:ascii="Times New Roman" w:eastAsia="华文新魏" w:hAnsi="Times New Roman" w:hint="eastAsia"/>
          <w:b/>
          <w:bCs/>
          <w:sz w:val="36"/>
          <w:szCs w:val="36"/>
        </w:rPr>
      </w:pPr>
      <w:r>
        <w:rPr>
          <w:rFonts w:ascii="Times New Roman" w:eastAsia="楷体_GB2312" w:hAnsi="Times New Roman" w:hint="eastAsia"/>
          <w:b/>
          <w:bCs/>
          <w:sz w:val="36"/>
        </w:rPr>
        <w:t>20</w:t>
      </w:r>
      <w:r>
        <w:rPr>
          <w:rFonts w:ascii="Times New Roman" w:eastAsia="楷体_GB2312" w:hAnsi="Times New Roman" w:hint="eastAsia"/>
          <w:b/>
          <w:bCs/>
          <w:sz w:val="36"/>
          <w:lang w:val="en-US" w:eastAsia="zh-CN"/>
        </w:rPr>
        <w:t>23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>年“</w:t>
      </w:r>
      <w:r>
        <w:rPr>
          <w:rFonts w:ascii="Times New Roman" w:eastAsia="华文新魏" w:hAnsi="Times New Roman" w:hint="eastAsia"/>
          <w:b/>
          <w:bCs/>
          <w:sz w:val="36"/>
          <w:szCs w:val="36"/>
          <w:lang w:eastAsia="zh-CN"/>
        </w:rPr>
        <w:t>中国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>寻根之旅”夏（冬）令营—</w:t>
      </w:r>
      <w:r>
        <w:rPr>
          <w:rFonts w:ascii="Times New Roman" w:hAnsi="Times New Roman" w:hint="eastAsia"/>
          <w:b/>
          <w:bCs/>
          <w:sz w:val="36"/>
          <w:szCs w:val="36"/>
          <w:lang w:eastAsia="zh-CN"/>
        </w:rPr>
        <w:t>石家庄</w:t>
      </w:r>
      <w:r>
        <w:rPr>
          <w:rFonts w:ascii="Times New Roman" w:eastAsia="华文新魏" w:hAnsi="Times New Roman" w:hint="eastAsia"/>
          <w:b/>
          <w:bCs/>
          <w:sz w:val="36"/>
          <w:szCs w:val="36"/>
        </w:rPr>
        <w:t xml:space="preserve">营 </w:t>
      </w:r>
    </w:p>
    <w:bookmarkStart w:id="0" w:name="_GoBack"/>
    <w:p>
      <w:pPr>
        <w:pStyle w:val="style4097"/>
        <w:jc w:val="center"/>
        <w:outlineLvl w:val="0"/>
        <w:rPr>
          <w:rFonts w:ascii="Times New Roman" w:eastAsia="华文新魏" w:hAnsi="Times New Roman" w:hint="eastAsia"/>
          <w:b/>
          <w:bCs/>
          <w:sz w:val="36"/>
          <w:szCs w:val="36"/>
        </w:rPr>
      </w:pPr>
      <w:r>
        <w:rPr>
          <w:rFonts w:ascii="Times New Roman" w:eastAsia="华文新魏" w:hAnsi="Times New Roman" w:hint="eastAsia"/>
          <w:b/>
          <w:bCs/>
          <w:sz w:val="36"/>
          <w:szCs w:val="36"/>
        </w:rPr>
        <w:t>营员须知确认书</w:t>
      </w:r>
    </w:p>
    <w:bookmarkEnd w:id="0"/>
    <w:p>
      <w:pPr>
        <w:pStyle w:val="style0"/>
        <w:spacing w:lineRule="exact" w:line="270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各位营员朋友：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b/>
          <w:bCs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您好！为确保您的人身安全、健康及夏（冬）令营的活动秩序，</w:t>
      </w:r>
      <w:r>
        <w:rPr>
          <w:rFonts w:eastAsia="仿宋_GB2312" w:hint="eastAsia"/>
          <w:b/>
          <w:bCs/>
          <w:sz w:val="24"/>
          <w:szCs w:val="21"/>
        </w:rPr>
        <w:t>请您：</w:t>
      </w:r>
    </w:p>
    <w:p>
      <w:pPr>
        <w:pStyle w:val="style0"/>
        <w:spacing w:lineRule="exact" w:line="270"/>
        <w:outlineLvl w:val="0"/>
        <w:rPr>
          <w:rFonts w:eastAsia="仿宋_GB2312" w:hint="eastAsia"/>
          <w:b/>
          <w:sz w:val="24"/>
          <w:szCs w:val="21"/>
        </w:rPr>
      </w:pPr>
      <w:r>
        <w:rPr>
          <w:rFonts w:eastAsia="仿宋_GB2312" w:hint="eastAsia"/>
          <w:b/>
          <w:sz w:val="24"/>
          <w:szCs w:val="21"/>
        </w:rPr>
        <w:t>一、报到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1.交纳</w:t>
      </w:r>
      <w:r>
        <w:rPr>
          <w:rFonts w:eastAsia="仿宋_GB2312" w:hint="eastAsia"/>
          <w:b/>
          <w:sz w:val="24"/>
          <w:szCs w:val="21"/>
        </w:rPr>
        <w:t>护照、签证复印件1份</w:t>
      </w:r>
      <w:r>
        <w:rPr>
          <w:rFonts w:eastAsia="仿宋_GB2312" w:hint="eastAsia"/>
          <w:sz w:val="24"/>
          <w:szCs w:val="21"/>
        </w:rPr>
        <w:t>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2.领取营服、胸牌、帽子、营员手册等。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3.贵重物品请妥善保管，机票、护照等交由领队统一管理。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4.如需兑换人民币，可请领队老师协助办理。</w:t>
      </w:r>
    </w:p>
    <w:p>
      <w:pPr>
        <w:pStyle w:val="style0"/>
        <w:spacing w:lineRule="exact" w:line="270"/>
        <w:outlineLvl w:val="0"/>
        <w:rPr>
          <w:rFonts w:eastAsia="仿宋_GB2312" w:hint="eastAsia"/>
          <w:b/>
          <w:sz w:val="24"/>
          <w:szCs w:val="21"/>
        </w:rPr>
      </w:pPr>
      <w:r>
        <w:rPr>
          <w:rFonts w:eastAsia="仿宋_GB2312" w:hint="eastAsia"/>
          <w:b/>
          <w:sz w:val="24"/>
          <w:szCs w:val="21"/>
        </w:rPr>
        <w:t>二、入住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1.入住后，请检查房间设施和物品配放情况，如有问题，请及时告知领队老师。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2.如需使用网络，可咨询酒店工作人员，费用自理。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3.如需使用长途电话，请自行到酒店总台办理（需交纳押金）。如需电话卡，可联系工作人员协助购买。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4.酒店提供洗衣服务，费用自理。</w:t>
      </w:r>
    </w:p>
    <w:p>
      <w:pPr>
        <w:pStyle w:val="style0"/>
        <w:spacing w:lineRule="exact" w:line="270"/>
        <w:ind w:firstLine="480" w:firstLineChars="200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5.请爱护酒店内的物品设施，如有损坏，需承担相关赔偿责任。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6.离开房间时，请随手关门，确保房内财产安全。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7.活动期间除原定计划的晚上活动外，请于10:30前回到房间就寝，配合领队的晚点名工作。</w:t>
      </w:r>
    </w:p>
    <w:p>
      <w:pPr>
        <w:pStyle w:val="style0"/>
        <w:spacing w:lineRule="exact" w:line="270"/>
        <w:outlineLvl w:val="0"/>
        <w:rPr>
          <w:rFonts w:eastAsia="仿宋_GB2312"/>
          <w:b/>
          <w:sz w:val="24"/>
          <w:szCs w:val="21"/>
        </w:rPr>
      </w:pPr>
      <w:r>
        <w:rPr>
          <w:rFonts w:eastAsia="仿宋_GB2312" w:hint="eastAsia"/>
          <w:b/>
          <w:sz w:val="24"/>
          <w:szCs w:val="21"/>
        </w:rPr>
        <w:t>三、上课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1.根据个人汉语水平和兴趣爱好，认真选择班级。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2.按时上课，不迟到，不早退。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3.积极参加各项活动，听从工作人员指挥和安排。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4.尊重老师，认真听讲，按时完成作业。</w:t>
      </w:r>
    </w:p>
    <w:p>
      <w:pPr>
        <w:pStyle w:val="style0"/>
        <w:spacing w:lineRule="exact" w:line="270"/>
        <w:ind w:firstLine="480" w:firstLineChars="200"/>
        <w:outlineLvl w:val="1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5.爱护公物，保持教室及活动场地整洁。</w:t>
      </w:r>
    </w:p>
    <w:p>
      <w:pPr>
        <w:pStyle w:val="style0"/>
        <w:spacing w:lineRule="exact" w:line="270"/>
        <w:outlineLvl w:val="0"/>
        <w:rPr>
          <w:rFonts w:eastAsia="仿宋_GB2312"/>
          <w:b/>
          <w:sz w:val="24"/>
          <w:szCs w:val="21"/>
        </w:rPr>
      </w:pPr>
      <w:r>
        <w:rPr>
          <w:rFonts w:eastAsia="仿宋_GB2312" w:hint="eastAsia"/>
          <w:b/>
          <w:sz w:val="24"/>
          <w:szCs w:val="21"/>
        </w:rPr>
        <w:t>四、外出</w:t>
      </w:r>
    </w:p>
    <w:p>
      <w:pPr>
        <w:pStyle w:val="style0"/>
        <w:spacing w:lineRule="exact" w:line="270"/>
        <w:ind w:firstLine="480" w:firstLineChars="200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1.外出活动时，必须穿着营服佩戴胸牌。胸牌如果遗失，请尽快联系领队补办。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2.保管好钱包、手机和照相机等个人物品。</w:t>
      </w:r>
    </w:p>
    <w:p>
      <w:pPr>
        <w:pStyle w:val="style0"/>
        <w:spacing w:lineRule="exact" w:line="270"/>
        <w:ind w:firstLine="480" w:firstLineChars="200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3.遵守交通规则，注意交通安全。</w:t>
      </w:r>
    </w:p>
    <w:p>
      <w:pPr>
        <w:pStyle w:val="style0"/>
        <w:spacing w:lineRule="exact" w:line="270"/>
        <w:ind w:firstLine="480" w:firstLineChars="200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4.听从领队和工作人员安排，不可擅自行动。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5.请在正规的商场购物，以确保商品质量。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6.注意饮食卫生，避免自行在外就餐。</w:t>
      </w:r>
    </w:p>
    <w:p>
      <w:pPr>
        <w:pStyle w:val="style0"/>
        <w:spacing w:lineRule="exact" w:line="270"/>
        <w:ind w:firstLine="480" w:firstLineChars="200"/>
        <w:rPr>
          <w:rFonts w:eastAsia="仿宋_GB2312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7.参访活动中，尊重当地习俗，礼貌待人。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8.参营期间，营员需全程参营，不得单独外出活动。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9.不到KTV、酒吧、棋牌室、娱乐会所等营业性娱乐场所。</w:t>
      </w:r>
    </w:p>
    <w:p>
      <w:pPr>
        <w:pStyle w:val="style0"/>
        <w:spacing w:lineRule="exact" w:line="270"/>
        <w:outlineLvl w:val="0"/>
        <w:rPr>
          <w:rFonts w:eastAsia="仿宋_GB2312"/>
          <w:b/>
          <w:sz w:val="24"/>
          <w:szCs w:val="21"/>
        </w:rPr>
      </w:pPr>
      <w:r>
        <w:rPr>
          <w:rFonts w:eastAsia="仿宋_GB2312" w:hint="eastAsia"/>
          <w:b/>
          <w:sz w:val="24"/>
          <w:szCs w:val="21"/>
        </w:rPr>
        <w:t>五、声明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1.参营期间，营员患病就医，费用自理。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</w:rPr>
      </w:pPr>
      <w:r>
        <w:rPr>
          <w:rFonts w:eastAsia="仿宋_GB2312" w:hint="eastAsia"/>
          <w:sz w:val="24"/>
          <w:szCs w:val="21"/>
        </w:rPr>
        <w:t>2.营员不服从主办、承办单位工作人员的管理或劝导，违反活动相关规定，主、承办单位</w:t>
      </w:r>
      <w:r>
        <w:rPr>
          <w:rFonts w:eastAsia="仿宋_GB2312" w:hint="eastAsia"/>
          <w:sz w:val="24"/>
        </w:rPr>
        <w:t>有权给予退营处理。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</w:rPr>
        <w:t>3.</w:t>
      </w:r>
      <w:r>
        <w:rPr>
          <w:rFonts w:eastAsia="仿宋_GB2312" w:hint="eastAsia"/>
          <w:sz w:val="24"/>
          <w:szCs w:val="21"/>
        </w:rPr>
        <w:t>营员不服从主办、承办单位工作人员的管理或劝导，违反活动相关规定而发生了意外（伤亡），主、承办单位不负任何赔偿责任。</w:t>
      </w:r>
    </w:p>
    <w:p>
      <w:pPr>
        <w:pStyle w:val="style0"/>
        <w:spacing w:lineRule="exact" w:line="270"/>
        <w:ind w:firstLine="480" w:firstLineChars="200"/>
        <w:rPr>
          <w:rFonts w:eastAsia="仿宋_GB2312" w:hint="eastAsia"/>
          <w:sz w:val="24"/>
          <w:szCs w:val="21"/>
        </w:rPr>
      </w:pPr>
      <w:r>
        <w:rPr>
          <w:rFonts w:eastAsia="仿宋_GB2312" w:hint="eastAsia"/>
          <w:sz w:val="24"/>
          <w:szCs w:val="21"/>
        </w:rPr>
        <w:t>4.本须知解释权在活动主办方。</w:t>
      </w:r>
    </w:p>
    <w:p>
      <w:pPr>
        <w:pStyle w:val="style0"/>
        <w:spacing w:lineRule="exact" w:line="380"/>
        <w:ind w:firstLine="4792" w:firstLineChars="1989"/>
        <w:rPr>
          <w:rFonts w:eastAsia="仿宋_GB2312" w:hint="eastAsia"/>
          <w:b/>
          <w:sz w:val="24"/>
          <w:szCs w:val="21"/>
        </w:rPr>
      </w:pPr>
      <w:r>
        <w:rPr>
          <w:rFonts w:eastAsia="仿宋_GB2312" w:hint="eastAsia"/>
          <w:b/>
          <w:sz w:val="24"/>
          <w:szCs w:val="21"/>
        </w:rPr>
        <w:t>20___年___月___日</w:t>
      </w:r>
    </w:p>
    <w:p>
      <w:pPr>
        <w:pStyle w:val="style0"/>
        <w:ind w:firstLine="4760" w:firstLineChars="1700"/>
        <w:outlineLvl w:val="1"/>
        <w:rPr/>
      </w:pPr>
      <w:r>
        <w:rPr>
          <w:rFonts w:eastAsia="隶书" w:hint="eastAsia"/>
          <w:sz w:val="28"/>
          <w:szCs w:val="28"/>
        </w:rPr>
        <w:t>营员签字：</w:t>
      </w:r>
    </w:p>
    <w:p>
      <w:pPr>
        <w:pStyle w:val="style0"/>
        <w:rPr/>
      </w:pPr>
    </w:p>
    <w:sectPr>
      <w:pgSz w:w="11906" w:h="16838" w:orient="portrait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4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宋体"/>
    <w:panose1 w:val="020106000300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Wingding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0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0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002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007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002030204"/>
    <w:charset w:val="00"/>
    <w:family w:val="swiss"/>
    <w:pitch w:val="default"/>
    <w:sig w:usb0="00000000" w:usb1="00000000" w:usb2="00000001" w:usb3="00000000" w:csb0="0000019F" w:csb1="00000000"/>
  </w:font>
  <w:font w:name="DejaVu Sans">
    <w:altName w:val="DejaVu Sans"/>
    <w:panose1 w:val="020b0603030008020204"/>
    <w:charset w:val="00"/>
    <w:family w:val="auto"/>
    <w:pitch w:val="default"/>
    <w:sig w:usb0="E7006EFF" w:usb1="D200FDFF" w:usb2="0A246029" w:usb3="0400200C" w:csb0="600001FF" w:csb1="DFFF0000"/>
  </w:font>
  <w:font w:name="Ubuntu">
    <w:altName w:val="Ubuntu"/>
    <w:panose1 w:val="020b0604030006030204"/>
    <w:charset w:val="00"/>
    <w:family w:val="auto"/>
    <w:pitch w:val="default"/>
    <w:sig w:usb0="E00002FF" w:usb1="5000205B" w:usb2="00000000" w:usb3="00000000" w:csb0="2000009F" w:csb1="5601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FKai-SB">
    <w:altName w:val="方正宋体S-超大字符集(SIP)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华文新魏">
    <w:altName w:val="华文新魏"/>
    <w:panose1 w:val="020108000400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_GB2312"/>
    <w:panose1 w:val="020106090300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宋体"/>
    <w:panose1 w:val="02010509060001010101"/>
    <w:charset w:val="00"/>
    <w:family w:val="modern"/>
    <w:pitch w:val="default"/>
    <w:sig w:usb0="00000000" w:usb1="00000000" w:usb2="00000010" w:usb3="00000000" w:csb0="00040000" w:csb1="00000000"/>
  </w:font>
  <w:font w:name="方正宋体S-超大字符集">
    <w:altName w:val="方正宋体S-超大字符集"/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(SIP)">
    <w:altName w:val="方正宋体S-超大字符集(SIP)"/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embedSystemFonts/>
  <w:bordersDoNotSurroundHeader/>
  <w:bordersDoNotSurroundFooter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</w:rPr>
    </w:rPrDefault>
    <w:pPrDefault>
      <w:pPr/>
    </w:pPrDefault>
  </w:docDefaults>
  <w:style w:type="paragraph" w:default="1" w:styleId="style0">
    <w:name w:val="Normal"/>
    <w:next w:val="style0"/>
    <w:qFormat/>
    <w:uiPriority w:val="0"/>
    <w:pPr>
      <w:widowControl w:val="false"/>
      <w:jc w:val="both"/>
    </w:pPr>
    <w:rPr>
      <w:rFonts w:ascii="Calibri" w:cs="Times New Roman" w:eastAsia="宋体" w:hAnsi="Calibri"/>
      <w:kern w:val="2"/>
      <w:sz w:val="21"/>
      <w:szCs w:val="22"/>
      <w:lang w:val="en-US" w:bidi="ar-SA" w:eastAsia="zh-CN"/>
    </w:rPr>
  </w:style>
  <w:style w:type="character" w:default="1" w:styleId="style65">
    <w:name w:val="Default Paragraph Font"/>
    <w:next w:val="style65"/>
    <w:qFormat/>
    <w:uiPriority w:val="0"/>
  </w:style>
  <w:style w:type="table" w:default="1" w:styleId="style105">
    <w:name w:val="Normal Table"/>
    <w:next w:val="style105"/>
    <w:qFormat/>
    <w:uiPriority w:val="0"/>
    <w:pPr/>
    <w:rPr/>
    <w:tblPr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paragraph" w:customStyle="1" w:styleId="style4097">
    <w:name w:val="Default"/>
    <w:next w:val="style4097"/>
    <w:qFormat/>
    <w:uiPriority w:val="0"/>
    <w:pPr>
      <w:widowControl w:val="false"/>
      <w:autoSpaceDE w:val="false"/>
      <w:autoSpaceDN w:val="false"/>
      <w:adjustRightInd w:val="false"/>
    </w:pPr>
    <w:rPr>
      <w:rFonts w:ascii="DFKai-SB" w:cs="Times New Roman" w:eastAsia="DFKai-SB" w:hAnsi="Calibri"/>
      <w:color w:val="000000"/>
      <w:sz w:val="24"/>
      <w:szCs w:val="24"/>
      <w:lang w:val="en-US" w:bidi="ar-SA" w:eastAsia="zh-C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Words>807</Words>
  <Pages>1</Pages>
  <Characters>853</Characters>
  <Application>WPS Office</Application>
  <DocSecurity>0</DocSecurity>
  <Paragraphs>41</Paragraphs>
  <ScaleCrop>false</ScaleCrop>
  <LinksUpToDate>false</LinksUpToDate>
  <CharactersWithSpaces>854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2023-05-19T09:11:00Z</dcterms:created>
  <dc:creator>ql</dc:creator>
  <lastModifiedBy>JAD-AL00</lastModifiedBy>
  <dcterms:modified xsi:type="dcterms:W3CDTF">2023-06-27T12:04:59Z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  <property fmtid="{D5CDD505-2E9C-101B-9397-08002B2CF9AE}" pid="3" name="ICV">
    <vt:lpwstr>be3fb634b81f4a96a373cd2fb9962b54_22</vt:lpwstr>
  </property>
</Properties>
</file>