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0802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采购需求</w:t>
      </w:r>
    </w:p>
    <w:p w14:paraId="4D906CE1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lang w:val="en-US" w:eastAsia="zh-CN"/>
        </w:rPr>
        <w:t>仅供参考，详见采购文件）</w:t>
      </w:r>
      <w:bookmarkStart w:id="2" w:name="_GoBack"/>
      <w:bookmarkEnd w:id="2"/>
    </w:p>
    <w:p w14:paraId="00C6FA6A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1E37E7E7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ascii="宋体" w:hAnsi="宋体" w:eastAsia="宋体" w:cs="宋体"/>
          <w:sz w:val="24"/>
          <w:szCs w:val="24"/>
        </w:rPr>
        <w:t>本采购需求中提出的服务方案仅为参考，如无明确限制，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ascii="宋体" w:hAnsi="宋体" w:eastAsia="宋体" w:cs="宋体"/>
          <w:sz w:val="24"/>
          <w:szCs w:val="24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磋商小组</w:t>
      </w:r>
      <w:r>
        <w:rPr>
          <w:rFonts w:ascii="宋体" w:hAnsi="宋体" w:eastAsia="宋体" w:cs="宋体"/>
          <w:sz w:val="24"/>
          <w:szCs w:val="24"/>
        </w:rPr>
        <w:t>评审认可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264338C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2.下列采购需求中：</w:t>
      </w:r>
    </w:p>
    <w:p w14:paraId="1346F99B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所投产品须具有市场监管总局公布的《参与实施政府采购节能产品认证机构目录》中的认证机构出具的、处于有效期内的节能产品认证证书。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（2）如涉及商品包装和快递包装，</w:t>
      </w: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ascii="宋体" w:hAnsi="宋体" w:eastAsia="宋体" w:cs="宋体"/>
          <w:sz w:val="24"/>
          <w:szCs w:val="24"/>
        </w:rPr>
        <w:t>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A311FC2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3.如采购人允许采用分包方式履行合同的，应当明确可以分包履行的相关内容。</w:t>
      </w:r>
    </w:p>
    <w:p w14:paraId="530B03DA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</w:p>
    <w:p w14:paraId="7CAA650E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6C22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AE38791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5FA98E2A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6" w:type="pct"/>
            <w:vAlign w:val="center"/>
          </w:tcPr>
          <w:p w14:paraId="7140B5AC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0326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6D705F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53C91253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6" w:type="pct"/>
            <w:vAlign w:val="center"/>
          </w:tcPr>
          <w:p w14:paraId="6C13DF2B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合同签订后预付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0%的合同款；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完成并验收合格后，一次性支付该项目剩余的合同款，结清款项。</w:t>
            </w:r>
          </w:p>
        </w:tc>
      </w:tr>
      <w:tr w14:paraId="5F27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163201E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025DA238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16" w:type="pct"/>
            <w:vAlign w:val="center"/>
          </w:tcPr>
          <w:p w14:paraId="4FCC8671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none"/>
              </w:rPr>
              <w:t>采购人指定地点</w:t>
            </w:r>
          </w:p>
        </w:tc>
      </w:tr>
      <w:tr w14:paraId="4CD8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5DBA3B1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5B79037A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16" w:type="pct"/>
            <w:vAlign w:val="center"/>
          </w:tcPr>
          <w:p w14:paraId="1DCEB1EB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</w:t>
            </w:r>
            <w:r>
              <w:rPr>
                <w:rFonts w:hint="eastAsia" w:ascii="宋体" w:hAnsi="宋体" w:eastAsia="宋体"/>
                <w:b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sz w:val="24"/>
              </w:rPr>
              <w:t>0日历天内。</w:t>
            </w:r>
          </w:p>
        </w:tc>
      </w:tr>
      <w:tr w14:paraId="7E0D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701C2BA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Theme="majorEastAsia" w:hAnsiTheme="majorEastAsia" w:eastAsiaTheme="majorEastAsia"/>
                <w:bCs/>
                <w:kern w:val="2"/>
                <w:lang w:eastAsia="zh-CN"/>
              </w:rPr>
            </w:pPr>
            <w:r>
              <w:rPr>
                <w:rFonts w:hint="eastAsia" w:ascii="宋体" w:hAnsi="宋体" w:eastAsia="宋体"/>
                <w:bCs/>
                <w:kern w:val="2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49C04AA3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Theme="majorEastAsia" w:hAnsiTheme="majorEastAsia" w:eastAsiaTheme="majorEastAsia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本项目采购标的名称及所属行业</w:t>
            </w:r>
          </w:p>
        </w:tc>
        <w:tc>
          <w:tcPr>
            <w:tcW w:w="3216" w:type="pct"/>
            <w:vAlign w:val="center"/>
          </w:tcPr>
          <w:p w14:paraId="6F1EB338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标的名称：第二届“徽风皖韵 时代华章”——安徽名人文化系列推广活动</w:t>
            </w:r>
          </w:p>
          <w:p w14:paraId="4FD9B69A">
            <w:pPr>
              <w:spacing w:line="360" w:lineRule="auto"/>
              <w:jc w:val="left"/>
              <w:rPr>
                <w:rFonts w:hint="default" w:eastAsia="宋体" w:asciiTheme="majorEastAsia" w:hAnsi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所属行业：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其他未列明行业</w:t>
            </w:r>
          </w:p>
        </w:tc>
      </w:tr>
    </w:tbl>
    <w:p w14:paraId="0E68313F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0" w:name="_Toc31392"/>
      <w:r>
        <w:rPr>
          <w:rFonts w:hint="eastAsia" w:ascii="宋体" w:hAnsi="宋体" w:eastAsia="宋体"/>
          <w:b/>
          <w:sz w:val="24"/>
          <w:szCs w:val="18"/>
        </w:rPr>
        <w:t>二、项目概况</w:t>
      </w:r>
      <w:bookmarkEnd w:id="0"/>
    </w:p>
    <w:p w14:paraId="5893D762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2025年是安徽名人馆新馆开馆十周年，为总结经验、开创未来，助力创建一级馆，渡江战役纪念馆（安徽名人馆</w:t>
      </w:r>
      <w:r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  <w:t>）管理处拟举办第二届“徽风皖韵 时代华章”——安徽名人文化系列推广系列活动，包括：第二届“讲安徽故事 述名人风采”主题征文大赛及第二届“徽风皖韵 时代华章”安徽名人文化推广大会二项活动。</w:t>
      </w:r>
    </w:p>
    <w:p w14:paraId="67171317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1" w:name="_Toc24763"/>
      <w:r>
        <w:rPr>
          <w:rFonts w:hint="eastAsia" w:ascii="宋体" w:hAnsi="宋体" w:eastAsia="宋体"/>
          <w:b/>
          <w:sz w:val="24"/>
          <w:szCs w:val="18"/>
        </w:rPr>
        <w:t>三、服务需求</w:t>
      </w:r>
      <w:bookmarkEnd w:id="1"/>
    </w:p>
    <w:p w14:paraId="200F6F5E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（一）制定项目方案</w:t>
      </w:r>
    </w:p>
    <w:p w14:paraId="7E38F5AB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成交供应商负责策划、制定第二届“徽风皖韵 时代华章”——安徽名人文化推广系列活动整体工作</w:t>
      </w:r>
      <w:r>
        <w:rPr>
          <w:rFonts w:hint="eastAsia" w:ascii="宋体" w:hAnsi="宋体" w:eastAsia="宋体"/>
          <w:b w:val="0"/>
          <w:bCs/>
          <w:sz w:val="24"/>
          <w:szCs w:val="18"/>
          <w:highlight w:val="none"/>
        </w:rPr>
        <w:t>方案及各专项工作方案。专项工作方案应包括但不限于第二届“讲安徽故事 述名人风采”主题征文大赛方案、第二届“徽风皖韵 时代华章”安徽名人文化推广大会方案、活</w:t>
      </w:r>
      <w:r>
        <w:rPr>
          <w:rFonts w:hint="eastAsia" w:ascii="宋体" w:hAnsi="宋体" w:eastAsia="宋体"/>
          <w:b w:val="0"/>
          <w:bCs/>
          <w:sz w:val="24"/>
          <w:szCs w:val="18"/>
        </w:rPr>
        <w:t>动主要视觉体系设计方案、活动宣传推广方案、安全应急预案等。</w:t>
      </w:r>
    </w:p>
    <w:p w14:paraId="3F126C80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（二）组织实施第二届“讲安徽故事 述名人风采”主题征文大赛</w:t>
      </w:r>
    </w:p>
    <w:p w14:paraId="7DC831A8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成交供应商在采购人的指导下，协助采购人做好第二届“讲安徽故事 述名人风采”征文大赛的组织和服务工作，包括但不限于大赛的参会公告发布、参赛邀请、评委邀请、获奖评审、大赛的摄影与摄像等。</w:t>
      </w:r>
    </w:p>
    <w:p w14:paraId="48DC515C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成交供应商负责：</w:t>
      </w:r>
    </w:p>
    <w:p w14:paraId="14DB8FEA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1、制定完善可操作的执行方案、保障方案、人员配备方案、安全预案、宣传推广方案、设计方案。</w:t>
      </w:r>
    </w:p>
    <w:p w14:paraId="1BE5A8C7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2、邀请5名评审专家，负责专家评审相关费用。</w:t>
      </w:r>
    </w:p>
    <w:p w14:paraId="0B8EC520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3、活动宣传推广。包括但不限于活动预热稿、新闻稿件、宣传海报等，扩大活动影响力，确保征稿数量不少于50篇。</w:t>
      </w:r>
    </w:p>
    <w:p w14:paraId="3899510D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4、比赛颁发奖金及证书。一等奖：1×5000元/人、二等奖：3×3000元/人、三等奖：6×2000元/人、优秀奖：10×600元/人。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奖金均含税，如出现排名并列，超出额定人数，奖金由供应商承担。</w:t>
      </w:r>
    </w:p>
    <w:p w14:paraId="29E29434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5、编辑印刷论文集100本。</w:t>
      </w:r>
    </w:p>
    <w:p w14:paraId="497A0243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（三）第二届“徽风皖韵 时代华章”——安徽名人文化推广大会</w:t>
      </w:r>
    </w:p>
    <w:p w14:paraId="1E98374B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成交供应商在采购人的指导下，协助采购人做好第二届“徽风皖韵 时代华章”——安徽名人文化推广大会暨国际学术研讨会的组织和服务工作，拟由安徽省社会科学界联合会、合肥市文旅局为指导单位，活动包括但不限于邀请“讲安徽故事 述名人风采”征文大赛获奖者，安徽名人文化推广联盟成员、安徽名人研究智库专家、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安徽名人馆博物馆之友、</w:t>
      </w:r>
      <w:r>
        <w:rPr>
          <w:rFonts w:hint="eastAsia" w:ascii="宋体" w:hAnsi="宋体" w:eastAsia="宋体"/>
          <w:b w:val="0"/>
          <w:bCs/>
          <w:sz w:val="24"/>
          <w:szCs w:val="18"/>
        </w:rPr>
        <w:t>媒体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人员等</w:t>
      </w:r>
      <w:r>
        <w:rPr>
          <w:rFonts w:hint="eastAsia" w:ascii="宋体" w:hAnsi="宋体" w:eastAsia="宋体"/>
          <w:b w:val="0"/>
          <w:bCs/>
          <w:sz w:val="24"/>
          <w:szCs w:val="18"/>
        </w:rPr>
        <w:t>，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约50人。</w:t>
      </w:r>
      <w:r>
        <w:rPr>
          <w:rFonts w:hint="eastAsia" w:ascii="宋体" w:hAnsi="宋体" w:eastAsia="宋体"/>
          <w:b w:val="0"/>
          <w:bCs/>
          <w:sz w:val="24"/>
          <w:szCs w:val="18"/>
        </w:rPr>
        <w:t>进行氛围布置、现场环节设计、并完成采访、摄像、录音、后期制作等工作。明细如下：</w:t>
      </w:r>
    </w:p>
    <w:p w14:paraId="69BAA94C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1、活动物料及场地搭建：活动地点要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有</w:t>
      </w:r>
      <w:r>
        <w:rPr>
          <w:rFonts w:hint="eastAsia" w:ascii="宋体" w:hAnsi="宋体" w:eastAsia="宋体"/>
          <w:b w:val="0"/>
          <w:bCs/>
          <w:sz w:val="24"/>
          <w:szCs w:val="18"/>
        </w:rPr>
        <w:t>灯光系统（灯光架、面光灯、光束、帕灯）、主持人手卡、讲台贴、海报等。</w:t>
      </w:r>
    </w:p>
    <w:p w14:paraId="3E355F64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2、相关人员安排：活动中需要的相关执行工作人员。</w:t>
      </w:r>
    </w:p>
    <w:p w14:paraId="2BA30535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3、设计及相关文稿：活动海报，主画面，氛围区相关延展物料画面、主持词、新闻稿、活动预热稿等，新闻报道不少于5条。</w:t>
      </w:r>
    </w:p>
    <w:p w14:paraId="5FDFB7FC">
      <w:pPr>
        <w:spacing w:line="360" w:lineRule="auto"/>
        <w:ind w:firstLine="437"/>
        <w:rPr>
          <w:rFonts w:hint="eastAsia" w:ascii="宋体" w:hAnsi="宋体" w:eastAsia="宋体"/>
          <w:b/>
          <w:bCs w:val="0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4、人员用餐安排：活动共计</w:t>
      </w:r>
      <w:r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 w:val="0"/>
          <w:bCs/>
          <w:sz w:val="24"/>
          <w:szCs w:val="18"/>
          <w:highlight w:val="none"/>
        </w:rPr>
        <w:t>天，</w:t>
      </w:r>
      <w:r>
        <w:rPr>
          <w:rFonts w:hint="eastAsia" w:ascii="宋体" w:hAnsi="宋体" w:eastAsia="宋体"/>
          <w:b w:val="0"/>
          <w:bCs/>
          <w:sz w:val="24"/>
          <w:szCs w:val="18"/>
        </w:rPr>
        <w:t>第1天下午报到，第2天上午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大会及学术研讨</w:t>
      </w:r>
      <w:r>
        <w:rPr>
          <w:rFonts w:hint="eastAsia" w:ascii="宋体" w:hAnsi="宋体" w:eastAsia="宋体"/>
          <w:b w:val="0"/>
          <w:bCs/>
          <w:sz w:val="24"/>
          <w:szCs w:val="18"/>
        </w:rPr>
        <w:t>，下午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参观</w:t>
      </w:r>
      <w:r>
        <w:rPr>
          <w:rFonts w:hint="eastAsia" w:ascii="宋体" w:hAnsi="宋体" w:eastAsia="宋体"/>
          <w:b w:val="0"/>
          <w:bCs/>
          <w:sz w:val="24"/>
          <w:szCs w:val="18"/>
        </w:rPr>
        <w:t>，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第3天返程。</w:t>
      </w:r>
      <w:r>
        <w:rPr>
          <w:rFonts w:hint="eastAsia" w:ascii="宋体" w:hAnsi="宋体" w:eastAsia="宋体"/>
          <w:b w:val="0"/>
          <w:bCs/>
          <w:sz w:val="24"/>
          <w:szCs w:val="18"/>
        </w:rPr>
        <w:t>需要为参会人员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提供</w:t>
      </w:r>
      <w:r>
        <w:rPr>
          <w:rFonts w:hint="eastAsia" w:ascii="宋体" w:hAnsi="宋体" w:eastAsia="宋体"/>
          <w:b w:val="0"/>
          <w:bCs/>
          <w:sz w:val="24"/>
          <w:szCs w:val="18"/>
        </w:rPr>
        <w:t>第一天晚餐</w:t>
      </w:r>
      <w:r>
        <w:rPr>
          <w:rFonts w:hint="eastAsia" w:ascii="宋体" w:hAnsi="宋体" w:eastAsia="宋体"/>
          <w:b w:val="0"/>
          <w:bCs/>
          <w:sz w:val="24"/>
          <w:szCs w:val="18"/>
          <w:lang w:eastAsia="zh-CN"/>
        </w:rPr>
        <w:t>，</w:t>
      </w:r>
      <w:r>
        <w:rPr>
          <w:rFonts w:hint="eastAsia" w:ascii="宋体" w:hAnsi="宋体" w:eastAsia="宋体"/>
          <w:b w:val="0"/>
          <w:bCs/>
          <w:sz w:val="24"/>
          <w:szCs w:val="18"/>
        </w:rPr>
        <w:t>为所有参会人员提供第二天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用餐。</w:t>
      </w:r>
      <w:r>
        <w:rPr>
          <w:rFonts w:hint="eastAsia" w:ascii="宋体" w:hAnsi="宋体" w:eastAsia="宋体"/>
          <w:b/>
          <w:bCs w:val="0"/>
          <w:sz w:val="24"/>
          <w:szCs w:val="18"/>
        </w:rPr>
        <w:t>餐标不高于140元/人/天。为</w:t>
      </w:r>
      <w:r>
        <w:rPr>
          <w:rFonts w:hint="eastAsia" w:ascii="宋体" w:hAnsi="宋体" w:eastAsia="宋体"/>
          <w:b/>
          <w:bCs w:val="0"/>
          <w:sz w:val="24"/>
          <w:szCs w:val="18"/>
          <w:lang w:val="en-US" w:eastAsia="zh-CN"/>
        </w:rPr>
        <w:t>需要住宿</w:t>
      </w:r>
      <w:r>
        <w:rPr>
          <w:rFonts w:hint="eastAsia" w:ascii="宋体" w:hAnsi="宋体" w:eastAsia="宋体"/>
          <w:b/>
          <w:bCs w:val="0"/>
          <w:sz w:val="24"/>
          <w:szCs w:val="18"/>
        </w:rPr>
        <w:t>参会人员预定</w:t>
      </w:r>
      <w:r>
        <w:rPr>
          <w:rFonts w:hint="eastAsia" w:ascii="宋体" w:hAnsi="宋体" w:eastAsia="宋体"/>
          <w:b/>
          <w:bCs w:val="0"/>
          <w:sz w:val="24"/>
          <w:szCs w:val="18"/>
          <w:lang w:val="en-US" w:eastAsia="zh-CN"/>
        </w:rPr>
        <w:t>酒店</w:t>
      </w:r>
      <w:r>
        <w:rPr>
          <w:rFonts w:hint="eastAsia" w:ascii="宋体" w:hAnsi="宋体" w:eastAsia="宋体"/>
          <w:b/>
          <w:bCs w:val="0"/>
          <w:sz w:val="24"/>
          <w:szCs w:val="18"/>
        </w:rPr>
        <w:t>，</w:t>
      </w:r>
      <w:r>
        <w:rPr>
          <w:rFonts w:hint="eastAsia" w:ascii="宋体" w:hAnsi="宋体" w:eastAsia="宋体"/>
          <w:b/>
          <w:bCs w:val="0"/>
          <w:sz w:val="24"/>
          <w:szCs w:val="18"/>
          <w:lang w:val="en-US" w:eastAsia="zh-CN"/>
        </w:rPr>
        <w:t>住宿费用由参会人员自理，</w:t>
      </w:r>
      <w:r>
        <w:rPr>
          <w:rFonts w:hint="eastAsia" w:ascii="宋体" w:hAnsi="宋体" w:eastAsia="宋体"/>
          <w:b/>
          <w:bCs w:val="0"/>
          <w:sz w:val="24"/>
          <w:szCs w:val="18"/>
        </w:rPr>
        <w:t>标准不超过安徽地区公务差旅标准350元/人/</w:t>
      </w:r>
      <w:r>
        <w:rPr>
          <w:rFonts w:hint="eastAsia" w:ascii="宋体" w:hAnsi="宋体" w:eastAsia="宋体"/>
          <w:b/>
          <w:bCs w:val="0"/>
          <w:sz w:val="24"/>
          <w:szCs w:val="18"/>
          <w:highlight w:val="none"/>
        </w:rPr>
        <w:t>间</w:t>
      </w:r>
      <w:r>
        <w:rPr>
          <w:rFonts w:hint="eastAsia" w:ascii="宋体" w:hAnsi="宋体" w:eastAsia="宋体"/>
          <w:b/>
          <w:bCs w:val="0"/>
          <w:sz w:val="24"/>
          <w:szCs w:val="18"/>
          <w:highlight w:val="none"/>
          <w:lang w:eastAsia="zh-CN"/>
        </w:rPr>
        <w:t>，</w:t>
      </w:r>
      <w:r>
        <w:rPr>
          <w:rFonts w:hint="eastAsia" w:ascii="宋体" w:hAnsi="宋体" w:eastAsia="宋体"/>
          <w:b/>
          <w:bCs w:val="0"/>
          <w:sz w:val="24"/>
          <w:szCs w:val="18"/>
          <w:highlight w:val="none"/>
          <w:lang w:val="en-US" w:eastAsia="zh-CN"/>
        </w:rPr>
        <w:t>酒店应含早餐</w:t>
      </w:r>
      <w:r>
        <w:rPr>
          <w:rFonts w:hint="eastAsia" w:ascii="宋体" w:hAnsi="宋体" w:eastAsia="宋体"/>
          <w:b/>
          <w:bCs w:val="0"/>
          <w:sz w:val="24"/>
          <w:szCs w:val="18"/>
          <w:highlight w:val="none"/>
        </w:rPr>
        <w:t>。</w:t>
      </w:r>
    </w:p>
    <w:p w14:paraId="031E9345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18"/>
          <w:highlight w:val="none"/>
        </w:rPr>
        <w:t>5、车辆安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排：乘车从会场到宾馆来回2次。</w:t>
      </w:r>
    </w:p>
    <w:p w14:paraId="4D0370BB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6、新闻报道不少于10条，不少于30秒的横板</w:t>
      </w:r>
      <w:r>
        <w:rPr>
          <w:rFonts w:hint="eastAsia" w:ascii="宋体" w:hAnsi="宋体" w:eastAsia="宋体"/>
          <w:b w:val="0"/>
          <w:bCs/>
          <w:sz w:val="24"/>
          <w:szCs w:val="18"/>
        </w:rPr>
        <w:t>和竖版视频各1条；国内外知名期刊发表与渡江馆、名人馆相关学术论文不少于2篇，且每篇不少于6000字符；安徽名人馆开馆十周年综合报道在公开出版报纸上不少于1篇。</w:t>
      </w:r>
    </w:p>
    <w:p w14:paraId="6EE977EE">
      <w:pPr>
        <w:spacing w:line="360" w:lineRule="auto"/>
        <w:ind w:firstLine="437"/>
        <w:rPr>
          <w:rFonts w:hint="eastAsia"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四、报价要求</w:t>
      </w:r>
    </w:p>
    <w:p w14:paraId="6D887E89">
      <w:pPr>
        <w:spacing w:line="360" w:lineRule="auto"/>
        <w:ind w:firstLine="437"/>
        <w:rPr>
          <w:rFonts w:hint="eastAsia" w:ascii="宋体" w:hAnsi="宋体" w:eastAsia="宋体"/>
          <w:b w:val="0"/>
          <w:bCs/>
          <w:color w:val="auto"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</w:rPr>
        <w:t>本项目报总价，报价需包含税金。供应商在响应文件中必须提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</w:rPr>
        <w:t>供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lang w:val="en-US" w:eastAsia="zh-CN"/>
        </w:rPr>
        <w:t>以上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</w:rPr>
        <w:t>活动的分项报价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lang w:eastAsia="zh-CN"/>
        </w:rPr>
        <w:t>，</w:t>
      </w:r>
      <w:r>
        <w:rPr>
          <w:rFonts w:hint="eastAsia" w:ascii="宋体" w:hAnsi="宋体" w:eastAsia="宋体"/>
          <w:b/>
          <w:bCs w:val="0"/>
          <w:color w:val="auto"/>
          <w:sz w:val="24"/>
          <w:szCs w:val="18"/>
          <w:lang w:val="en-US" w:eastAsia="zh-CN"/>
        </w:rPr>
        <w:t>否则响应无效</w:t>
      </w:r>
      <w:r>
        <w:rPr>
          <w:rFonts w:hint="eastAsia" w:ascii="宋体" w:hAnsi="宋体" w:eastAsia="宋体"/>
          <w:b/>
          <w:bCs w:val="0"/>
          <w:color w:val="auto"/>
          <w:sz w:val="24"/>
          <w:szCs w:val="18"/>
        </w:rPr>
        <w:t>。</w:t>
      </w:r>
    </w:p>
    <w:p w14:paraId="0168F2BD">
      <w:pPr>
        <w:spacing w:line="360" w:lineRule="auto"/>
        <w:ind w:firstLine="437"/>
        <w:rPr>
          <w:rFonts w:hint="eastAsia" w:ascii="宋体" w:hAnsi="宋体" w:eastAsia="宋体"/>
          <w:b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18"/>
          <w:lang w:val="en-US" w:eastAsia="zh-CN"/>
        </w:rPr>
        <w:t>五、其他要求</w:t>
      </w:r>
    </w:p>
    <w:p w14:paraId="7232A1DA">
      <w:pPr>
        <w:spacing w:line="360" w:lineRule="auto"/>
        <w:ind w:firstLine="437"/>
        <w:rPr>
          <w:rFonts w:hint="eastAsia" w:ascii="宋体" w:hAnsi="宋体" w:eastAsia="宋体"/>
          <w:b w:val="0"/>
          <w:bCs/>
          <w:sz w:val="24"/>
          <w:szCs w:val="18"/>
        </w:rPr>
      </w:pP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（一）</w:t>
      </w:r>
      <w:r>
        <w:rPr>
          <w:rFonts w:hint="eastAsia" w:ascii="宋体" w:hAnsi="宋体" w:eastAsia="宋体"/>
          <w:b w:val="0"/>
          <w:bCs/>
          <w:sz w:val="24"/>
          <w:szCs w:val="18"/>
        </w:rPr>
        <w:t>如因国家相关政策、自然灾害或意外事件等不可抗力因素影响项目正常执行的，成交供应商应及时以书面形式说明情况，并向采购单位提出解决方案。</w:t>
      </w:r>
    </w:p>
    <w:p w14:paraId="14C2A836"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（二）</w:t>
      </w:r>
      <w:r>
        <w:rPr>
          <w:rFonts w:hint="eastAsia" w:ascii="宋体" w:hAnsi="宋体" w:eastAsia="宋体"/>
          <w:b w:val="0"/>
          <w:bCs/>
          <w:sz w:val="24"/>
          <w:szCs w:val="18"/>
        </w:rPr>
        <w:t>本采购需求由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渡江战役纪念馆（</w:t>
      </w:r>
      <w:r>
        <w:rPr>
          <w:rFonts w:hint="eastAsia" w:ascii="宋体" w:hAnsi="宋体" w:eastAsia="宋体"/>
          <w:b w:val="0"/>
          <w:bCs/>
          <w:sz w:val="24"/>
          <w:szCs w:val="18"/>
        </w:rPr>
        <w:t>安徽名人馆</w:t>
      </w:r>
      <w:r>
        <w:rPr>
          <w:rFonts w:hint="eastAsia" w:ascii="宋体" w:hAnsi="宋体" w:eastAsia="宋体"/>
          <w:b w:val="0"/>
          <w:bCs/>
          <w:sz w:val="24"/>
          <w:szCs w:val="18"/>
          <w:lang w:val="en-US" w:eastAsia="zh-CN"/>
        </w:rPr>
        <w:t>）管理处</w:t>
      </w:r>
      <w:r>
        <w:rPr>
          <w:rFonts w:hint="eastAsia" w:ascii="宋体" w:hAnsi="宋体" w:eastAsia="宋体"/>
          <w:b w:val="0"/>
          <w:bCs/>
          <w:sz w:val="24"/>
          <w:szCs w:val="18"/>
        </w:rP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D0C6D"/>
    <w:rsid w:val="3B0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2025-08-12T07:27:00Z</dcterms:created>
  <dc:creator>王雯婷</dc:creator>
  <cp:lastModifiedBy>王雯婷</cp:lastModifiedBy>
  <dcterms:modified xsi:type="dcterms:W3CDTF">2025-08-12T07:27:31Z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EA33E73CDC0246F69EC93862FDA0EB25_11</vt:lpwstr>
  </property>
  <property fmtid="{D5CDD505-2E9C-101B-9397-08002B2CF9AE}" pid="4" name="KSOTemplateDocerSaveRecord">
    <vt:lpwstr>eyJoZGlkIjoiYjJkM2IzYzhiYTlhMTZkYTRmMGI4OTM1MWEwMDIzOWUiLCJ1c2VySWQiOiIxNzE5Nzg0NDEzIn0=</vt:lpwstr>
  </property>
</Properties>
</file>