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bidi w:val="0"/>
        <w:rPr>
          <w:rFonts w:hint="default"/>
          <w:lang w:val="en-US"/>
        </w:rPr>
      </w:pPr>
      <w:r>
        <w:rPr>
          <w:rFonts w:hint="default"/>
          <w:lang w:val="en-US" w:eastAsia="zh-CN"/>
        </w:rPr>
        <w:t>招商局金陵鼎衡船舶（扬州）有限公司新建移动式X射线探伤项目</w:t>
      </w:r>
      <w:r>
        <w:rPr>
          <w:rFonts w:hint="eastAsia"/>
          <w:lang w:val="en-US" w:eastAsia="zh-CN"/>
        </w:rPr>
        <w:t>竣工环境保护验收意见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lang w:val="en-US" w:eastAsia="zh-CN"/>
        </w:rPr>
        <w:t>2024年1月31</w:t>
      </w:r>
      <w:bookmarkStart w:id="1" w:name="_GoBack"/>
      <w:bookmarkEnd w:id="1"/>
      <w:r>
        <w:rPr>
          <w:rFonts w:hint="eastAsia"/>
          <w:lang w:val="en-US" w:eastAsia="zh-CN"/>
        </w:rPr>
        <w:t>日，招商局金陵鼎衡船舶（扬州）有限公司根据《招商局金陵鼎衡船舶（扬州）有限公司新建移动式X射线探伤项目竣工环境保护</w:t>
      </w:r>
      <w:bookmarkStart w:id="0" w:name="_Toc19258"/>
      <w:r>
        <w:rPr>
          <w:rFonts w:hint="eastAsia"/>
          <w:lang w:val="en-US" w:eastAsia="zh-CN"/>
        </w:rPr>
        <w:t>验收监测报告表</w:t>
      </w:r>
      <w:bookmarkEnd w:id="0"/>
      <w:r>
        <w:rPr>
          <w:rFonts w:hint="eastAsia"/>
          <w:lang w:val="en-US" w:eastAsia="zh-CN"/>
        </w:rPr>
        <w:t>》（报告编号：杭卫环（2023年）验字第034号）并对照《建设项目竣工环境保护验收暂行办法》，严格依照国家有关法律法规、建设项目竣工环境保护验收技术规范、本项目环境影响报告表和审批部门审批决定等要求对本项目进行验收，提出意见如下：</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lang w:val="en-US" w:eastAsia="zh-CN"/>
        </w:rPr>
      </w:pPr>
      <w:r>
        <w:rPr>
          <w:rFonts w:hint="eastAsia"/>
          <w:b/>
          <w:bCs/>
          <w:lang w:val="en-US" w:eastAsia="zh-CN"/>
        </w:rPr>
        <w:t>一、项目建设情况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lang w:val="en-US" w:eastAsia="zh-CN"/>
        </w:rPr>
        <w:t>招商局金陵鼎衡船舶（扬州）有限公司位于江苏省扬州市江都区经济开发区船舶工业带中航路1号。招商局金陵鼎衡船舶（扬州）有限公司于2023年06月19日申领取得《辐射安全许可证》，证书编号：苏环辐证[K0413]，种类和范围：使用Ⅱ类射线装置，有效期至2028年06月18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lang w:val="en-US" w:eastAsia="zh-CN"/>
        </w:rPr>
        <w:t>（一）建设地点、建设内容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lang w:val="en-US" w:eastAsia="zh-CN"/>
        </w:rPr>
        <w:t>建设地点：江苏省扬州市江都区经济开发区船舶工业带中航路1号。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lang w:val="en-US" w:eastAsia="zh-CN"/>
        </w:rPr>
        <w:t>建设内容：新增10台X射线机（设备最大管电压350kV，最大管电流5mA）用于厂区指定区域内开展移动探伤，10台X射</w:t>
      </w:r>
      <w:r>
        <w:rPr>
          <w:rFonts w:hint="default" w:ascii="Times New Roman" w:hAnsi="Times New Roman" w:cs="Times New Roman"/>
          <w:lang w:val="en-US" w:eastAsia="zh-CN"/>
        </w:rPr>
        <w:t>线探伤机均属II类射线装置</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lang w:val="en-US" w:eastAsia="zh-CN"/>
        </w:rPr>
        <w:t>（二）项目环评文件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lang w:val="en-US" w:eastAsia="zh-CN"/>
        </w:rPr>
        <w:t>本次验收项目《招商局金陵鼎衡船舶（扬州）有限公司新建移动式X射线探伤项目环境影响报告表》由卫康环保科技（浙江）有限公司编制完成，并于2023年03月23日取得了扬州市生态环境局关于该项目的环评审批意见（</w:t>
      </w:r>
      <w:r>
        <w:rPr>
          <w:rFonts w:hint="default" w:ascii="Times New Roman" w:hAnsi="Times New Roman" w:cs="Times New Roman"/>
          <w:color w:val="auto"/>
          <w:spacing w:val="6"/>
          <w:sz w:val="24"/>
          <w:szCs w:val="24"/>
          <w:lang w:val="en-US" w:eastAsia="zh-CN"/>
        </w:rPr>
        <w:t>扬环固</w:t>
      </w:r>
      <w:r>
        <w:rPr>
          <w:rFonts w:hint="default" w:ascii="Times New Roman" w:hAnsi="Times New Roman" w:cs="Times New Roman"/>
          <w:color w:val="auto"/>
          <w:spacing w:val="6"/>
          <w:sz w:val="24"/>
          <w:szCs w:val="24"/>
          <w:lang w:eastAsia="zh-CN"/>
        </w:rPr>
        <w:t>〔202</w:t>
      </w:r>
      <w:r>
        <w:rPr>
          <w:rFonts w:hint="default" w:ascii="Times New Roman" w:hAnsi="Times New Roman" w:cs="Times New Roman"/>
          <w:color w:val="auto"/>
          <w:spacing w:val="6"/>
          <w:sz w:val="24"/>
          <w:szCs w:val="24"/>
          <w:lang w:val="en-US" w:eastAsia="zh-CN"/>
        </w:rPr>
        <w:t>3</w:t>
      </w:r>
      <w:r>
        <w:rPr>
          <w:rFonts w:hint="default" w:ascii="Times New Roman" w:hAnsi="Times New Roman" w:cs="Times New Roman"/>
          <w:color w:val="auto"/>
          <w:spacing w:val="6"/>
          <w:sz w:val="24"/>
          <w:szCs w:val="24"/>
          <w:lang w:eastAsia="zh-CN"/>
        </w:rPr>
        <w:t>〕</w:t>
      </w:r>
      <w:r>
        <w:rPr>
          <w:rFonts w:hint="default" w:ascii="Times New Roman" w:hAnsi="Times New Roman" w:cs="Times New Roman"/>
          <w:color w:val="auto"/>
          <w:spacing w:val="6"/>
          <w:sz w:val="24"/>
          <w:szCs w:val="24"/>
          <w:lang w:val="en-US" w:eastAsia="zh-CN"/>
        </w:rPr>
        <w:t>10</w:t>
      </w:r>
      <w:r>
        <w:rPr>
          <w:rFonts w:hint="default" w:ascii="Times New Roman" w:hAnsi="Times New Roman" w:cs="Times New Roman"/>
          <w:color w:val="auto"/>
          <w:spacing w:val="6"/>
          <w:sz w:val="24"/>
          <w:szCs w:val="24"/>
          <w:lang w:eastAsia="zh-CN"/>
        </w:rPr>
        <w:t>号</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lang w:val="en-US" w:eastAsia="zh-CN"/>
        </w:rPr>
        <w:t>（三）竣工验收内容及监测报告编制情况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lang w:val="en-US" w:eastAsia="zh-CN"/>
        </w:rPr>
        <w:t>验收内容：新增10台X射线机（设备最大管电压350kV，最大管电流5mA）用于厂区指定区域内开展移动探伤，10台X射线探伤机均属II类射线装置。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lang w:val="en-US" w:eastAsia="zh-CN"/>
        </w:rPr>
        <w:t>竣工环保验收报告：浙江亿达检测技术有限公司于2023年09月31日进行了现场监测，卫康环保科技（浙江）有限公司于2023年9月31日开展了核查，编制了《招商局金陵鼎衡船舶（扬州）有限公司新建移动式X射线探伤项目竣工环境保护验收监测报告表》（报告编号：杭卫环（2023年）验字第034号）。</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lang w:val="en-US" w:eastAsia="zh-CN"/>
        </w:rPr>
      </w:pPr>
      <w:r>
        <w:rPr>
          <w:rFonts w:hint="eastAsia"/>
          <w:b/>
          <w:bCs/>
          <w:lang w:val="en-US" w:eastAsia="zh-CN"/>
        </w:rPr>
        <w:t>二、项目建设过程环保措施落实情况及变动情况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lang w:val="en-US" w:eastAsia="zh-CN"/>
        </w:rPr>
        <w:t>招商局金陵鼎衡船舶（扬州）有限公司新建移动式X射线探伤项目中，实际情况：在江苏省扬州市江都区经济开发区船舶工业带中航路1号厂区内，利用公司厂房内的现有房间作为X射线探伤机的贮存间和暗室（含评片室），依托于公司现有的危废库，并新增10台X射线探伤机（均属于II类射线装置），用于对生产的船舶及组件进行无损检测。所有探伤作业仅限于公司内部，不涉及公司外部的移动探伤。其技术参数及建设内容与环评及其批复一致，无变动情况。</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lang w:val="en-US" w:eastAsia="zh-CN"/>
        </w:rPr>
      </w:pPr>
      <w:r>
        <w:rPr>
          <w:rFonts w:hint="eastAsia"/>
          <w:b/>
          <w:bCs/>
          <w:lang w:val="en-US" w:eastAsia="zh-CN"/>
        </w:rPr>
        <w:t>三、环境保护设施落实情况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lang w:val="en-US" w:eastAsia="zh-CN"/>
        </w:rPr>
        <w:t>（一）辐射安全与防护措施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lang w:val="en-US" w:eastAsia="zh-CN"/>
        </w:rPr>
        <w:t>辐射屏蔽措施：本项目移动探伤已配备铅衣、铅帽、铅防护眼镜，在移动探伤时以供辐射操作人员进行屏蔽使用。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lang w:val="en-US" w:eastAsia="zh-CN"/>
        </w:rPr>
        <w:t>移动探伤现场设置有电离辐射警告标志及声光报警装置、明显的警戒线。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lang w:val="en-US" w:eastAsia="zh-CN"/>
        </w:rPr>
        <w:t>（二）</w:t>
      </w:r>
      <w:r>
        <w:rPr>
          <w:rFonts w:hint="default"/>
          <w:lang w:val="en-US" w:eastAsia="zh-CN"/>
        </w:rPr>
        <w:t>辐射安全管理措施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lang w:val="en-US" w:eastAsia="zh-CN"/>
        </w:rPr>
        <w:t>1、辐射安全措施：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00" w:firstLineChars="0"/>
        <w:textAlignment w:val="auto"/>
        <w:rPr>
          <w:rFonts w:hint="eastAsia"/>
          <w:lang w:val="en-US" w:eastAsia="zh-CN"/>
        </w:rPr>
      </w:pPr>
      <w:r>
        <w:rPr>
          <w:rFonts w:hint="eastAsia" w:ascii="Times New Roman" w:hAnsi="Times New Roman" w:eastAsia="宋体" w:cs="Times New Roman"/>
          <w:kern w:val="2"/>
          <w:sz w:val="24"/>
          <w:szCs w:val="24"/>
          <w:lang w:val="en-US" w:eastAsia="zh-CN" w:bidi="ar-SA"/>
        </w:rPr>
        <w:t>①　</w:t>
      </w:r>
      <w:r>
        <w:rPr>
          <w:rFonts w:hint="default"/>
          <w:lang w:val="en-US" w:eastAsia="zh-CN"/>
        </w:rPr>
        <w:t>辐射工作场所配置了1台便携式X-γ剂量率仪及</w:t>
      </w:r>
      <w:r>
        <w:rPr>
          <w:rFonts w:hint="eastAsia"/>
          <w:lang w:val="en-US" w:eastAsia="zh-CN"/>
        </w:rPr>
        <w:t>3</w:t>
      </w:r>
      <w:r>
        <w:rPr>
          <w:rFonts w:hint="default"/>
          <w:lang w:val="en-US" w:eastAsia="zh-CN"/>
        </w:rPr>
        <w:t>台个人剂量报警仪</w:t>
      </w:r>
      <w:r>
        <w:rPr>
          <w:rFonts w:hint="eastAsia"/>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00" w:firstLineChars="0"/>
        <w:textAlignment w:val="auto"/>
        <w:rPr>
          <w:rFonts w:hint="default" w:cs="Times New Roman"/>
          <w:bCs w:val="0"/>
          <w:color w:val="auto"/>
          <w:kern w:val="2"/>
          <w:sz w:val="24"/>
          <w:szCs w:val="24"/>
          <w:lang w:val="en-US" w:eastAsia="zh-CN" w:bidi="ar-SA"/>
        </w:rPr>
      </w:pPr>
      <w:r>
        <w:rPr>
          <w:rFonts w:hint="eastAsia" w:ascii="Times New Roman" w:hAnsi="Times New Roman" w:eastAsia="宋体" w:cs="Times New Roman"/>
          <w:bCs w:val="0"/>
          <w:color w:val="auto"/>
          <w:kern w:val="2"/>
          <w:sz w:val="24"/>
          <w:szCs w:val="24"/>
          <w:lang w:val="en-US" w:eastAsia="zh-CN" w:bidi="ar-SA"/>
        </w:rPr>
        <w:t>②　</w:t>
      </w:r>
      <w:r>
        <w:rPr>
          <w:rFonts w:hint="eastAsia"/>
          <w:lang w:val="en-US" w:eastAsia="zh-CN"/>
        </w:rPr>
        <w:t>公司</w:t>
      </w:r>
      <w:r>
        <w:rPr>
          <w:rFonts w:hint="default"/>
          <w:lang w:val="en-US" w:eastAsia="zh-CN"/>
        </w:rPr>
        <w:t>为</w:t>
      </w:r>
      <w:r>
        <w:rPr>
          <w:rFonts w:hint="eastAsia"/>
          <w:lang w:val="en-US" w:eastAsia="zh-CN"/>
        </w:rPr>
        <w:t>每名辐射</w:t>
      </w:r>
      <w:r>
        <w:rPr>
          <w:rFonts w:hint="default"/>
          <w:lang w:val="en-US" w:eastAsia="zh-CN"/>
        </w:rPr>
        <w:t>工作人员配备了个人剂量计</w:t>
      </w:r>
      <w:r>
        <w:rPr>
          <w:rFonts w:hint="eastAsia"/>
          <w:lang w:val="en-US" w:eastAsia="zh-CN"/>
        </w:rPr>
        <w:t>，委托扬州市疾病预防控制中心，</w:t>
      </w:r>
      <w:r>
        <w:rPr>
          <w:rFonts w:hint="eastAsia" w:ascii="Times New Roman" w:hAnsi="Times New Roman" w:eastAsia="宋体" w:cs="Times New Roman"/>
          <w:bCs w:val="0"/>
          <w:color w:val="auto"/>
          <w:kern w:val="2"/>
          <w:sz w:val="24"/>
          <w:szCs w:val="24"/>
          <w:lang w:val="en-US" w:eastAsia="zh-CN" w:bidi="ar-SA"/>
        </w:rPr>
        <w:t>每3个月检测一次</w:t>
      </w:r>
      <w:r>
        <w:rPr>
          <w:rFonts w:hint="eastAsia" w:cs="Times New Roman"/>
          <w:bCs w:val="0"/>
          <w:color w:val="auto"/>
          <w:kern w:val="2"/>
          <w:sz w:val="24"/>
          <w:szCs w:val="24"/>
          <w:lang w:val="en-US" w:eastAsia="zh-CN" w:bidi="ar-SA"/>
        </w:rPr>
        <w:t>，并</w:t>
      </w:r>
      <w:r>
        <w:rPr>
          <w:rFonts w:hint="eastAsia" w:ascii="Times New Roman" w:hAnsi="Times New Roman" w:eastAsia="宋体" w:cs="Times New Roman"/>
          <w:bCs w:val="0"/>
          <w:color w:val="auto"/>
          <w:kern w:val="2"/>
          <w:sz w:val="24"/>
          <w:szCs w:val="24"/>
          <w:lang w:val="en-US" w:eastAsia="zh-CN" w:bidi="ar-SA"/>
        </w:rPr>
        <w:t>建立</w:t>
      </w:r>
      <w:r>
        <w:rPr>
          <w:rFonts w:hint="eastAsia" w:cs="Times New Roman"/>
          <w:bCs w:val="0"/>
          <w:color w:val="auto"/>
          <w:kern w:val="2"/>
          <w:sz w:val="24"/>
          <w:szCs w:val="24"/>
          <w:lang w:val="en-US" w:eastAsia="zh-CN" w:bidi="ar-SA"/>
        </w:rPr>
        <w:t>了</w:t>
      </w:r>
      <w:r>
        <w:rPr>
          <w:rFonts w:hint="eastAsia" w:ascii="Times New Roman" w:hAnsi="Times New Roman" w:eastAsia="宋体" w:cs="Times New Roman"/>
          <w:bCs w:val="0"/>
          <w:color w:val="auto"/>
          <w:kern w:val="2"/>
          <w:sz w:val="24"/>
          <w:szCs w:val="24"/>
          <w:lang w:val="en-US" w:eastAsia="zh-CN" w:bidi="ar-SA"/>
        </w:rPr>
        <w:t>个人剂量档案</w:t>
      </w:r>
      <w:r>
        <w:rPr>
          <w:rFonts w:hint="eastAsia" w:cs="Times New Roman"/>
          <w:bCs w:val="0"/>
          <w:color w:val="auto"/>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00" w:firstLineChars="0"/>
        <w:textAlignment w:val="auto"/>
        <w:rPr>
          <w:rFonts w:hint="eastAsia"/>
          <w:lang w:val="en-US" w:eastAsia="zh-CN"/>
        </w:rPr>
      </w:pPr>
      <w:r>
        <w:rPr>
          <w:rFonts w:hint="eastAsia" w:ascii="Times New Roman" w:hAnsi="Times New Roman" w:eastAsia="宋体" w:cs="Times New Roman"/>
          <w:kern w:val="2"/>
          <w:sz w:val="24"/>
          <w:szCs w:val="24"/>
          <w:lang w:val="en-US" w:eastAsia="zh-CN" w:bidi="ar-SA"/>
        </w:rPr>
        <w:t>③　</w:t>
      </w:r>
      <w:r>
        <w:rPr>
          <w:rFonts w:hint="eastAsia" w:cs="Times New Roman"/>
          <w:bCs w:val="0"/>
          <w:color w:val="auto"/>
          <w:kern w:val="2"/>
          <w:sz w:val="24"/>
          <w:szCs w:val="24"/>
          <w:lang w:val="en-US" w:eastAsia="zh-CN" w:bidi="ar-SA"/>
        </w:rPr>
        <w:t>5名</w:t>
      </w:r>
      <w:r>
        <w:rPr>
          <w:rFonts w:hint="default"/>
          <w:lang w:val="en-US" w:eastAsia="zh-CN"/>
        </w:rPr>
        <w:t>辐射</w:t>
      </w:r>
      <w:r>
        <w:rPr>
          <w:rFonts w:hint="eastAsia"/>
          <w:lang w:val="en-US" w:eastAsia="zh-CN"/>
        </w:rPr>
        <w:t>操作</w:t>
      </w:r>
      <w:r>
        <w:rPr>
          <w:rFonts w:hint="default"/>
          <w:lang w:val="en-US" w:eastAsia="zh-CN"/>
        </w:rPr>
        <w:t>人员已</w:t>
      </w:r>
      <w:r>
        <w:rPr>
          <w:rFonts w:hint="eastAsia"/>
          <w:lang w:val="en-US" w:eastAsia="zh-CN"/>
        </w:rPr>
        <w:t>在扬州市医学检验中心综合门诊部</w:t>
      </w:r>
      <w:r>
        <w:rPr>
          <w:rFonts w:hint="default"/>
          <w:lang w:val="en-US" w:eastAsia="zh-CN"/>
        </w:rPr>
        <w:t>进行</w:t>
      </w:r>
      <w:r>
        <w:rPr>
          <w:rFonts w:hint="eastAsia"/>
          <w:lang w:val="en-US" w:eastAsia="zh-CN"/>
        </w:rPr>
        <w:t>了职业</w:t>
      </w:r>
      <w:r>
        <w:rPr>
          <w:rFonts w:hint="default"/>
          <w:lang w:val="en-US" w:eastAsia="zh-CN"/>
        </w:rPr>
        <w:t>健康体检</w:t>
      </w:r>
      <w:r>
        <w:rPr>
          <w:rFonts w:hint="eastAsia"/>
          <w:lang w:val="en-US" w:eastAsia="zh-CN"/>
        </w:rPr>
        <w:t>，</w:t>
      </w:r>
      <w:r>
        <w:rPr>
          <w:rFonts w:hint="default"/>
          <w:lang w:val="en-US" w:eastAsia="zh-CN"/>
        </w:rPr>
        <w:t>并建立健康档案</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default"/>
          <w:lang w:val="en-US" w:eastAsia="zh-CN"/>
        </w:rPr>
        <w:t>辐射安全管理</w:t>
      </w:r>
      <w:r>
        <w:rPr>
          <w:rFonts w:hint="eastAsia"/>
          <w:lang w:val="en-US" w:eastAsia="zh-CN"/>
        </w:rPr>
        <w:t>：招商局金陵鼎衡船舶（扬州）有限公司</w:t>
      </w:r>
      <w:r>
        <w:rPr>
          <w:rFonts w:hint="default"/>
          <w:lang w:val="en-US" w:eastAsia="zh-CN"/>
        </w:rPr>
        <w:t>设立了辐射</w:t>
      </w:r>
      <w:r>
        <w:rPr>
          <w:rFonts w:hint="eastAsia"/>
          <w:lang w:val="en-US" w:eastAsia="zh-CN"/>
        </w:rPr>
        <w:t>安全与环境保护</w:t>
      </w:r>
      <w:r>
        <w:rPr>
          <w:rFonts w:hint="default"/>
          <w:lang w:val="en-US" w:eastAsia="zh-CN"/>
        </w:rPr>
        <w:t>管理机构，以文件形式明确放射防护管理人员及其职责，建立和实施放射防护管理制度和措施，并制定了辐射事故应急预案。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lang w:val="en-US" w:eastAsia="zh-CN"/>
        </w:rPr>
        <w:t>（三）</w:t>
      </w:r>
      <w:r>
        <w:rPr>
          <w:rFonts w:hint="default"/>
          <w:lang w:val="en-US" w:eastAsia="zh-CN"/>
        </w:rPr>
        <w:t>监测结果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default"/>
          <w:lang w:val="en-US" w:eastAsia="zh-CN"/>
        </w:rPr>
        <w:t>本项目周围辐射环境监测结果符合相关标准要求</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b/>
          <w:bCs/>
          <w:lang w:val="en-US" w:eastAsia="zh-CN"/>
        </w:rPr>
      </w:pPr>
      <w:r>
        <w:rPr>
          <w:rFonts w:hint="default"/>
          <w:b/>
          <w:bCs/>
          <w:lang w:val="en-US" w:eastAsia="zh-CN"/>
        </w:rPr>
        <w:t>四、验收结论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default"/>
          <w:lang w:val="en-US" w:eastAsia="zh-CN"/>
        </w:rPr>
        <w:t>招商局金陵鼎衡船舶（扬州）有限公司新建移动式X射线探伤项目环境保护设施满足环评及批复的要求，周围辐射环境监测结果符合相关标准要求，验收组同意该项目通过竣工环境保护验收。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b/>
          <w:bCs/>
          <w:lang w:val="en-US" w:eastAsia="zh-CN"/>
        </w:rPr>
      </w:pPr>
      <w:r>
        <w:rPr>
          <w:rFonts w:hint="default"/>
          <w:b/>
          <w:bCs/>
          <w:lang w:val="en-US" w:eastAsia="zh-CN"/>
        </w:rPr>
        <w:t>五、后续要求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lang w:val="en-US" w:eastAsia="zh-CN"/>
        </w:rPr>
        <w:t>1、</w:t>
      </w:r>
      <w:r>
        <w:rPr>
          <w:rFonts w:hint="default"/>
          <w:lang w:val="en-US" w:eastAsia="zh-CN"/>
        </w:rPr>
        <w:t>加强日常管理，进一步完善辐射安全管理制度，保证辐射环境安全</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default"/>
          <w:lang w:val="en-US" w:eastAsia="zh-CN"/>
        </w:rPr>
        <w:t>2</w:t>
      </w:r>
      <w:r>
        <w:rPr>
          <w:rFonts w:hint="eastAsia"/>
          <w:lang w:val="en-US" w:eastAsia="zh-CN"/>
        </w:rPr>
        <w:t>、</w:t>
      </w:r>
      <w:r>
        <w:rPr>
          <w:rFonts w:hint="default"/>
          <w:lang w:val="en-US" w:eastAsia="zh-CN"/>
        </w:rPr>
        <w:t>每年1月31日前将年度评估报告上传至全国核技术利用辐射安全申报系统。</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b/>
          <w:bCs/>
          <w:lang w:val="en-US" w:eastAsia="zh-CN"/>
        </w:rPr>
      </w:pPr>
      <w:r>
        <w:rPr>
          <w:rFonts w:hint="default"/>
          <w:b/>
          <w:bCs/>
          <w:lang w:val="en-US" w:eastAsia="zh-CN"/>
        </w:rPr>
        <w:t>六、验收人员信息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default"/>
          <w:lang w:val="en-US" w:eastAsia="zh-CN"/>
        </w:rPr>
        <w:t>验收人员信息见附件。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p>
    <w:p>
      <w:pPr>
        <w:pStyle w:val="2"/>
        <w:rPr>
          <w:rFonts w:hint="default"/>
          <w:lang w:val="en-US" w:eastAsia="zh-CN"/>
        </w:rPr>
      </w:pPr>
    </w:p>
    <w:p>
      <w:pPr>
        <w:pStyle w:val="3"/>
        <w:jc w:val="right"/>
        <w:rPr>
          <w:rFonts w:hint="default"/>
          <w:lang w:val="en-US" w:eastAsia="zh-CN"/>
        </w:rPr>
      </w:pPr>
      <w:r>
        <w:rPr>
          <w:rFonts w:hint="default"/>
          <w:lang w:val="en-US" w:eastAsia="zh-CN"/>
        </w:rPr>
        <w:t>招商局金陵鼎衡船舶（扬州）有限公司</w:t>
      </w:r>
    </w:p>
    <w:p>
      <w:pPr>
        <w:pStyle w:val="4"/>
        <w:jc w:val="right"/>
        <w:rPr>
          <w:rFonts w:hint="eastAsia"/>
          <w:lang w:val="en-US" w:eastAsia="zh-CN"/>
        </w:rPr>
      </w:pPr>
      <w:r>
        <w:rPr>
          <w:rFonts w:hint="eastAsia"/>
          <w:lang w:val="en-US" w:eastAsia="zh-CN"/>
        </w:rPr>
        <w:t>2024年1月31日</w:t>
      </w:r>
    </w:p>
    <w:p>
      <w:pPr>
        <w:rPr>
          <w:rFonts w:hint="eastAsia"/>
          <w:lang w:val="en-US" w:eastAsia="zh-CN"/>
        </w:rPr>
        <w:sectPr>
          <w:pgSz w:w="11906" w:h="16838"/>
          <w:pgMar w:top="1440" w:right="1800" w:bottom="1440" w:left="1800" w:header="851" w:footer="992" w:gutter="0"/>
          <w:cols w:space="425" w:num="1"/>
          <w:docGrid w:type="lines" w:linePitch="312" w:charSpace="0"/>
        </w:sectPr>
      </w:pPr>
    </w:p>
    <w:p>
      <w:pPr>
        <w:pStyle w:val="4"/>
        <w:jc w:val="center"/>
        <w:rPr>
          <w:rFonts w:hint="eastAsia"/>
          <w:lang w:val="en-US" w:eastAsia="zh-CN"/>
        </w:rPr>
      </w:pPr>
      <w:r>
        <w:rPr>
          <w:rFonts w:hint="default"/>
          <w:lang w:val="en-US" w:eastAsia="zh-CN"/>
        </w:rPr>
        <w:t>招商局金陵鼎衡船舶（扬州）有限公司新建移动式X射线探伤项目</w:t>
      </w:r>
      <w:r>
        <w:rPr>
          <w:rFonts w:hint="eastAsia"/>
          <w:lang w:val="en-US" w:eastAsia="zh-CN"/>
        </w:rPr>
        <w:t>竣工环境保护验收组名单</w:t>
      </w:r>
    </w:p>
    <w:p>
      <w:pPr>
        <w:pStyle w:val="4"/>
        <w:jc w:val="center"/>
        <w:rPr>
          <w:rFonts w:hint="eastAsia"/>
          <w:lang w:val="en-US" w:eastAsia="zh-CN"/>
        </w:rPr>
      </w:pPr>
      <w:r>
        <w:rPr>
          <w:rFonts w:hint="eastAsia"/>
          <w:lang w:val="en-US" w:eastAsia="zh-CN"/>
        </w:rPr>
        <w:t>（2024年1月31日）</w:t>
      </w:r>
    </w:p>
    <w:tbl>
      <w:tblPr>
        <w:tblStyle w:val="1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3"/>
        <w:gridCol w:w="1437"/>
        <w:gridCol w:w="3050"/>
        <w:gridCol w:w="2764"/>
        <w:gridCol w:w="1398"/>
        <w:gridCol w:w="2721"/>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21" w:type="pct"/>
            <w:vAlign w:val="center"/>
          </w:tcPr>
          <w:p>
            <w:pPr>
              <w:pStyle w:val="4"/>
              <w:ind w:left="0" w:leftChars="0" w:firstLine="0" w:firstLineChars="0"/>
              <w:jc w:val="center"/>
              <w:rPr>
                <w:rFonts w:hint="default"/>
                <w:vertAlign w:val="baseline"/>
                <w:lang w:val="en-US" w:eastAsia="zh-CN"/>
              </w:rPr>
            </w:pPr>
            <w:r>
              <w:rPr>
                <w:rFonts w:hint="eastAsia"/>
                <w:vertAlign w:val="baseline"/>
                <w:lang w:val="en-US" w:eastAsia="zh-CN"/>
              </w:rPr>
              <w:t>序号</w:t>
            </w:r>
          </w:p>
        </w:tc>
        <w:tc>
          <w:tcPr>
            <w:tcW w:w="507" w:type="pct"/>
            <w:vAlign w:val="center"/>
          </w:tcPr>
          <w:p>
            <w:pPr>
              <w:pStyle w:val="4"/>
              <w:ind w:left="0" w:leftChars="0" w:firstLine="0" w:firstLineChars="0"/>
              <w:jc w:val="center"/>
              <w:rPr>
                <w:rFonts w:hint="default"/>
                <w:vertAlign w:val="baseline"/>
                <w:lang w:val="en-US" w:eastAsia="zh-CN"/>
              </w:rPr>
            </w:pPr>
            <w:r>
              <w:rPr>
                <w:rFonts w:hint="eastAsia"/>
                <w:vertAlign w:val="baseline"/>
                <w:lang w:val="en-US" w:eastAsia="zh-CN"/>
              </w:rPr>
              <w:t>姓名</w:t>
            </w:r>
          </w:p>
        </w:tc>
        <w:tc>
          <w:tcPr>
            <w:tcW w:w="1076" w:type="pct"/>
            <w:vAlign w:val="center"/>
          </w:tcPr>
          <w:p>
            <w:pPr>
              <w:pStyle w:val="4"/>
              <w:ind w:left="0" w:leftChars="0" w:firstLine="0" w:firstLineChars="0"/>
              <w:jc w:val="center"/>
              <w:rPr>
                <w:rFonts w:hint="default"/>
                <w:vertAlign w:val="baseline"/>
                <w:lang w:val="en-US" w:eastAsia="zh-CN"/>
              </w:rPr>
            </w:pPr>
            <w:r>
              <w:rPr>
                <w:rFonts w:hint="eastAsia"/>
                <w:vertAlign w:val="baseline"/>
                <w:lang w:val="en-US" w:eastAsia="zh-CN"/>
              </w:rPr>
              <w:t>身份证号码</w:t>
            </w:r>
          </w:p>
        </w:tc>
        <w:tc>
          <w:tcPr>
            <w:tcW w:w="975" w:type="pct"/>
            <w:vAlign w:val="center"/>
          </w:tcPr>
          <w:p>
            <w:pPr>
              <w:pStyle w:val="4"/>
              <w:ind w:left="0" w:leftChars="0" w:firstLine="0" w:firstLineChars="0"/>
              <w:jc w:val="center"/>
              <w:rPr>
                <w:rFonts w:hint="default"/>
                <w:vertAlign w:val="baseline"/>
                <w:lang w:val="en-US" w:eastAsia="zh-CN"/>
              </w:rPr>
            </w:pPr>
            <w:r>
              <w:rPr>
                <w:rFonts w:hint="eastAsia"/>
                <w:vertAlign w:val="baseline"/>
                <w:lang w:val="en-US" w:eastAsia="zh-CN"/>
              </w:rPr>
              <w:t>单位</w:t>
            </w:r>
          </w:p>
        </w:tc>
        <w:tc>
          <w:tcPr>
            <w:tcW w:w="493" w:type="pct"/>
            <w:vAlign w:val="center"/>
          </w:tcPr>
          <w:p>
            <w:pPr>
              <w:pStyle w:val="4"/>
              <w:ind w:left="0" w:leftChars="0" w:firstLine="0" w:firstLineChars="0"/>
              <w:jc w:val="center"/>
              <w:rPr>
                <w:rFonts w:hint="default"/>
                <w:vertAlign w:val="baseline"/>
                <w:lang w:val="en-US" w:eastAsia="zh-CN"/>
              </w:rPr>
            </w:pPr>
            <w:r>
              <w:rPr>
                <w:rFonts w:hint="eastAsia"/>
                <w:vertAlign w:val="baseline"/>
                <w:lang w:val="en-US" w:eastAsia="zh-CN"/>
              </w:rPr>
              <w:t>职务/职称</w:t>
            </w:r>
          </w:p>
        </w:tc>
        <w:tc>
          <w:tcPr>
            <w:tcW w:w="960" w:type="pct"/>
            <w:vAlign w:val="center"/>
          </w:tcPr>
          <w:p>
            <w:pPr>
              <w:pStyle w:val="4"/>
              <w:ind w:left="0" w:leftChars="0" w:firstLine="0" w:firstLineChars="0"/>
              <w:jc w:val="center"/>
              <w:rPr>
                <w:rFonts w:hint="default"/>
                <w:vertAlign w:val="baseline"/>
                <w:lang w:val="en-US" w:eastAsia="zh-CN"/>
              </w:rPr>
            </w:pPr>
            <w:r>
              <w:rPr>
                <w:rFonts w:hint="eastAsia"/>
                <w:vertAlign w:val="baseline"/>
                <w:lang w:val="en-US" w:eastAsia="zh-CN"/>
              </w:rPr>
              <w:t>联系电话</w:t>
            </w:r>
          </w:p>
        </w:tc>
        <w:tc>
          <w:tcPr>
            <w:tcW w:w="564" w:type="pct"/>
            <w:vAlign w:val="center"/>
          </w:tcPr>
          <w:p>
            <w:pPr>
              <w:pStyle w:val="4"/>
              <w:ind w:left="0" w:leftChars="0" w:firstLine="0" w:firstLineChars="0"/>
              <w:jc w:val="center"/>
              <w:rPr>
                <w:rFonts w:hint="default"/>
                <w:vertAlign w:val="baseline"/>
                <w:lang w:val="en-US" w:eastAsia="zh-CN"/>
              </w:rPr>
            </w:pPr>
            <w:r>
              <w:rPr>
                <w:rFonts w:hint="eastAsia"/>
                <w:vertAlign w:val="baseline"/>
                <w:lang w:val="en-US" w:eastAsia="zh-CN"/>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21" w:type="pct"/>
            <w:vAlign w:val="center"/>
          </w:tcPr>
          <w:p>
            <w:pPr>
              <w:pStyle w:val="4"/>
              <w:keepNext w:val="0"/>
              <w:keepLines w:val="0"/>
              <w:pageBreakBefore w:val="0"/>
              <w:widowControl w:val="0"/>
              <w:kinsoku/>
              <w:wordWrap/>
              <w:overflowPunct/>
              <w:topLinePunct w:val="0"/>
              <w:autoSpaceDE/>
              <w:autoSpaceDN/>
              <w:bidi w:val="0"/>
              <w:adjustRightInd/>
              <w:snapToGrid/>
              <w:spacing w:before="0"/>
              <w:ind w:left="0" w:leftChars="0" w:firstLine="0" w:firstLineChars="0"/>
              <w:jc w:val="center"/>
              <w:textAlignment w:val="auto"/>
              <w:rPr>
                <w:rFonts w:hint="eastAsia"/>
                <w:vertAlign w:val="baseline"/>
                <w:lang w:val="en-US" w:eastAsia="zh-CN"/>
              </w:rPr>
            </w:pPr>
            <w:r>
              <w:rPr>
                <w:rFonts w:hint="eastAsia"/>
                <w:vertAlign w:val="baseline"/>
                <w:lang w:val="en-US" w:eastAsia="zh-CN"/>
              </w:rPr>
              <w:t>1</w:t>
            </w:r>
          </w:p>
          <w:p>
            <w:pPr>
              <w:pStyle w:val="4"/>
              <w:keepNext w:val="0"/>
              <w:keepLines w:val="0"/>
              <w:pageBreakBefore w:val="0"/>
              <w:widowControl w:val="0"/>
              <w:kinsoku/>
              <w:wordWrap/>
              <w:overflowPunct/>
              <w:topLinePunct w:val="0"/>
              <w:autoSpaceDE/>
              <w:autoSpaceDN/>
              <w:bidi w:val="0"/>
              <w:adjustRightInd/>
              <w:snapToGrid/>
              <w:spacing w:before="0"/>
              <w:ind w:left="0" w:leftChars="0" w:firstLine="0" w:firstLineChars="0"/>
              <w:jc w:val="center"/>
              <w:textAlignment w:val="auto"/>
              <w:rPr>
                <w:rFonts w:hint="default"/>
                <w:vertAlign w:val="baseline"/>
                <w:lang w:val="en-US" w:eastAsia="zh-CN"/>
              </w:rPr>
            </w:pPr>
            <w:r>
              <w:rPr>
                <w:rFonts w:hint="eastAsia"/>
                <w:vertAlign w:val="baseline"/>
                <w:lang w:val="en-US" w:eastAsia="zh-CN"/>
              </w:rPr>
              <w:t>（组长）</w:t>
            </w:r>
          </w:p>
        </w:tc>
        <w:tc>
          <w:tcPr>
            <w:tcW w:w="507" w:type="pct"/>
            <w:vAlign w:val="center"/>
          </w:tcPr>
          <w:p>
            <w:pPr>
              <w:pStyle w:val="4"/>
              <w:ind w:left="0" w:leftChars="0" w:firstLine="0" w:firstLineChars="0"/>
              <w:jc w:val="center"/>
              <w:rPr>
                <w:rFonts w:hint="default"/>
                <w:vertAlign w:val="baseline"/>
                <w:lang w:val="en-US" w:eastAsia="zh-CN"/>
              </w:rPr>
            </w:pPr>
          </w:p>
        </w:tc>
        <w:tc>
          <w:tcPr>
            <w:tcW w:w="1076" w:type="pct"/>
            <w:vAlign w:val="center"/>
          </w:tcPr>
          <w:p>
            <w:pPr>
              <w:pStyle w:val="4"/>
              <w:ind w:left="0" w:leftChars="0" w:firstLine="0" w:firstLineChars="0"/>
              <w:jc w:val="center"/>
              <w:rPr>
                <w:rFonts w:hint="default"/>
                <w:vertAlign w:val="baseline"/>
                <w:lang w:val="en-US" w:eastAsia="zh-CN"/>
              </w:rPr>
            </w:pPr>
          </w:p>
        </w:tc>
        <w:tc>
          <w:tcPr>
            <w:tcW w:w="975" w:type="pct"/>
            <w:vAlign w:val="center"/>
          </w:tcPr>
          <w:p>
            <w:pPr>
              <w:pStyle w:val="4"/>
              <w:ind w:left="0" w:leftChars="0" w:firstLine="0" w:firstLineChars="0"/>
              <w:jc w:val="center"/>
              <w:rPr>
                <w:rFonts w:hint="default"/>
                <w:vertAlign w:val="baseline"/>
                <w:lang w:val="en-US" w:eastAsia="zh-CN"/>
              </w:rPr>
            </w:pPr>
          </w:p>
        </w:tc>
        <w:tc>
          <w:tcPr>
            <w:tcW w:w="493" w:type="pct"/>
            <w:vAlign w:val="center"/>
          </w:tcPr>
          <w:p>
            <w:pPr>
              <w:pStyle w:val="4"/>
              <w:ind w:left="0" w:leftChars="0" w:firstLine="0" w:firstLineChars="0"/>
              <w:jc w:val="center"/>
              <w:rPr>
                <w:rFonts w:hint="default"/>
                <w:vertAlign w:val="baseline"/>
                <w:lang w:val="en-US" w:eastAsia="zh-CN"/>
              </w:rPr>
            </w:pPr>
          </w:p>
        </w:tc>
        <w:tc>
          <w:tcPr>
            <w:tcW w:w="960" w:type="pct"/>
            <w:vAlign w:val="center"/>
          </w:tcPr>
          <w:p>
            <w:pPr>
              <w:pStyle w:val="4"/>
              <w:ind w:left="0" w:leftChars="0" w:firstLine="0" w:firstLineChars="0"/>
              <w:jc w:val="center"/>
              <w:rPr>
                <w:rFonts w:hint="default"/>
                <w:vertAlign w:val="baseline"/>
                <w:lang w:val="en-US" w:eastAsia="zh-CN"/>
              </w:rPr>
            </w:pPr>
          </w:p>
        </w:tc>
        <w:tc>
          <w:tcPr>
            <w:tcW w:w="564" w:type="pct"/>
            <w:vAlign w:val="center"/>
          </w:tcPr>
          <w:p>
            <w:pPr>
              <w:pStyle w:val="4"/>
              <w:ind w:left="0" w:leftChars="0" w:firstLine="0" w:firstLineChars="0"/>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21" w:type="pct"/>
            <w:vAlign w:val="center"/>
          </w:tcPr>
          <w:p>
            <w:pPr>
              <w:pStyle w:val="4"/>
              <w:keepNext w:val="0"/>
              <w:keepLines w:val="0"/>
              <w:pageBreakBefore w:val="0"/>
              <w:widowControl w:val="0"/>
              <w:kinsoku/>
              <w:wordWrap/>
              <w:overflowPunct/>
              <w:topLinePunct w:val="0"/>
              <w:autoSpaceDE/>
              <w:autoSpaceDN/>
              <w:bidi w:val="0"/>
              <w:adjustRightInd/>
              <w:snapToGrid/>
              <w:spacing w:before="0"/>
              <w:ind w:left="0" w:leftChars="0" w:firstLine="0" w:firstLineChars="0"/>
              <w:jc w:val="center"/>
              <w:textAlignment w:val="auto"/>
              <w:rPr>
                <w:rFonts w:hint="default"/>
                <w:vertAlign w:val="baseline"/>
                <w:lang w:val="en-US" w:eastAsia="zh-CN"/>
              </w:rPr>
            </w:pPr>
            <w:r>
              <w:rPr>
                <w:rFonts w:hint="eastAsia"/>
                <w:vertAlign w:val="baseline"/>
                <w:lang w:val="en-US" w:eastAsia="zh-CN"/>
              </w:rPr>
              <w:t>2</w:t>
            </w:r>
          </w:p>
        </w:tc>
        <w:tc>
          <w:tcPr>
            <w:tcW w:w="507" w:type="pct"/>
            <w:vAlign w:val="center"/>
          </w:tcPr>
          <w:p>
            <w:pPr>
              <w:pStyle w:val="4"/>
              <w:ind w:left="0" w:leftChars="0" w:firstLine="0" w:firstLineChars="0"/>
              <w:jc w:val="center"/>
              <w:rPr>
                <w:rFonts w:hint="default"/>
                <w:vertAlign w:val="baseline"/>
                <w:lang w:val="en-US" w:eastAsia="zh-CN"/>
              </w:rPr>
            </w:pPr>
          </w:p>
        </w:tc>
        <w:tc>
          <w:tcPr>
            <w:tcW w:w="1076" w:type="pct"/>
            <w:vAlign w:val="center"/>
          </w:tcPr>
          <w:p>
            <w:pPr>
              <w:pStyle w:val="4"/>
              <w:ind w:left="0" w:leftChars="0" w:firstLine="0" w:firstLineChars="0"/>
              <w:jc w:val="center"/>
              <w:rPr>
                <w:rFonts w:hint="default"/>
                <w:vertAlign w:val="baseline"/>
                <w:lang w:val="en-US" w:eastAsia="zh-CN"/>
              </w:rPr>
            </w:pPr>
          </w:p>
        </w:tc>
        <w:tc>
          <w:tcPr>
            <w:tcW w:w="975" w:type="pct"/>
            <w:vAlign w:val="center"/>
          </w:tcPr>
          <w:p>
            <w:pPr>
              <w:pStyle w:val="4"/>
              <w:ind w:left="0" w:leftChars="0" w:firstLine="0" w:firstLineChars="0"/>
              <w:jc w:val="center"/>
              <w:rPr>
                <w:rFonts w:hint="default"/>
                <w:vertAlign w:val="baseline"/>
                <w:lang w:val="en-US" w:eastAsia="zh-CN"/>
              </w:rPr>
            </w:pPr>
          </w:p>
        </w:tc>
        <w:tc>
          <w:tcPr>
            <w:tcW w:w="493" w:type="pct"/>
            <w:vAlign w:val="center"/>
          </w:tcPr>
          <w:p>
            <w:pPr>
              <w:pStyle w:val="4"/>
              <w:ind w:left="0" w:leftChars="0" w:firstLine="0" w:firstLineChars="0"/>
              <w:jc w:val="center"/>
              <w:rPr>
                <w:rFonts w:hint="default"/>
                <w:vertAlign w:val="baseline"/>
                <w:lang w:val="en-US" w:eastAsia="zh-CN"/>
              </w:rPr>
            </w:pPr>
          </w:p>
        </w:tc>
        <w:tc>
          <w:tcPr>
            <w:tcW w:w="960" w:type="pct"/>
            <w:vAlign w:val="center"/>
          </w:tcPr>
          <w:p>
            <w:pPr>
              <w:pStyle w:val="4"/>
              <w:ind w:left="0" w:leftChars="0" w:firstLine="0" w:firstLineChars="0"/>
              <w:jc w:val="center"/>
              <w:rPr>
                <w:rFonts w:hint="default"/>
                <w:vertAlign w:val="baseline"/>
                <w:lang w:val="en-US" w:eastAsia="zh-CN"/>
              </w:rPr>
            </w:pPr>
          </w:p>
        </w:tc>
        <w:tc>
          <w:tcPr>
            <w:tcW w:w="564" w:type="pct"/>
            <w:vAlign w:val="center"/>
          </w:tcPr>
          <w:p>
            <w:pPr>
              <w:pStyle w:val="4"/>
              <w:ind w:left="0" w:leftChars="0" w:firstLine="0" w:firstLineChars="0"/>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21" w:type="pct"/>
            <w:vAlign w:val="center"/>
          </w:tcPr>
          <w:p>
            <w:pPr>
              <w:pStyle w:val="4"/>
              <w:keepNext w:val="0"/>
              <w:keepLines w:val="0"/>
              <w:pageBreakBefore w:val="0"/>
              <w:widowControl w:val="0"/>
              <w:kinsoku/>
              <w:wordWrap/>
              <w:overflowPunct/>
              <w:topLinePunct w:val="0"/>
              <w:autoSpaceDE/>
              <w:autoSpaceDN/>
              <w:bidi w:val="0"/>
              <w:adjustRightInd/>
              <w:snapToGrid/>
              <w:spacing w:before="0"/>
              <w:ind w:left="0" w:leftChars="0" w:firstLine="0" w:firstLineChars="0"/>
              <w:jc w:val="center"/>
              <w:textAlignment w:val="auto"/>
              <w:rPr>
                <w:rFonts w:hint="default"/>
                <w:vertAlign w:val="baseline"/>
                <w:lang w:val="en-US" w:eastAsia="zh-CN"/>
              </w:rPr>
            </w:pPr>
            <w:r>
              <w:rPr>
                <w:rFonts w:hint="eastAsia"/>
                <w:vertAlign w:val="baseline"/>
                <w:lang w:val="en-US" w:eastAsia="zh-CN"/>
              </w:rPr>
              <w:t>3</w:t>
            </w:r>
          </w:p>
        </w:tc>
        <w:tc>
          <w:tcPr>
            <w:tcW w:w="507" w:type="pct"/>
            <w:vAlign w:val="center"/>
          </w:tcPr>
          <w:p>
            <w:pPr>
              <w:pStyle w:val="4"/>
              <w:ind w:left="0" w:leftChars="0" w:firstLine="0" w:firstLineChars="0"/>
              <w:jc w:val="center"/>
              <w:rPr>
                <w:rFonts w:hint="default"/>
                <w:vertAlign w:val="baseline"/>
                <w:lang w:val="en-US" w:eastAsia="zh-CN"/>
              </w:rPr>
            </w:pPr>
          </w:p>
        </w:tc>
        <w:tc>
          <w:tcPr>
            <w:tcW w:w="1076" w:type="pct"/>
            <w:vAlign w:val="center"/>
          </w:tcPr>
          <w:p>
            <w:pPr>
              <w:pStyle w:val="4"/>
              <w:ind w:left="0" w:leftChars="0" w:firstLine="0" w:firstLineChars="0"/>
              <w:jc w:val="center"/>
              <w:rPr>
                <w:rFonts w:hint="default"/>
                <w:vertAlign w:val="baseline"/>
                <w:lang w:val="en-US" w:eastAsia="zh-CN"/>
              </w:rPr>
            </w:pPr>
          </w:p>
        </w:tc>
        <w:tc>
          <w:tcPr>
            <w:tcW w:w="975" w:type="pct"/>
            <w:vAlign w:val="center"/>
          </w:tcPr>
          <w:p>
            <w:pPr>
              <w:pStyle w:val="4"/>
              <w:ind w:left="0" w:leftChars="0" w:firstLine="0" w:firstLineChars="0"/>
              <w:jc w:val="center"/>
              <w:rPr>
                <w:rFonts w:hint="default"/>
                <w:vertAlign w:val="baseline"/>
                <w:lang w:val="en-US" w:eastAsia="zh-CN"/>
              </w:rPr>
            </w:pPr>
          </w:p>
        </w:tc>
        <w:tc>
          <w:tcPr>
            <w:tcW w:w="493" w:type="pct"/>
            <w:vAlign w:val="center"/>
          </w:tcPr>
          <w:p>
            <w:pPr>
              <w:pStyle w:val="4"/>
              <w:ind w:left="0" w:leftChars="0" w:firstLine="0" w:firstLineChars="0"/>
              <w:jc w:val="center"/>
              <w:rPr>
                <w:rFonts w:hint="default"/>
                <w:vertAlign w:val="baseline"/>
                <w:lang w:val="en-US" w:eastAsia="zh-CN"/>
              </w:rPr>
            </w:pPr>
          </w:p>
        </w:tc>
        <w:tc>
          <w:tcPr>
            <w:tcW w:w="960" w:type="pct"/>
            <w:vAlign w:val="center"/>
          </w:tcPr>
          <w:p>
            <w:pPr>
              <w:pStyle w:val="4"/>
              <w:ind w:left="0" w:leftChars="0" w:firstLine="0" w:firstLineChars="0"/>
              <w:jc w:val="center"/>
              <w:rPr>
                <w:rFonts w:hint="default"/>
                <w:vertAlign w:val="baseline"/>
                <w:lang w:val="en-US" w:eastAsia="zh-CN"/>
              </w:rPr>
            </w:pPr>
          </w:p>
        </w:tc>
        <w:tc>
          <w:tcPr>
            <w:tcW w:w="564" w:type="pct"/>
            <w:vAlign w:val="center"/>
          </w:tcPr>
          <w:p>
            <w:pPr>
              <w:pStyle w:val="4"/>
              <w:ind w:left="0" w:leftChars="0" w:firstLine="0" w:firstLineChars="0"/>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21" w:type="pct"/>
            <w:vAlign w:val="center"/>
          </w:tcPr>
          <w:p>
            <w:pPr>
              <w:pStyle w:val="4"/>
              <w:keepNext w:val="0"/>
              <w:keepLines w:val="0"/>
              <w:pageBreakBefore w:val="0"/>
              <w:widowControl w:val="0"/>
              <w:kinsoku/>
              <w:wordWrap/>
              <w:overflowPunct/>
              <w:topLinePunct w:val="0"/>
              <w:autoSpaceDE/>
              <w:autoSpaceDN/>
              <w:bidi w:val="0"/>
              <w:adjustRightInd/>
              <w:snapToGrid/>
              <w:spacing w:before="0"/>
              <w:ind w:left="0" w:leftChars="0" w:firstLine="0" w:firstLineChars="0"/>
              <w:jc w:val="center"/>
              <w:textAlignment w:val="auto"/>
              <w:rPr>
                <w:rFonts w:hint="default"/>
                <w:vertAlign w:val="baseline"/>
                <w:lang w:val="en-US" w:eastAsia="zh-CN"/>
              </w:rPr>
            </w:pPr>
            <w:r>
              <w:rPr>
                <w:rFonts w:hint="eastAsia"/>
                <w:vertAlign w:val="baseline"/>
                <w:lang w:val="en-US" w:eastAsia="zh-CN"/>
              </w:rPr>
              <w:t>4</w:t>
            </w:r>
          </w:p>
        </w:tc>
        <w:tc>
          <w:tcPr>
            <w:tcW w:w="507" w:type="pct"/>
            <w:vAlign w:val="center"/>
          </w:tcPr>
          <w:p>
            <w:pPr>
              <w:pStyle w:val="4"/>
              <w:ind w:left="0" w:leftChars="0" w:firstLine="0" w:firstLineChars="0"/>
              <w:jc w:val="center"/>
              <w:rPr>
                <w:rFonts w:hint="default"/>
                <w:vertAlign w:val="baseline"/>
                <w:lang w:val="en-US" w:eastAsia="zh-CN"/>
              </w:rPr>
            </w:pPr>
          </w:p>
        </w:tc>
        <w:tc>
          <w:tcPr>
            <w:tcW w:w="1076" w:type="pct"/>
            <w:vAlign w:val="center"/>
          </w:tcPr>
          <w:p>
            <w:pPr>
              <w:pStyle w:val="4"/>
              <w:ind w:left="0" w:leftChars="0" w:firstLine="0" w:firstLineChars="0"/>
              <w:jc w:val="center"/>
              <w:rPr>
                <w:rFonts w:hint="default"/>
                <w:vertAlign w:val="baseline"/>
                <w:lang w:val="en-US" w:eastAsia="zh-CN"/>
              </w:rPr>
            </w:pPr>
          </w:p>
        </w:tc>
        <w:tc>
          <w:tcPr>
            <w:tcW w:w="975" w:type="pct"/>
            <w:vAlign w:val="center"/>
          </w:tcPr>
          <w:p>
            <w:pPr>
              <w:pStyle w:val="4"/>
              <w:ind w:left="0" w:leftChars="0" w:firstLine="0" w:firstLineChars="0"/>
              <w:jc w:val="center"/>
              <w:rPr>
                <w:rFonts w:hint="default"/>
                <w:vertAlign w:val="baseline"/>
                <w:lang w:val="en-US" w:eastAsia="zh-CN"/>
              </w:rPr>
            </w:pPr>
          </w:p>
        </w:tc>
        <w:tc>
          <w:tcPr>
            <w:tcW w:w="493" w:type="pct"/>
            <w:vAlign w:val="center"/>
          </w:tcPr>
          <w:p>
            <w:pPr>
              <w:pStyle w:val="4"/>
              <w:ind w:left="0" w:leftChars="0" w:firstLine="0" w:firstLineChars="0"/>
              <w:jc w:val="center"/>
              <w:rPr>
                <w:rFonts w:hint="default"/>
                <w:vertAlign w:val="baseline"/>
                <w:lang w:val="en-US" w:eastAsia="zh-CN"/>
              </w:rPr>
            </w:pPr>
          </w:p>
        </w:tc>
        <w:tc>
          <w:tcPr>
            <w:tcW w:w="960" w:type="pct"/>
            <w:vAlign w:val="center"/>
          </w:tcPr>
          <w:p>
            <w:pPr>
              <w:pStyle w:val="4"/>
              <w:ind w:left="0" w:leftChars="0" w:firstLine="0" w:firstLineChars="0"/>
              <w:jc w:val="center"/>
              <w:rPr>
                <w:rFonts w:hint="default"/>
                <w:vertAlign w:val="baseline"/>
                <w:lang w:val="en-US" w:eastAsia="zh-CN"/>
              </w:rPr>
            </w:pPr>
          </w:p>
        </w:tc>
        <w:tc>
          <w:tcPr>
            <w:tcW w:w="564" w:type="pct"/>
            <w:vAlign w:val="center"/>
          </w:tcPr>
          <w:p>
            <w:pPr>
              <w:pStyle w:val="4"/>
              <w:ind w:left="0" w:leftChars="0" w:firstLine="0" w:firstLineChars="0"/>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21" w:type="pct"/>
            <w:vAlign w:val="center"/>
          </w:tcPr>
          <w:p>
            <w:pPr>
              <w:pStyle w:val="4"/>
              <w:keepNext w:val="0"/>
              <w:keepLines w:val="0"/>
              <w:pageBreakBefore w:val="0"/>
              <w:widowControl w:val="0"/>
              <w:kinsoku/>
              <w:wordWrap/>
              <w:overflowPunct/>
              <w:topLinePunct w:val="0"/>
              <w:autoSpaceDE/>
              <w:autoSpaceDN/>
              <w:bidi w:val="0"/>
              <w:adjustRightInd/>
              <w:snapToGrid/>
              <w:spacing w:before="0"/>
              <w:ind w:left="0" w:leftChars="0" w:firstLine="0" w:firstLineChars="0"/>
              <w:jc w:val="center"/>
              <w:textAlignment w:val="auto"/>
              <w:rPr>
                <w:rFonts w:hint="default"/>
                <w:vertAlign w:val="baseline"/>
                <w:lang w:val="en-US" w:eastAsia="zh-CN"/>
              </w:rPr>
            </w:pPr>
            <w:r>
              <w:rPr>
                <w:rFonts w:hint="eastAsia"/>
                <w:vertAlign w:val="baseline"/>
                <w:lang w:val="en-US" w:eastAsia="zh-CN"/>
              </w:rPr>
              <w:t>5</w:t>
            </w:r>
          </w:p>
        </w:tc>
        <w:tc>
          <w:tcPr>
            <w:tcW w:w="507" w:type="pct"/>
            <w:vAlign w:val="center"/>
          </w:tcPr>
          <w:p>
            <w:pPr>
              <w:pStyle w:val="4"/>
              <w:ind w:left="0" w:leftChars="0" w:firstLine="0" w:firstLineChars="0"/>
              <w:jc w:val="center"/>
              <w:rPr>
                <w:rFonts w:hint="default"/>
                <w:vertAlign w:val="baseline"/>
                <w:lang w:val="en-US" w:eastAsia="zh-CN"/>
              </w:rPr>
            </w:pPr>
          </w:p>
        </w:tc>
        <w:tc>
          <w:tcPr>
            <w:tcW w:w="1076" w:type="pct"/>
            <w:vAlign w:val="center"/>
          </w:tcPr>
          <w:p>
            <w:pPr>
              <w:pStyle w:val="4"/>
              <w:ind w:left="0" w:leftChars="0" w:firstLine="0" w:firstLineChars="0"/>
              <w:jc w:val="center"/>
              <w:rPr>
                <w:rFonts w:hint="default"/>
                <w:vertAlign w:val="baseline"/>
                <w:lang w:val="en-US" w:eastAsia="zh-CN"/>
              </w:rPr>
            </w:pPr>
          </w:p>
        </w:tc>
        <w:tc>
          <w:tcPr>
            <w:tcW w:w="975" w:type="pct"/>
            <w:vAlign w:val="center"/>
          </w:tcPr>
          <w:p>
            <w:pPr>
              <w:pStyle w:val="4"/>
              <w:ind w:left="0" w:leftChars="0" w:firstLine="0" w:firstLineChars="0"/>
              <w:jc w:val="center"/>
              <w:rPr>
                <w:rFonts w:hint="default"/>
                <w:vertAlign w:val="baseline"/>
                <w:lang w:val="en-US" w:eastAsia="zh-CN"/>
              </w:rPr>
            </w:pPr>
          </w:p>
        </w:tc>
        <w:tc>
          <w:tcPr>
            <w:tcW w:w="493" w:type="pct"/>
            <w:vAlign w:val="center"/>
          </w:tcPr>
          <w:p>
            <w:pPr>
              <w:pStyle w:val="4"/>
              <w:ind w:left="0" w:leftChars="0" w:firstLine="0" w:firstLineChars="0"/>
              <w:jc w:val="center"/>
              <w:rPr>
                <w:rFonts w:hint="default"/>
                <w:vertAlign w:val="baseline"/>
                <w:lang w:val="en-US" w:eastAsia="zh-CN"/>
              </w:rPr>
            </w:pPr>
          </w:p>
        </w:tc>
        <w:tc>
          <w:tcPr>
            <w:tcW w:w="960" w:type="pct"/>
            <w:vAlign w:val="center"/>
          </w:tcPr>
          <w:p>
            <w:pPr>
              <w:pStyle w:val="4"/>
              <w:ind w:left="0" w:leftChars="0" w:firstLine="0" w:firstLineChars="0"/>
              <w:jc w:val="center"/>
              <w:rPr>
                <w:rFonts w:hint="default"/>
                <w:vertAlign w:val="baseline"/>
                <w:lang w:val="en-US" w:eastAsia="zh-CN"/>
              </w:rPr>
            </w:pPr>
          </w:p>
        </w:tc>
        <w:tc>
          <w:tcPr>
            <w:tcW w:w="564" w:type="pct"/>
            <w:vAlign w:val="center"/>
          </w:tcPr>
          <w:p>
            <w:pPr>
              <w:pStyle w:val="4"/>
              <w:ind w:left="0" w:leftChars="0" w:firstLine="0" w:firstLineChars="0"/>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21" w:type="pct"/>
            <w:vAlign w:val="center"/>
          </w:tcPr>
          <w:p>
            <w:pPr>
              <w:pStyle w:val="4"/>
              <w:keepNext w:val="0"/>
              <w:keepLines w:val="0"/>
              <w:pageBreakBefore w:val="0"/>
              <w:widowControl w:val="0"/>
              <w:kinsoku/>
              <w:wordWrap/>
              <w:overflowPunct/>
              <w:topLinePunct w:val="0"/>
              <w:autoSpaceDE/>
              <w:autoSpaceDN/>
              <w:bidi w:val="0"/>
              <w:adjustRightInd/>
              <w:snapToGrid/>
              <w:spacing w:before="0"/>
              <w:ind w:left="0" w:leftChars="0" w:firstLine="0" w:firstLineChars="0"/>
              <w:jc w:val="center"/>
              <w:textAlignment w:val="auto"/>
              <w:rPr>
                <w:rFonts w:hint="default"/>
                <w:vertAlign w:val="baseline"/>
                <w:lang w:val="en-US" w:eastAsia="zh-CN"/>
              </w:rPr>
            </w:pPr>
            <w:r>
              <w:rPr>
                <w:rFonts w:hint="eastAsia"/>
                <w:vertAlign w:val="baseline"/>
                <w:lang w:val="en-US" w:eastAsia="zh-CN"/>
              </w:rPr>
              <w:t>6</w:t>
            </w:r>
          </w:p>
        </w:tc>
        <w:tc>
          <w:tcPr>
            <w:tcW w:w="507" w:type="pct"/>
            <w:vAlign w:val="center"/>
          </w:tcPr>
          <w:p>
            <w:pPr>
              <w:pStyle w:val="4"/>
              <w:ind w:left="0" w:leftChars="0" w:firstLine="0" w:firstLineChars="0"/>
              <w:jc w:val="center"/>
              <w:rPr>
                <w:rFonts w:hint="default"/>
                <w:vertAlign w:val="baseline"/>
                <w:lang w:val="en-US" w:eastAsia="zh-CN"/>
              </w:rPr>
            </w:pPr>
          </w:p>
        </w:tc>
        <w:tc>
          <w:tcPr>
            <w:tcW w:w="1076" w:type="pct"/>
            <w:vAlign w:val="center"/>
          </w:tcPr>
          <w:p>
            <w:pPr>
              <w:pStyle w:val="4"/>
              <w:ind w:left="0" w:leftChars="0" w:firstLine="0" w:firstLineChars="0"/>
              <w:jc w:val="center"/>
              <w:rPr>
                <w:rFonts w:hint="default"/>
                <w:vertAlign w:val="baseline"/>
                <w:lang w:val="en-US" w:eastAsia="zh-CN"/>
              </w:rPr>
            </w:pPr>
          </w:p>
        </w:tc>
        <w:tc>
          <w:tcPr>
            <w:tcW w:w="975" w:type="pct"/>
            <w:vAlign w:val="center"/>
          </w:tcPr>
          <w:p>
            <w:pPr>
              <w:pStyle w:val="4"/>
              <w:ind w:left="0" w:leftChars="0" w:firstLine="0" w:firstLineChars="0"/>
              <w:jc w:val="center"/>
              <w:rPr>
                <w:rFonts w:hint="default"/>
                <w:vertAlign w:val="baseline"/>
                <w:lang w:val="en-US" w:eastAsia="zh-CN"/>
              </w:rPr>
            </w:pPr>
          </w:p>
        </w:tc>
        <w:tc>
          <w:tcPr>
            <w:tcW w:w="493" w:type="pct"/>
            <w:vAlign w:val="center"/>
          </w:tcPr>
          <w:p>
            <w:pPr>
              <w:pStyle w:val="4"/>
              <w:ind w:left="0" w:leftChars="0" w:firstLine="0" w:firstLineChars="0"/>
              <w:jc w:val="center"/>
              <w:rPr>
                <w:rFonts w:hint="default"/>
                <w:vertAlign w:val="baseline"/>
                <w:lang w:val="en-US" w:eastAsia="zh-CN"/>
              </w:rPr>
            </w:pPr>
          </w:p>
        </w:tc>
        <w:tc>
          <w:tcPr>
            <w:tcW w:w="960" w:type="pct"/>
            <w:vAlign w:val="center"/>
          </w:tcPr>
          <w:p>
            <w:pPr>
              <w:pStyle w:val="4"/>
              <w:ind w:left="0" w:leftChars="0" w:firstLine="0" w:firstLineChars="0"/>
              <w:jc w:val="center"/>
              <w:rPr>
                <w:rFonts w:hint="default"/>
                <w:vertAlign w:val="baseline"/>
                <w:lang w:val="en-US" w:eastAsia="zh-CN"/>
              </w:rPr>
            </w:pPr>
          </w:p>
        </w:tc>
        <w:tc>
          <w:tcPr>
            <w:tcW w:w="564" w:type="pct"/>
            <w:vAlign w:val="center"/>
          </w:tcPr>
          <w:p>
            <w:pPr>
              <w:pStyle w:val="4"/>
              <w:ind w:left="0" w:leftChars="0" w:firstLine="0" w:firstLineChars="0"/>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21" w:type="pct"/>
            <w:vAlign w:val="center"/>
          </w:tcPr>
          <w:p>
            <w:pPr>
              <w:pStyle w:val="4"/>
              <w:keepNext w:val="0"/>
              <w:keepLines w:val="0"/>
              <w:pageBreakBefore w:val="0"/>
              <w:widowControl w:val="0"/>
              <w:kinsoku/>
              <w:wordWrap/>
              <w:overflowPunct/>
              <w:topLinePunct w:val="0"/>
              <w:autoSpaceDE/>
              <w:autoSpaceDN/>
              <w:bidi w:val="0"/>
              <w:adjustRightInd/>
              <w:snapToGrid/>
              <w:spacing w:before="0"/>
              <w:ind w:left="0" w:leftChars="0" w:firstLine="0" w:firstLineChars="0"/>
              <w:jc w:val="center"/>
              <w:textAlignment w:val="auto"/>
              <w:rPr>
                <w:rFonts w:hint="default"/>
                <w:vertAlign w:val="baseline"/>
                <w:lang w:val="en-US" w:eastAsia="zh-CN"/>
              </w:rPr>
            </w:pPr>
            <w:r>
              <w:rPr>
                <w:rFonts w:hint="eastAsia"/>
                <w:vertAlign w:val="baseline"/>
                <w:lang w:val="en-US" w:eastAsia="zh-CN"/>
              </w:rPr>
              <w:t>7</w:t>
            </w:r>
          </w:p>
        </w:tc>
        <w:tc>
          <w:tcPr>
            <w:tcW w:w="507" w:type="pct"/>
            <w:vAlign w:val="center"/>
          </w:tcPr>
          <w:p>
            <w:pPr>
              <w:pStyle w:val="4"/>
              <w:ind w:left="0" w:leftChars="0" w:firstLine="0" w:firstLineChars="0"/>
              <w:jc w:val="center"/>
              <w:rPr>
                <w:rFonts w:hint="default"/>
                <w:vertAlign w:val="baseline"/>
                <w:lang w:val="en-US" w:eastAsia="zh-CN"/>
              </w:rPr>
            </w:pPr>
          </w:p>
        </w:tc>
        <w:tc>
          <w:tcPr>
            <w:tcW w:w="1076" w:type="pct"/>
            <w:vAlign w:val="center"/>
          </w:tcPr>
          <w:p>
            <w:pPr>
              <w:pStyle w:val="4"/>
              <w:ind w:left="0" w:leftChars="0" w:firstLine="0" w:firstLineChars="0"/>
              <w:jc w:val="center"/>
              <w:rPr>
                <w:rFonts w:hint="default"/>
                <w:vertAlign w:val="baseline"/>
                <w:lang w:val="en-US" w:eastAsia="zh-CN"/>
              </w:rPr>
            </w:pPr>
          </w:p>
        </w:tc>
        <w:tc>
          <w:tcPr>
            <w:tcW w:w="975" w:type="pct"/>
            <w:vAlign w:val="center"/>
          </w:tcPr>
          <w:p>
            <w:pPr>
              <w:pStyle w:val="4"/>
              <w:ind w:left="0" w:leftChars="0" w:firstLine="0" w:firstLineChars="0"/>
              <w:jc w:val="center"/>
              <w:rPr>
                <w:rFonts w:hint="default"/>
                <w:vertAlign w:val="baseline"/>
                <w:lang w:val="en-US" w:eastAsia="zh-CN"/>
              </w:rPr>
            </w:pPr>
          </w:p>
        </w:tc>
        <w:tc>
          <w:tcPr>
            <w:tcW w:w="493" w:type="pct"/>
            <w:vAlign w:val="center"/>
          </w:tcPr>
          <w:p>
            <w:pPr>
              <w:pStyle w:val="4"/>
              <w:ind w:left="0" w:leftChars="0" w:firstLine="0" w:firstLineChars="0"/>
              <w:jc w:val="center"/>
              <w:rPr>
                <w:rFonts w:hint="default"/>
                <w:vertAlign w:val="baseline"/>
                <w:lang w:val="en-US" w:eastAsia="zh-CN"/>
              </w:rPr>
            </w:pPr>
          </w:p>
        </w:tc>
        <w:tc>
          <w:tcPr>
            <w:tcW w:w="960" w:type="pct"/>
            <w:vAlign w:val="center"/>
          </w:tcPr>
          <w:p>
            <w:pPr>
              <w:pStyle w:val="4"/>
              <w:ind w:left="0" w:leftChars="0" w:firstLine="0" w:firstLineChars="0"/>
              <w:jc w:val="center"/>
              <w:rPr>
                <w:rFonts w:hint="default"/>
                <w:vertAlign w:val="baseline"/>
                <w:lang w:val="en-US" w:eastAsia="zh-CN"/>
              </w:rPr>
            </w:pPr>
          </w:p>
        </w:tc>
        <w:tc>
          <w:tcPr>
            <w:tcW w:w="564" w:type="pct"/>
            <w:vAlign w:val="center"/>
          </w:tcPr>
          <w:p>
            <w:pPr>
              <w:pStyle w:val="4"/>
              <w:ind w:left="0" w:leftChars="0" w:firstLine="0" w:firstLineChars="0"/>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21" w:type="pct"/>
            <w:vAlign w:val="center"/>
          </w:tcPr>
          <w:p>
            <w:pPr>
              <w:pStyle w:val="4"/>
              <w:keepNext w:val="0"/>
              <w:keepLines w:val="0"/>
              <w:pageBreakBefore w:val="0"/>
              <w:widowControl w:val="0"/>
              <w:kinsoku/>
              <w:wordWrap/>
              <w:overflowPunct/>
              <w:topLinePunct w:val="0"/>
              <w:autoSpaceDE/>
              <w:autoSpaceDN/>
              <w:bidi w:val="0"/>
              <w:adjustRightInd/>
              <w:snapToGrid/>
              <w:spacing w:before="0"/>
              <w:ind w:left="0" w:leftChars="0" w:firstLine="0" w:firstLineChars="0"/>
              <w:jc w:val="center"/>
              <w:textAlignment w:val="auto"/>
              <w:rPr>
                <w:rFonts w:hint="default"/>
                <w:vertAlign w:val="baseline"/>
                <w:lang w:val="en-US" w:eastAsia="zh-CN"/>
              </w:rPr>
            </w:pPr>
            <w:r>
              <w:rPr>
                <w:rFonts w:hint="eastAsia"/>
                <w:vertAlign w:val="baseline"/>
                <w:lang w:val="en-US" w:eastAsia="zh-CN"/>
              </w:rPr>
              <w:t>8</w:t>
            </w:r>
          </w:p>
        </w:tc>
        <w:tc>
          <w:tcPr>
            <w:tcW w:w="507" w:type="pct"/>
            <w:vAlign w:val="center"/>
          </w:tcPr>
          <w:p>
            <w:pPr>
              <w:pStyle w:val="4"/>
              <w:ind w:left="0" w:leftChars="0" w:firstLine="0" w:firstLineChars="0"/>
              <w:jc w:val="center"/>
              <w:rPr>
                <w:rFonts w:hint="default"/>
                <w:vertAlign w:val="baseline"/>
                <w:lang w:val="en-US" w:eastAsia="zh-CN"/>
              </w:rPr>
            </w:pPr>
          </w:p>
        </w:tc>
        <w:tc>
          <w:tcPr>
            <w:tcW w:w="1076" w:type="pct"/>
            <w:vAlign w:val="center"/>
          </w:tcPr>
          <w:p>
            <w:pPr>
              <w:pStyle w:val="4"/>
              <w:ind w:left="0" w:leftChars="0" w:firstLine="0" w:firstLineChars="0"/>
              <w:jc w:val="center"/>
              <w:rPr>
                <w:rFonts w:hint="default"/>
                <w:vertAlign w:val="baseline"/>
                <w:lang w:val="en-US" w:eastAsia="zh-CN"/>
              </w:rPr>
            </w:pPr>
          </w:p>
        </w:tc>
        <w:tc>
          <w:tcPr>
            <w:tcW w:w="975" w:type="pct"/>
            <w:vAlign w:val="center"/>
          </w:tcPr>
          <w:p>
            <w:pPr>
              <w:pStyle w:val="4"/>
              <w:ind w:left="0" w:leftChars="0" w:firstLine="0" w:firstLineChars="0"/>
              <w:jc w:val="center"/>
              <w:rPr>
                <w:rFonts w:hint="default"/>
                <w:vertAlign w:val="baseline"/>
                <w:lang w:val="en-US" w:eastAsia="zh-CN"/>
              </w:rPr>
            </w:pPr>
          </w:p>
        </w:tc>
        <w:tc>
          <w:tcPr>
            <w:tcW w:w="493" w:type="pct"/>
            <w:vAlign w:val="center"/>
          </w:tcPr>
          <w:p>
            <w:pPr>
              <w:pStyle w:val="4"/>
              <w:ind w:left="0" w:leftChars="0" w:firstLine="0" w:firstLineChars="0"/>
              <w:jc w:val="center"/>
              <w:rPr>
                <w:rFonts w:hint="default"/>
                <w:vertAlign w:val="baseline"/>
                <w:lang w:val="en-US" w:eastAsia="zh-CN"/>
              </w:rPr>
            </w:pPr>
          </w:p>
        </w:tc>
        <w:tc>
          <w:tcPr>
            <w:tcW w:w="960" w:type="pct"/>
            <w:vAlign w:val="center"/>
          </w:tcPr>
          <w:p>
            <w:pPr>
              <w:pStyle w:val="4"/>
              <w:ind w:left="0" w:leftChars="0" w:firstLine="0" w:firstLineChars="0"/>
              <w:jc w:val="center"/>
              <w:rPr>
                <w:rFonts w:hint="default"/>
                <w:vertAlign w:val="baseline"/>
                <w:lang w:val="en-US" w:eastAsia="zh-CN"/>
              </w:rPr>
            </w:pPr>
          </w:p>
        </w:tc>
        <w:tc>
          <w:tcPr>
            <w:tcW w:w="564" w:type="pct"/>
            <w:vAlign w:val="center"/>
          </w:tcPr>
          <w:p>
            <w:pPr>
              <w:pStyle w:val="4"/>
              <w:ind w:left="0" w:leftChars="0" w:firstLine="0" w:firstLineChars="0"/>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21" w:type="pct"/>
            <w:vAlign w:val="center"/>
          </w:tcPr>
          <w:p>
            <w:pPr>
              <w:pStyle w:val="4"/>
              <w:keepNext w:val="0"/>
              <w:keepLines w:val="0"/>
              <w:pageBreakBefore w:val="0"/>
              <w:widowControl w:val="0"/>
              <w:kinsoku/>
              <w:wordWrap/>
              <w:overflowPunct/>
              <w:topLinePunct w:val="0"/>
              <w:autoSpaceDE/>
              <w:autoSpaceDN/>
              <w:bidi w:val="0"/>
              <w:adjustRightInd/>
              <w:snapToGrid/>
              <w:spacing w:before="0"/>
              <w:ind w:left="0" w:leftChars="0" w:firstLine="0" w:firstLineChars="0"/>
              <w:jc w:val="center"/>
              <w:textAlignment w:val="auto"/>
              <w:rPr>
                <w:rFonts w:hint="default"/>
                <w:vertAlign w:val="baseline"/>
                <w:lang w:val="en-US" w:eastAsia="zh-CN"/>
              </w:rPr>
            </w:pPr>
            <w:r>
              <w:rPr>
                <w:rFonts w:hint="eastAsia"/>
                <w:vertAlign w:val="baseline"/>
                <w:lang w:val="en-US" w:eastAsia="zh-CN"/>
              </w:rPr>
              <w:t>9</w:t>
            </w:r>
          </w:p>
        </w:tc>
        <w:tc>
          <w:tcPr>
            <w:tcW w:w="507" w:type="pct"/>
            <w:vAlign w:val="center"/>
          </w:tcPr>
          <w:p>
            <w:pPr>
              <w:pStyle w:val="4"/>
              <w:ind w:left="0" w:leftChars="0" w:firstLine="0" w:firstLineChars="0"/>
              <w:jc w:val="center"/>
              <w:rPr>
                <w:rFonts w:hint="default"/>
                <w:vertAlign w:val="baseline"/>
                <w:lang w:val="en-US" w:eastAsia="zh-CN"/>
              </w:rPr>
            </w:pPr>
          </w:p>
        </w:tc>
        <w:tc>
          <w:tcPr>
            <w:tcW w:w="1076" w:type="pct"/>
            <w:vAlign w:val="center"/>
          </w:tcPr>
          <w:p>
            <w:pPr>
              <w:pStyle w:val="4"/>
              <w:ind w:left="0" w:leftChars="0" w:firstLine="0" w:firstLineChars="0"/>
              <w:jc w:val="center"/>
              <w:rPr>
                <w:rFonts w:hint="default"/>
                <w:vertAlign w:val="baseline"/>
                <w:lang w:val="en-US" w:eastAsia="zh-CN"/>
              </w:rPr>
            </w:pPr>
          </w:p>
        </w:tc>
        <w:tc>
          <w:tcPr>
            <w:tcW w:w="975" w:type="pct"/>
            <w:vAlign w:val="center"/>
          </w:tcPr>
          <w:p>
            <w:pPr>
              <w:pStyle w:val="4"/>
              <w:ind w:left="0" w:leftChars="0" w:firstLine="0" w:firstLineChars="0"/>
              <w:jc w:val="center"/>
              <w:rPr>
                <w:rFonts w:hint="default"/>
                <w:vertAlign w:val="baseline"/>
                <w:lang w:val="en-US" w:eastAsia="zh-CN"/>
              </w:rPr>
            </w:pPr>
          </w:p>
        </w:tc>
        <w:tc>
          <w:tcPr>
            <w:tcW w:w="493" w:type="pct"/>
            <w:vAlign w:val="center"/>
          </w:tcPr>
          <w:p>
            <w:pPr>
              <w:pStyle w:val="4"/>
              <w:ind w:left="0" w:leftChars="0" w:firstLine="0" w:firstLineChars="0"/>
              <w:jc w:val="center"/>
              <w:rPr>
                <w:rFonts w:hint="default"/>
                <w:vertAlign w:val="baseline"/>
                <w:lang w:val="en-US" w:eastAsia="zh-CN"/>
              </w:rPr>
            </w:pPr>
          </w:p>
        </w:tc>
        <w:tc>
          <w:tcPr>
            <w:tcW w:w="960" w:type="pct"/>
            <w:vAlign w:val="center"/>
          </w:tcPr>
          <w:p>
            <w:pPr>
              <w:pStyle w:val="4"/>
              <w:ind w:left="0" w:leftChars="0" w:firstLine="0" w:firstLineChars="0"/>
              <w:jc w:val="center"/>
              <w:rPr>
                <w:rFonts w:hint="default"/>
                <w:vertAlign w:val="baseline"/>
                <w:lang w:val="en-US" w:eastAsia="zh-CN"/>
              </w:rPr>
            </w:pPr>
          </w:p>
        </w:tc>
        <w:tc>
          <w:tcPr>
            <w:tcW w:w="564" w:type="pct"/>
            <w:vAlign w:val="center"/>
          </w:tcPr>
          <w:p>
            <w:pPr>
              <w:pStyle w:val="4"/>
              <w:ind w:left="0" w:leftChars="0" w:firstLine="0" w:firstLineChars="0"/>
              <w:jc w:val="center"/>
              <w:rPr>
                <w:rFonts w:hint="default"/>
                <w:vertAlign w:val="baseline"/>
                <w:lang w:val="en-US" w:eastAsia="zh-CN"/>
              </w:rPr>
            </w:pPr>
          </w:p>
        </w:tc>
      </w:tr>
    </w:tbl>
    <w:p>
      <w:pPr>
        <w:pStyle w:val="4"/>
        <w:ind w:left="0" w:leftChars="0" w:firstLine="0" w:firstLineChars="0"/>
        <w:jc w:val="both"/>
        <w:rPr>
          <w:rFonts w:hint="default"/>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5YzEyMWIxNTc5OTUyN2UzNjdjYTJkNWJiM2ZjMzkifQ=="/>
  </w:docVars>
  <w:rsids>
    <w:rsidRoot w:val="2E682B6C"/>
    <w:rsid w:val="024E2EF4"/>
    <w:rsid w:val="0607422C"/>
    <w:rsid w:val="0E496AC1"/>
    <w:rsid w:val="1AE04C6B"/>
    <w:rsid w:val="20DA6C75"/>
    <w:rsid w:val="23A54B8A"/>
    <w:rsid w:val="2BCB2713"/>
    <w:rsid w:val="2E682B6C"/>
    <w:rsid w:val="33CF7FFE"/>
    <w:rsid w:val="42EF548C"/>
    <w:rsid w:val="4DE6089C"/>
    <w:rsid w:val="5AE35579"/>
    <w:rsid w:val="643E6985"/>
    <w:rsid w:val="659A7DDC"/>
    <w:rsid w:val="69AC6C71"/>
    <w:rsid w:val="71015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6">
    <w:name w:val="heading 1"/>
    <w:basedOn w:val="1"/>
    <w:next w:val="1"/>
    <w:autoRedefine/>
    <w:qFormat/>
    <w:uiPriority w:val="0"/>
    <w:pPr>
      <w:keepNext/>
      <w:keepLines/>
      <w:spacing w:beforeLines="0" w:beforeAutospacing="0" w:afterLines="0" w:afterAutospacing="0" w:line="240" w:lineRule="auto"/>
      <w:ind w:firstLine="0" w:firstLineChars="0"/>
      <w:jc w:val="center"/>
      <w:outlineLvl w:val="0"/>
    </w:pPr>
    <w:rPr>
      <w:rFonts w:eastAsia="黑体" w:cs="黑体"/>
      <w:kern w:val="44"/>
      <w:sz w:val="30"/>
      <w:szCs w:val="30"/>
    </w:rPr>
  </w:style>
  <w:style w:type="paragraph" w:styleId="7">
    <w:name w:val="heading 2"/>
    <w:basedOn w:val="1"/>
    <w:next w:val="1"/>
    <w:autoRedefine/>
    <w:semiHidden/>
    <w:unhideWhenUsed/>
    <w:qFormat/>
    <w:uiPriority w:val="0"/>
    <w:pPr>
      <w:keepNext/>
      <w:keepLines/>
      <w:spacing w:beforeLines="0" w:beforeAutospacing="0" w:afterLines="0" w:afterAutospacing="0" w:line="360" w:lineRule="auto"/>
      <w:ind w:firstLine="0" w:firstLineChars="0"/>
      <w:outlineLvl w:val="1"/>
    </w:pPr>
    <w:rPr>
      <w:b/>
      <w:sz w:val="28"/>
    </w:rPr>
  </w:style>
  <w:style w:type="paragraph" w:styleId="8">
    <w:name w:val="heading 3"/>
    <w:basedOn w:val="1"/>
    <w:next w:val="1"/>
    <w:autoRedefine/>
    <w:semiHidden/>
    <w:unhideWhenUsed/>
    <w:qFormat/>
    <w:uiPriority w:val="0"/>
    <w:pPr>
      <w:keepNext/>
      <w:keepLines/>
      <w:spacing w:beforeLines="0" w:beforeAutospacing="0" w:afterLines="0" w:afterAutospacing="0" w:line="360" w:lineRule="auto"/>
      <w:ind w:firstLine="0" w:firstLineChars="0"/>
      <w:outlineLvl w:val="2"/>
    </w:pPr>
    <w:rPr>
      <w:b/>
      <w:sz w:val="24"/>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next w:val="3"/>
    <w:autoRedefine/>
    <w:qFormat/>
    <w:uiPriority w:val="0"/>
    <w:pPr>
      <w:spacing w:after="120" w:line="480" w:lineRule="auto"/>
      <w:ind w:left="420" w:leftChars="200"/>
    </w:pPr>
  </w:style>
  <w:style w:type="paragraph" w:styleId="3">
    <w:name w:val="Body Text First Indent 2"/>
    <w:basedOn w:val="1"/>
    <w:next w:val="4"/>
    <w:autoRedefine/>
    <w:qFormat/>
    <w:uiPriority w:val="0"/>
    <w:pPr>
      <w:spacing w:after="120"/>
      <w:ind w:left="420" w:leftChars="200" w:firstLine="420" w:firstLineChars="200"/>
    </w:pPr>
    <w:rPr>
      <w:sz w:val="21"/>
      <w:szCs w:val="24"/>
    </w:rPr>
  </w:style>
  <w:style w:type="paragraph" w:styleId="4">
    <w:name w:val="Body Text First Indent"/>
    <w:basedOn w:val="5"/>
    <w:autoRedefine/>
    <w:qFormat/>
    <w:uiPriority w:val="0"/>
    <w:pPr>
      <w:ind w:firstLine="420" w:firstLineChars="100"/>
    </w:pPr>
  </w:style>
  <w:style w:type="paragraph" w:styleId="5">
    <w:name w:val="Body Text"/>
    <w:basedOn w:val="1"/>
    <w:autoRedefine/>
    <w:qFormat/>
    <w:uiPriority w:val="1"/>
    <w:pPr>
      <w:spacing w:before="135"/>
      <w:ind w:left="212"/>
    </w:pPr>
    <w:rPr>
      <w:rFonts w:ascii="Times New Roman" w:hAnsi="Times New Roman" w:eastAsia="宋体"/>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表"/>
    <w:basedOn w:val="1"/>
    <w:autoRedefine/>
    <w:qFormat/>
    <w:uiPriority w:val="0"/>
    <w:pPr>
      <w:spacing w:line="240" w:lineRule="auto"/>
      <w:ind w:firstLine="0" w:firstLineChars="0"/>
      <w:jc w:val="right"/>
      <w:outlineLvl w:val="0"/>
    </w:pPr>
    <w:rPr>
      <w:rFonts w:hint="eastAsia" w:ascii="Times New Roman" w:hAnsi="Times New Roman" w:eastAsia="黑体" w:cs="宋体"/>
    </w:rPr>
  </w:style>
  <w:style w:type="paragraph" w:customStyle="1" w:styleId="13">
    <w:name w:val="续表"/>
    <w:basedOn w:val="1"/>
    <w:autoRedefine/>
    <w:qFormat/>
    <w:uiPriority w:val="0"/>
    <w:pPr>
      <w:spacing w:line="240" w:lineRule="auto"/>
      <w:ind w:firstLine="0" w:firstLineChars="0"/>
      <w:jc w:val="center"/>
      <w:outlineLvl w:val="0"/>
    </w:pPr>
    <w:rPr>
      <w:rFonts w:hint="eastAsia" w:eastAsia="黑体"/>
      <w:sz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1664</Words>
  <Characters>1743</Characters>
  <Lines>0</Lines>
  <Paragraphs>0</Paragraphs>
  <TotalTime>21</TotalTime>
  <ScaleCrop>false</ScaleCrop>
  <LinksUpToDate>false</LinksUpToDate>
  <CharactersWithSpaces>1746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2024-01-18T05:42:00Z</dcterms:created>
  <dc:creator>丽丽</dc:creator>
  <cp:lastModifiedBy>丽丽</cp:lastModifiedBy>
  <dcterms:modified xsi:type="dcterms:W3CDTF">2024-02-01T02:30:17Z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A159C01A650640269252D426D45B0C2E_11</vt:lpwstr>
  </property>
</Properties>
</file>