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3D8A">
      <w:pPr>
        <w:spacing w:line="360" w:lineRule="auto"/>
        <w:jc w:val="center"/>
        <w:rPr>
          <w:rFonts w:hint="eastAsia" w:ascii="宋体" w:hAnsi="宋体" w:cs="宋体"/>
          <w:b/>
          <w:bCs/>
          <w:sz w:val="32"/>
          <w:szCs w:val="32"/>
        </w:rPr>
      </w:pPr>
      <w:r>
        <w:rPr>
          <w:rFonts w:hint="eastAsia" w:ascii="宋体" w:hAnsi="宋体" w:cs="宋体"/>
          <w:b/>
          <w:bCs/>
          <w:sz w:val="32"/>
          <w:szCs w:val="32"/>
          <w:lang w:val="en-US" w:eastAsia="zh-CN"/>
        </w:rPr>
        <w:t>平湖海优威应用材料有限公司年产2亿平方米光伏封装胶膜建设项目（辐射部分）</w:t>
      </w:r>
      <w:r>
        <w:rPr>
          <w:rFonts w:hint="eastAsia" w:ascii="宋体" w:hAnsi="宋体" w:cs="宋体"/>
          <w:b/>
          <w:bCs/>
          <w:sz w:val="32"/>
          <w:szCs w:val="32"/>
        </w:rPr>
        <w:t>验收竣工环境保护设施验收意见</w:t>
      </w:r>
    </w:p>
    <w:p w14:paraId="21C2672E">
      <w:pPr>
        <w:pStyle w:val="6"/>
        <w:ind w:left="0" w:leftChars="0" w:firstLine="480" w:firstLineChars="200"/>
        <w:rPr>
          <w:rFonts w:hint="eastAsia"/>
          <w:sz w:val="24"/>
        </w:rPr>
      </w:pPr>
      <w:r>
        <w:rPr>
          <w:sz w:val="24"/>
        </w:rPr>
        <w:t>2024年</w:t>
      </w:r>
      <w:r>
        <w:rPr>
          <w:rFonts w:hint="eastAsia"/>
          <w:sz w:val="24"/>
          <w:lang w:val="en-US" w:eastAsia="zh-CN"/>
        </w:rPr>
        <w:t>10</w:t>
      </w:r>
      <w:r>
        <w:rPr>
          <w:rFonts w:hint="eastAsia"/>
          <w:sz w:val="24"/>
        </w:rPr>
        <w:t>月</w:t>
      </w:r>
      <w:r>
        <w:rPr>
          <w:rFonts w:hint="eastAsia"/>
          <w:sz w:val="24"/>
          <w:lang w:val="en-US" w:eastAsia="zh-CN"/>
        </w:rPr>
        <w:t>15</w:t>
      </w:r>
      <w:r>
        <w:rPr>
          <w:rFonts w:hint="eastAsia"/>
          <w:sz w:val="24"/>
        </w:rPr>
        <w:t>日，</w:t>
      </w:r>
      <w:r>
        <w:rPr>
          <w:rFonts w:hint="eastAsia"/>
          <w:kern w:val="0"/>
          <w:sz w:val="24"/>
          <w:lang w:val="en-US" w:eastAsia="zh-CN"/>
        </w:rPr>
        <w:t>平湖海优威应用材料</w:t>
      </w:r>
      <w:r>
        <w:rPr>
          <w:rFonts w:hint="eastAsia"/>
          <w:kern w:val="0"/>
          <w:sz w:val="24"/>
        </w:rPr>
        <w:t>有限公司根据</w:t>
      </w:r>
      <w:bookmarkStart w:id="0" w:name="_Toc16546"/>
      <w:bookmarkStart w:id="1" w:name="_Toc25275"/>
      <w:bookmarkStart w:id="2" w:name="_Toc11364"/>
      <w:r>
        <w:rPr>
          <w:rFonts w:hint="eastAsia"/>
          <w:kern w:val="0"/>
          <w:sz w:val="24"/>
          <w:lang w:val="en-US" w:eastAsia="zh-CN"/>
        </w:rPr>
        <w:t>平湖海优威应用材料有限公司年产2亿平方米光伏封装胶膜</w:t>
      </w:r>
      <w:bookmarkStart w:id="3" w:name="_Toc24973"/>
      <w:r>
        <w:rPr>
          <w:rFonts w:hint="eastAsia"/>
          <w:kern w:val="0"/>
          <w:sz w:val="24"/>
          <w:lang w:val="en-US" w:eastAsia="zh-CN"/>
        </w:rPr>
        <w:t>建设项目</w:t>
      </w:r>
      <w:r>
        <w:rPr>
          <w:rFonts w:hint="eastAsia"/>
          <w:kern w:val="0"/>
          <w:sz w:val="24"/>
        </w:rPr>
        <w:t>竣工环境保护</w:t>
      </w:r>
      <w:r>
        <w:rPr>
          <w:rFonts w:hint="eastAsia"/>
          <w:kern w:val="0"/>
          <w:sz w:val="24"/>
          <w:lang w:val="en-US" w:eastAsia="zh-CN"/>
        </w:rPr>
        <w:t>先行</w:t>
      </w:r>
      <w:r>
        <w:rPr>
          <w:rFonts w:hint="eastAsia"/>
          <w:kern w:val="0"/>
          <w:sz w:val="24"/>
        </w:rPr>
        <w:t>验收监测</w:t>
      </w:r>
      <w:r>
        <w:rPr>
          <w:rFonts w:hint="eastAsia"/>
          <w:kern w:val="0"/>
          <w:sz w:val="24"/>
          <w:lang w:eastAsia="zh-CN"/>
        </w:rPr>
        <w:t>报告</w:t>
      </w:r>
      <w:r>
        <w:rPr>
          <w:rFonts w:hint="eastAsia"/>
          <w:kern w:val="0"/>
          <w:sz w:val="24"/>
        </w:rPr>
        <w:t>表</w:t>
      </w:r>
      <w:bookmarkEnd w:id="0"/>
      <w:bookmarkEnd w:id="1"/>
      <w:bookmarkEnd w:id="3"/>
      <w:r>
        <w:rPr>
          <w:rFonts w:hint="eastAsia"/>
          <w:kern w:val="0"/>
          <w:sz w:val="24"/>
          <w:lang w:eastAsia="zh-CN"/>
        </w:rPr>
        <w:t>（</w:t>
      </w:r>
      <w:r>
        <w:rPr>
          <w:rFonts w:hint="eastAsia"/>
          <w:kern w:val="0"/>
          <w:sz w:val="24"/>
          <w:lang w:val="en-US" w:eastAsia="zh-CN"/>
        </w:rPr>
        <w:t>辐射部分）</w:t>
      </w:r>
      <w:bookmarkEnd w:id="2"/>
      <w:r>
        <w:rPr>
          <w:rFonts w:hint="eastAsia"/>
          <w:sz w:val="24"/>
        </w:rPr>
        <w:t>并对照《建设项目竣工环境保护验收暂行办法》，严格依照国家有关法律法规</w:t>
      </w:r>
      <w:r>
        <w:rPr>
          <w:rFonts w:hint="eastAsia"/>
          <w:sz w:val="24"/>
          <w:lang w:val="en-US" w:eastAsia="zh-CN"/>
        </w:rPr>
        <w:tab/>
        <w:t>、</w:t>
      </w:r>
      <w:r>
        <w:rPr>
          <w:rFonts w:hint="eastAsia"/>
          <w:sz w:val="24"/>
        </w:rPr>
        <w:t>《建设项目竣工环境保护设施验收技术规范 核技术利用</w:t>
      </w:r>
      <w:r>
        <w:rPr>
          <w:rFonts w:hint="eastAsia"/>
          <w:sz w:val="24"/>
          <w:lang w:eastAsia="zh-CN"/>
        </w:rPr>
        <w:t>》（</w:t>
      </w:r>
      <w:r>
        <w:rPr>
          <w:rFonts w:hint="eastAsia" w:cs="Times New Roman"/>
          <w:b w:val="0"/>
          <w:bCs w:val="0"/>
          <w:color w:val="000000" w:themeColor="text1"/>
          <w:sz w:val="24"/>
          <w:szCs w:val="24"/>
          <w:vertAlign w:val="baseline"/>
          <w:lang w:val="en-US" w:eastAsia="zh-CN"/>
          <w14:textFill>
            <w14:solidFill>
              <w14:schemeClr w14:val="tx1"/>
            </w14:solidFill>
          </w14:textFill>
        </w:rPr>
        <w:t>HJ 1326-2023）、</w:t>
      </w:r>
      <w:r>
        <w:rPr>
          <w:rFonts w:hint="eastAsia"/>
          <w:sz w:val="24"/>
        </w:rPr>
        <w:t>本项目环境影响报告表和审批部门决定等要求对本项目进行验收，提出意见如下：</w:t>
      </w:r>
    </w:p>
    <w:p w14:paraId="46116E9D">
      <w:pPr>
        <w:spacing w:line="360" w:lineRule="auto"/>
        <w:rPr>
          <w:b/>
          <w:bCs/>
          <w:sz w:val="24"/>
        </w:rPr>
      </w:pPr>
      <w:r>
        <w:rPr>
          <w:rFonts w:hint="eastAsia"/>
          <w:b/>
          <w:bCs/>
          <w:sz w:val="24"/>
        </w:rPr>
        <w:t>一、工程建设基本情况</w:t>
      </w:r>
    </w:p>
    <w:p w14:paraId="742C38CE">
      <w:pPr>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w:t>
      </w:r>
      <w:r>
        <w:rPr>
          <w:rFonts w:hint="eastAsia"/>
          <w:b/>
          <w:color w:val="000000"/>
          <w:sz w:val="24"/>
        </w:rPr>
        <w:t>一</w:t>
      </w:r>
      <w:r>
        <w:rPr>
          <w:rFonts w:hint="eastAsia" w:ascii="宋体" w:hAnsi="宋体" w:cs="宋体"/>
          <w:b/>
          <w:color w:val="000000"/>
          <w:sz w:val="24"/>
        </w:rPr>
        <w:t>）建设地点、规模、主要建设内容</w:t>
      </w:r>
    </w:p>
    <w:p w14:paraId="2ACE883F">
      <w:pPr>
        <w:spacing w:line="360" w:lineRule="auto"/>
        <w:ind w:firstLine="480" w:firstLineChars="200"/>
        <w:rPr>
          <w:rFonts w:hint="default" w:ascii="Times New Roman" w:hAnsi="Times New Roman" w:eastAsia="宋体" w:cs="Times New Roman"/>
          <w:b w:val="0"/>
          <w:bCs w:val="0"/>
          <w:kern w:val="0"/>
          <w:sz w:val="24"/>
          <w:lang w:eastAsia="zh-CN" w:bidi="ar"/>
        </w:rPr>
      </w:pPr>
      <w:r>
        <w:rPr>
          <w:rFonts w:hint="default" w:ascii="Times New Roman" w:hAnsi="Times New Roman" w:eastAsia="宋体" w:cs="Times New Roman"/>
          <w:b w:val="0"/>
          <w:bCs w:val="0"/>
          <w:sz w:val="24"/>
        </w:rPr>
        <w:t>项目建设地点：</w:t>
      </w:r>
      <w:r>
        <w:rPr>
          <w:rFonts w:hint="default" w:ascii="Times New Roman" w:hAnsi="Times New Roman" w:eastAsia="宋体" w:cs="Times New Roman"/>
          <w:b w:val="0"/>
          <w:bCs w:val="0"/>
          <w:color w:val="000000" w:themeColor="text1"/>
          <w:sz w:val="24"/>
          <w14:textFill>
            <w14:solidFill>
              <w14:schemeClr w14:val="tx1"/>
            </w14:solidFill>
          </w14:textFill>
        </w:rPr>
        <w:t>浙江省嘉兴市平湖市新仓镇仓庆路588号</w:t>
      </w:r>
      <w:r>
        <w:rPr>
          <w:rFonts w:hint="default" w:ascii="Times New Roman" w:hAnsi="Times New Roman" w:eastAsia="宋体" w:cs="Times New Roman"/>
          <w:b w:val="0"/>
          <w:bCs w:val="0"/>
          <w:color w:val="000000" w:themeColor="text1"/>
          <w:sz w:val="24"/>
          <w:lang w:eastAsia="zh-CN"/>
          <w14:textFill>
            <w14:solidFill>
              <w14:schemeClr w14:val="tx1"/>
            </w14:solidFill>
          </w14:textFill>
        </w:rPr>
        <w:t>。</w:t>
      </w:r>
    </w:p>
    <w:p w14:paraId="00E0F512">
      <w:pPr>
        <w:widowControl/>
        <w:adjustRightInd w:val="0"/>
        <w:snapToGrid w:val="0"/>
        <w:spacing w:line="360" w:lineRule="auto"/>
        <w:ind w:firstLine="480" w:firstLineChars="200"/>
        <w:jc w:val="left"/>
        <w:rPr>
          <w:rFonts w:hint="default" w:ascii="Times New Roman" w:hAnsi="Times New Roman" w:eastAsia="宋体" w:cs="Times New Roman"/>
          <w:b w:val="0"/>
          <w:bCs w:val="0"/>
          <w:kern w:val="0"/>
          <w:sz w:val="24"/>
          <w:lang w:bidi="ar"/>
        </w:rPr>
      </w:pPr>
      <w:r>
        <w:rPr>
          <w:rFonts w:hint="default" w:ascii="Times New Roman" w:hAnsi="Times New Roman" w:eastAsia="宋体" w:cs="Times New Roman"/>
          <w:b w:val="0"/>
          <w:bCs w:val="0"/>
          <w:kern w:val="0"/>
          <w:sz w:val="24"/>
          <w:lang w:bidi="ar"/>
        </w:rPr>
        <w:t>建设项目性质：</w:t>
      </w:r>
      <w:r>
        <w:rPr>
          <w:rFonts w:hint="default" w:ascii="Times New Roman" w:hAnsi="Times New Roman" w:eastAsia="宋体" w:cs="Times New Roman"/>
          <w:b w:val="0"/>
          <w:bCs w:val="0"/>
          <w:kern w:val="0"/>
          <w:sz w:val="24"/>
          <w:lang w:val="en-US" w:eastAsia="zh-CN" w:bidi="ar"/>
        </w:rPr>
        <w:t>新</w:t>
      </w:r>
      <w:r>
        <w:rPr>
          <w:rFonts w:hint="default" w:ascii="Times New Roman" w:hAnsi="Times New Roman" w:eastAsia="宋体" w:cs="Times New Roman"/>
          <w:b w:val="0"/>
          <w:bCs w:val="0"/>
          <w:kern w:val="0"/>
          <w:sz w:val="24"/>
          <w:lang w:bidi="ar"/>
        </w:rPr>
        <w:t>建。</w:t>
      </w:r>
    </w:p>
    <w:p w14:paraId="00A7037D">
      <w:pPr>
        <w:spacing w:line="360" w:lineRule="auto"/>
        <w:ind w:firstLine="480" w:firstLineChars="200"/>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rPr>
        <w:t>主要建设内容：</w:t>
      </w:r>
      <w:r>
        <w:rPr>
          <w:rFonts w:hint="default" w:ascii="Times New Roman" w:hAnsi="Times New Roman" w:eastAsia="宋体" w:cs="Times New Roman"/>
          <w:b w:val="0"/>
          <w:bCs w:val="0"/>
          <w:sz w:val="24"/>
          <w:lang w:val="en-US" w:eastAsia="zh-CN"/>
        </w:rPr>
        <w:t>公司实际在1#车间1层东侧建设</w:t>
      </w:r>
      <w:r>
        <w:rPr>
          <w:rFonts w:hint="eastAsia" w:cs="Times New Roman"/>
          <w:b w:val="0"/>
          <w:bCs w:val="0"/>
          <w:sz w:val="24"/>
          <w:lang w:val="en-US" w:eastAsia="zh-CN"/>
        </w:rPr>
        <w:t>电子加速器工业辐照</w:t>
      </w:r>
      <w:r>
        <w:rPr>
          <w:rFonts w:hint="default" w:ascii="Times New Roman" w:hAnsi="Times New Roman" w:eastAsia="宋体" w:cs="Times New Roman"/>
          <w:b w:val="0"/>
          <w:bCs w:val="0"/>
          <w:sz w:val="24"/>
          <w:lang w:val="en-US" w:eastAsia="zh-CN"/>
        </w:rPr>
        <w:t>区域，购置5台工业辐照电子加速器。建成后将形成年产2亿平方米光伏封装胶膜的生产能力。</w:t>
      </w:r>
    </w:p>
    <w:p w14:paraId="23E1045E">
      <w:pPr>
        <w:spacing w:line="360" w:lineRule="auto"/>
        <w:ind w:firstLine="480" w:firstLineChars="200"/>
        <w:rPr>
          <w:b/>
          <w:bCs/>
          <w:sz w:val="24"/>
        </w:rPr>
      </w:pPr>
      <w:r>
        <w:rPr>
          <w:rFonts w:hint="eastAsia"/>
          <w:sz w:val="24"/>
          <w:lang w:val="en-US" w:eastAsia="zh-CN"/>
        </w:rPr>
        <w:t>（</w:t>
      </w:r>
      <w:r>
        <w:rPr>
          <w:rFonts w:hint="eastAsia"/>
          <w:b/>
          <w:bCs/>
          <w:sz w:val="24"/>
        </w:rPr>
        <w:t>二）建设过程及环保审批情况</w:t>
      </w:r>
    </w:p>
    <w:p w14:paraId="6F35AAFC">
      <w:pPr>
        <w:spacing w:line="360" w:lineRule="auto"/>
        <w:ind w:firstLine="480" w:firstLineChars="200"/>
        <w:rPr>
          <w:rFonts w:hint="default" w:ascii="Times New Roman" w:hAnsi="Times New Roman" w:cs="Times New Roman"/>
          <w:color w:val="auto"/>
          <w:kern w:val="0"/>
          <w:sz w:val="24"/>
          <w:szCs w:val="24"/>
          <w:highlight w:val="none"/>
          <w:lang w:val="en-US" w:eastAsia="zh-CN" w:bidi="ar"/>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6</w:t>
      </w:r>
      <w:r>
        <w:rPr>
          <w:rFonts w:hint="eastAsia"/>
          <w:sz w:val="24"/>
        </w:rPr>
        <w:t>月，</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杭州环保科技咨询有限公司，</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卫康环保科技（浙江）</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有限公司</w:t>
      </w:r>
      <w:r>
        <w:rPr>
          <w:rFonts w:hint="eastAsia"/>
          <w:sz w:val="24"/>
        </w:rPr>
        <w:t>完成了《</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平湖海优威应用材料有限公司年产2亿平方米光伏封装胶膜</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建设项目环境影响报告表</w:t>
      </w:r>
      <w:r>
        <w:rPr>
          <w:rFonts w:hint="eastAsia"/>
          <w:sz w:val="24"/>
        </w:rPr>
        <w:t>》的编制；2023年</w:t>
      </w:r>
      <w:r>
        <w:rPr>
          <w:rFonts w:hint="eastAsia"/>
          <w:sz w:val="24"/>
          <w:lang w:val="en-US" w:eastAsia="zh-CN"/>
        </w:rPr>
        <w:t>6月30日，嘉兴市生态环境局</w:t>
      </w:r>
      <w:r>
        <w:rPr>
          <w:rFonts w:hint="eastAsia"/>
          <w:sz w:val="24"/>
        </w:rPr>
        <w:t>以本项目环境</w:t>
      </w:r>
      <w:r>
        <w:rPr>
          <w:rFonts w:hint="eastAsia"/>
          <w:sz w:val="24"/>
          <w:szCs w:val="24"/>
        </w:rPr>
        <w:t>影响报告表的审批，批复文号为“</w:t>
      </w:r>
      <w:r>
        <w:rPr>
          <w:rFonts w:hint="eastAsia"/>
          <w:b w:val="0"/>
          <w:bCs w:val="0"/>
          <w:color w:val="auto"/>
          <w:sz w:val="24"/>
          <w:szCs w:val="24"/>
          <w:vertAlign w:val="baseline"/>
          <w:lang w:val="en-US" w:eastAsia="zh-CN"/>
        </w:rPr>
        <w:t>嘉（平）</w:t>
      </w:r>
      <w:r>
        <w:rPr>
          <w:rFonts w:hint="default" w:ascii="Times New Roman" w:hAnsi="Times New Roman" w:eastAsia="宋体" w:cs="Times New Roman"/>
          <w:b w:val="0"/>
          <w:bCs w:val="0"/>
          <w:color w:val="auto"/>
          <w:sz w:val="24"/>
          <w:szCs w:val="24"/>
          <w:vertAlign w:val="baseline"/>
          <w:lang w:val="en-US" w:eastAsia="zh-CN"/>
        </w:rPr>
        <w:t>环建〔2023〕70号</w:t>
      </w:r>
      <w:r>
        <w:rPr>
          <w:rFonts w:hint="eastAsia"/>
          <w:spacing w:val="6"/>
          <w:sz w:val="24"/>
          <w:szCs w:val="24"/>
        </w:rPr>
        <w:t>”。</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平湖海优威应用材料有限公司</w:t>
      </w:r>
      <w:r>
        <w:rPr>
          <w:rFonts w:hint="eastAsia"/>
          <w:spacing w:val="6"/>
          <w:sz w:val="24"/>
          <w:szCs w:val="24"/>
        </w:rPr>
        <w:t>于</w:t>
      </w:r>
      <w:r>
        <w:rPr>
          <w:rFonts w:hint="eastAsia"/>
          <w:kern w:val="0"/>
          <w:sz w:val="24"/>
          <w:szCs w:val="24"/>
        </w:rPr>
        <w:t>2024年</w:t>
      </w:r>
      <w:r>
        <w:rPr>
          <w:rFonts w:hint="eastAsia"/>
          <w:kern w:val="0"/>
          <w:sz w:val="24"/>
          <w:szCs w:val="24"/>
          <w:lang w:val="en-US" w:eastAsia="zh-CN"/>
        </w:rPr>
        <w:t>6月26日取得了辐射安全许可证，证书编号为：浙环辐证</w:t>
      </w:r>
      <w:r>
        <w:rPr>
          <w:rFonts w:hint="eastAsia" w:cs="Times New Roman"/>
          <w:color w:val="auto"/>
          <w:kern w:val="0"/>
          <w:sz w:val="24"/>
          <w:szCs w:val="24"/>
          <w:highlight w:val="none"/>
          <w:lang w:val="en-US" w:eastAsia="zh-CN" w:bidi="ar"/>
        </w:rPr>
        <w:t>[F6083</w:t>
      </w:r>
      <w:r>
        <w:rPr>
          <w:rFonts w:hint="default" w:ascii="Times New Roman" w:hAnsi="Times New Roman" w:cs="Times New Roman"/>
          <w:color w:val="auto"/>
          <w:kern w:val="0"/>
          <w:sz w:val="24"/>
          <w:szCs w:val="24"/>
          <w:highlight w:val="none"/>
          <w:lang w:val="en-US" w:eastAsia="zh-CN" w:bidi="ar"/>
        </w:rPr>
        <w:t>]；种类和范围：使用Ⅱ类射线装置，有效期至</w:t>
      </w:r>
      <w:r>
        <w:rPr>
          <w:rFonts w:hint="eastAsia" w:cs="Times New Roman"/>
          <w:color w:val="auto"/>
          <w:kern w:val="0"/>
          <w:sz w:val="24"/>
          <w:szCs w:val="24"/>
          <w:highlight w:val="none"/>
          <w:lang w:val="en-US" w:eastAsia="zh-CN" w:bidi="ar"/>
        </w:rPr>
        <w:t>2029</w:t>
      </w:r>
      <w:r>
        <w:rPr>
          <w:rFonts w:hint="default" w:ascii="Times New Roman" w:hAnsi="Times New Roman" w:cs="Times New Roman"/>
          <w:color w:val="auto"/>
          <w:kern w:val="0"/>
          <w:sz w:val="24"/>
          <w:szCs w:val="24"/>
          <w:highlight w:val="none"/>
          <w:lang w:val="en-US" w:eastAsia="zh-CN" w:bidi="ar"/>
        </w:rPr>
        <w:t>年</w:t>
      </w:r>
      <w:r>
        <w:rPr>
          <w:rFonts w:hint="eastAsia" w:cs="Times New Roman"/>
          <w:color w:val="auto"/>
          <w:kern w:val="0"/>
          <w:sz w:val="24"/>
          <w:szCs w:val="24"/>
          <w:highlight w:val="none"/>
          <w:lang w:val="en-US" w:eastAsia="zh-CN" w:bidi="ar"/>
        </w:rPr>
        <w:t>6</w:t>
      </w:r>
      <w:r>
        <w:rPr>
          <w:rFonts w:hint="default" w:ascii="Times New Roman" w:hAnsi="Times New Roman" w:cs="Times New Roman"/>
          <w:color w:val="auto"/>
          <w:kern w:val="0"/>
          <w:sz w:val="24"/>
          <w:szCs w:val="24"/>
          <w:highlight w:val="none"/>
          <w:lang w:val="en-US" w:eastAsia="zh-CN" w:bidi="ar"/>
        </w:rPr>
        <w:t>月</w:t>
      </w:r>
      <w:r>
        <w:rPr>
          <w:rFonts w:hint="eastAsia" w:cs="Times New Roman"/>
          <w:color w:val="auto"/>
          <w:kern w:val="0"/>
          <w:sz w:val="24"/>
          <w:szCs w:val="24"/>
          <w:highlight w:val="none"/>
          <w:lang w:val="en-US" w:eastAsia="zh-CN" w:bidi="ar"/>
        </w:rPr>
        <w:t>25</w:t>
      </w:r>
      <w:r>
        <w:rPr>
          <w:rFonts w:hint="default" w:ascii="Times New Roman" w:hAnsi="Times New Roman" w:cs="Times New Roman"/>
          <w:color w:val="auto"/>
          <w:kern w:val="0"/>
          <w:sz w:val="24"/>
          <w:szCs w:val="24"/>
          <w:highlight w:val="none"/>
          <w:lang w:val="en-US" w:eastAsia="zh-CN" w:bidi="ar"/>
        </w:rPr>
        <w:t>日。</w:t>
      </w:r>
    </w:p>
    <w:p w14:paraId="5B176707">
      <w:pPr>
        <w:pStyle w:val="2"/>
        <w:spacing w:line="360" w:lineRule="auto"/>
        <w:ind w:left="0" w:leftChars="0" w:firstLine="480" w:firstLineChars="200"/>
        <w:rPr>
          <w:rFonts w:hint="default" w:ascii="Times New Roman" w:hAnsi="Times New Roman" w:eastAsia="宋体" w:cs="Times New Roman"/>
          <w:b w:val="0"/>
          <w:bCs w:val="0"/>
          <w:kern w:val="0"/>
          <w:sz w:val="24"/>
          <w:lang w:eastAsia="zh-CN"/>
        </w:rPr>
      </w:pPr>
      <w:r>
        <w:rPr>
          <w:rFonts w:hint="default" w:ascii="Times New Roman" w:hAnsi="Times New Roman" w:eastAsia="宋体" w:cs="Times New Roman"/>
          <w:b w:val="0"/>
          <w:bCs w:val="0"/>
          <w:sz w:val="24"/>
          <w:szCs w:val="24"/>
          <w:lang w:val="en-US" w:eastAsia="zh-CN"/>
        </w:rPr>
        <w:t>本项目于2023年7月25日开工建设，</w:t>
      </w:r>
      <w:r>
        <w:rPr>
          <w:rFonts w:hint="default" w:ascii="Times New Roman" w:hAnsi="Times New Roman" w:eastAsia="宋体" w:cs="Times New Roman"/>
          <w:b w:val="0"/>
          <w:bCs w:val="0"/>
          <w:kern w:val="0"/>
          <w:sz w:val="24"/>
        </w:rPr>
        <w:t>2024年</w:t>
      </w:r>
      <w:r>
        <w:rPr>
          <w:rFonts w:hint="default" w:ascii="Times New Roman" w:hAnsi="Times New Roman" w:eastAsia="宋体" w:cs="Times New Roman"/>
          <w:b w:val="0"/>
          <w:bCs w:val="0"/>
          <w:kern w:val="0"/>
          <w:sz w:val="24"/>
          <w:lang w:val="en-US" w:eastAsia="zh-CN"/>
        </w:rPr>
        <w:t>6</w:t>
      </w:r>
      <w:r>
        <w:rPr>
          <w:rFonts w:hint="default" w:ascii="Times New Roman" w:hAnsi="Times New Roman" w:eastAsia="宋体" w:cs="Times New Roman"/>
          <w:b w:val="0"/>
          <w:bCs w:val="0"/>
          <w:kern w:val="0"/>
          <w:sz w:val="24"/>
        </w:rPr>
        <w:t>月2</w:t>
      </w:r>
      <w:r>
        <w:rPr>
          <w:rFonts w:hint="default" w:ascii="Times New Roman" w:hAnsi="Times New Roman" w:eastAsia="宋体" w:cs="Times New Roman"/>
          <w:b w:val="0"/>
          <w:bCs w:val="0"/>
          <w:kern w:val="0"/>
          <w:sz w:val="24"/>
          <w:lang w:val="en-US" w:eastAsia="zh-CN"/>
        </w:rPr>
        <w:t>8</w:t>
      </w:r>
      <w:r>
        <w:rPr>
          <w:rFonts w:hint="default" w:ascii="Times New Roman" w:hAnsi="Times New Roman" w:eastAsia="宋体" w:cs="Times New Roman"/>
          <w:b w:val="0"/>
          <w:bCs w:val="0"/>
          <w:kern w:val="0"/>
          <w:sz w:val="24"/>
        </w:rPr>
        <w:t>日投入调试</w:t>
      </w:r>
      <w:r>
        <w:rPr>
          <w:rFonts w:hint="default" w:ascii="Times New Roman" w:hAnsi="Times New Roman" w:eastAsia="宋体" w:cs="Times New Roman"/>
          <w:b w:val="0"/>
          <w:bCs w:val="0"/>
          <w:kern w:val="0"/>
          <w:sz w:val="24"/>
          <w:lang w:eastAsia="zh-CN"/>
        </w:rPr>
        <w:t>。</w:t>
      </w:r>
    </w:p>
    <w:p w14:paraId="0341FA21">
      <w:pPr>
        <w:spacing w:line="360" w:lineRule="auto"/>
        <w:ind w:firstLine="480" w:firstLineChars="200"/>
        <w:rPr>
          <w:kern w:val="0"/>
          <w:sz w:val="24"/>
        </w:rPr>
      </w:pPr>
      <w:r>
        <w:rPr>
          <w:rFonts w:hint="eastAsia"/>
          <w:kern w:val="0"/>
          <w:sz w:val="24"/>
        </w:rPr>
        <w:t>本项目从取得辐射安全许可证至竣工环境保护验收时无环境投诉、违法或处罚记录等情况。</w:t>
      </w:r>
    </w:p>
    <w:p w14:paraId="7443D2E4">
      <w:pPr>
        <w:spacing w:line="360" w:lineRule="auto"/>
        <w:ind w:firstLine="482" w:firstLineChars="200"/>
        <w:rPr>
          <w:b/>
          <w:bCs/>
          <w:kern w:val="0"/>
          <w:sz w:val="24"/>
        </w:rPr>
      </w:pPr>
      <w:r>
        <w:rPr>
          <w:rFonts w:hint="eastAsia"/>
          <w:b/>
          <w:bCs/>
          <w:kern w:val="0"/>
          <w:sz w:val="24"/>
        </w:rPr>
        <w:t>（三）投资情况</w:t>
      </w:r>
    </w:p>
    <w:p w14:paraId="5BD165E4">
      <w:pPr>
        <w:spacing w:line="360" w:lineRule="auto"/>
        <w:ind w:firstLine="480" w:firstLineChars="200"/>
        <w:rPr>
          <w:kern w:val="0"/>
          <w:sz w:val="24"/>
        </w:rPr>
      </w:pPr>
      <w:r>
        <w:rPr>
          <w:rFonts w:hint="eastAsia"/>
          <w:kern w:val="0"/>
          <w:sz w:val="24"/>
        </w:rPr>
        <w:t>本项目总投资</w:t>
      </w:r>
      <w:r>
        <w:rPr>
          <w:rFonts w:hint="eastAsia"/>
          <w:kern w:val="0"/>
          <w:sz w:val="24"/>
          <w:lang w:val="en-US" w:eastAsia="zh-CN"/>
        </w:rPr>
        <w:t>67800</w:t>
      </w:r>
      <w:r>
        <w:rPr>
          <w:rFonts w:hint="eastAsia"/>
          <w:kern w:val="0"/>
          <w:sz w:val="24"/>
        </w:rPr>
        <w:t>万元，辐射安全与防护设施实际总概算为</w:t>
      </w:r>
      <w:r>
        <w:rPr>
          <w:rFonts w:hint="eastAsia"/>
          <w:kern w:val="0"/>
          <w:sz w:val="24"/>
          <w:lang w:val="en-US" w:eastAsia="zh-CN"/>
        </w:rPr>
        <w:t>110</w:t>
      </w:r>
      <w:r>
        <w:rPr>
          <w:rFonts w:hint="eastAsia"/>
          <w:kern w:val="0"/>
          <w:sz w:val="24"/>
        </w:rPr>
        <w:t>万元。</w:t>
      </w:r>
    </w:p>
    <w:p w14:paraId="4EDC36BB">
      <w:pPr>
        <w:spacing w:line="360" w:lineRule="auto"/>
        <w:rPr>
          <w:b/>
          <w:bCs/>
          <w:kern w:val="0"/>
          <w:sz w:val="24"/>
        </w:rPr>
      </w:pPr>
      <w:r>
        <w:rPr>
          <w:rFonts w:hint="eastAsia"/>
          <w:b/>
          <w:bCs/>
          <w:kern w:val="0"/>
          <w:sz w:val="24"/>
        </w:rPr>
        <w:t>二、辐射安全与防护设施建设情况</w:t>
      </w:r>
    </w:p>
    <w:p w14:paraId="1977C591">
      <w:pPr>
        <w:spacing w:line="360" w:lineRule="auto"/>
        <w:ind w:firstLine="482" w:firstLineChars="200"/>
        <w:rPr>
          <w:b/>
          <w:bCs/>
          <w:kern w:val="0"/>
          <w:sz w:val="24"/>
        </w:rPr>
      </w:pPr>
      <w:r>
        <w:rPr>
          <w:rFonts w:hint="eastAsia"/>
          <w:b/>
          <w:bCs/>
          <w:kern w:val="0"/>
          <w:sz w:val="24"/>
        </w:rPr>
        <w:t>（一）辐射安全与防护设施建设情况</w:t>
      </w:r>
    </w:p>
    <w:p w14:paraId="6F5E0FBB">
      <w:pPr>
        <w:spacing w:line="360" w:lineRule="auto"/>
        <w:ind w:firstLine="480" w:firstLineChars="200"/>
        <w:rPr>
          <w:rFonts w:hint="eastAsia"/>
          <w:sz w:val="24"/>
        </w:rPr>
      </w:pPr>
      <w:r>
        <w:rPr>
          <w:rFonts w:hint="eastAsia"/>
          <w:sz w:val="24"/>
        </w:rPr>
        <w:t>本项目</w:t>
      </w:r>
      <w:r>
        <w:rPr>
          <w:rFonts w:hint="eastAsia"/>
          <w:sz w:val="24"/>
          <w:lang w:val="en-US" w:eastAsia="zh-CN"/>
        </w:rPr>
        <w:t>加速器为自屏蔽装置，</w:t>
      </w:r>
      <w:r>
        <w:rPr>
          <w:rFonts w:hint="eastAsia"/>
          <w:sz w:val="24"/>
        </w:rPr>
        <w:t>屏蔽防护等符合环评文件及相关标准要求。</w:t>
      </w:r>
    </w:p>
    <w:p w14:paraId="11282917">
      <w:pPr>
        <w:spacing w:line="360" w:lineRule="auto"/>
        <w:ind w:firstLine="482" w:firstLineChars="200"/>
        <w:rPr>
          <w:b/>
          <w:bCs/>
          <w:sz w:val="24"/>
        </w:rPr>
      </w:pPr>
      <w:r>
        <w:rPr>
          <w:rFonts w:hint="eastAsia"/>
          <w:b/>
          <w:bCs/>
          <w:sz w:val="24"/>
        </w:rPr>
        <w:t>（二）辐射安全与防护措施和其他管理要求落实情况</w:t>
      </w:r>
    </w:p>
    <w:p w14:paraId="0A6B918A">
      <w:pPr>
        <w:spacing w:line="360" w:lineRule="auto"/>
        <w:ind w:firstLine="480" w:firstLineChars="200"/>
        <w:rPr>
          <w:color w:val="000000"/>
          <w:kern w:val="0"/>
          <w:sz w:val="24"/>
        </w:rPr>
      </w:pPr>
      <w:r>
        <w:rPr>
          <w:rFonts w:hint="eastAsia"/>
          <w:color w:val="000000"/>
          <w:kern w:val="0"/>
          <w:sz w:val="24"/>
        </w:rPr>
        <w:t>（1）辐射工作场所配置了1台便携式</w:t>
      </w:r>
      <w:r>
        <w:rPr>
          <w:color w:val="000000"/>
          <w:kern w:val="0"/>
          <w:sz w:val="24"/>
        </w:rPr>
        <w:t>X-γ剂量率仪</w:t>
      </w:r>
      <w:r>
        <w:rPr>
          <w:rFonts w:hint="eastAsia"/>
          <w:color w:val="000000"/>
          <w:kern w:val="0"/>
          <w:sz w:val="24"/>
        </w:rPr>
        <w:t>、</w:t>
      </w:r>
      <w:r>
        <w:rPr>
          <w:rFonts w:hint="eastAsia"/>
          <w:color w:val="000000"/>
          <w:kern w:val="0"/>
          <w:sz w:val="24"/>
          <w:lang w:val="en-US" w:eastAsia="zh-CN"/>
        </w:rPr>
        <w:t>5</w:t>
      </w:r>
      <w:r>
        <w:rPr>
          <w:rFonts w:hint="eastAsia"/>
          <w:color w:val="000000"/>
          <w:kern w:val="0"/>
          <w:sz w:val="24"/>
        </w:rPr>
        <w:t>台个人剂量报警仪。</w:t>
      </w:r>
    </w:p>
    <w:p w14:paraId="3C663168">
      <w:pPr>
        <w:pStyle w:val="6"/>
        <w:spacing w:after="0" w:line="360" w:lineRule="auto"/>
        <w:ind w:left="0" w:leftChars="0" w:firstLine="480" w:firstLineChars="200"/>
        <w:rPr>
          <w:color w:val="000000"/>
          <w:kern w:val="0"/>
          <w:sz w:val="24"/>
        </w:rPr>
      </w:pPr>
      <w:r>
        <w:rPr>
          <w:rFonts w:hint="eastAsia"/>
          <w:color w:val="000000"/>
          <w:kern w:val="0"/>
          <w:sz w:val="24"/>
        </w:rPr>
        <w:t>（2）</w:t>
      </w:r>
      <w:r>
        <w:rPr>
          <w:rFonts w:hint="eastAsia"/>
          <w:color w:val="000000"/>
          <w:kern w:val="0"/>
          <w:sz w:val="24"/>
          <w:lang w:val="en-US" w:eastAsia="zh-CN"/>
        </w:rPr>
        <w:t>辐照车间</w:t>
      </w:r>
      <w:r>
        <w:rPr>
          <w:rFonts w:hint="eastAsia"/>
          <w:color w:val="000000"/>
          <w:kern w:val="0"/>
          <w:sz w:val="24"/>
        </w:rPr>
        <w:t>内设置了安装有视频监控。</w:t>
      </w:r>
    </w:p>
    <w:p w14:paraId="78CAC248">
      <w:pPr>
        <w:pStyle w:val="6"/>
        <w:spacing w:after="0" w:line="360" w:lineRule="auto"/>
        <w:ind w:left="0" w:leftChars="0" w:firstLine="480" w:firstLineChars="200"/>
        <w:rPr>
          <w:color w:val="000000"/>
          <w:kern w:val="0"/>
          <w:sz w:val="24"/>
        </w:rPr>
      </w:pPr>
      <w:r>
        <w:rPr>
          <w:rFonts w:hint="eastAsia"/>
          <w:color w:val="000000"/>
          <w:kern w:val="0"/>
          <w:sz w:val="24"/>
        </w:rPr>
        <w:t>（3）在</w:t>
      </w:r>
      <w:r>
        <w:rPr>
          <w:rFonts w:hint="eastAsia"/>
          <w:color w:val="000000"/>
          <w:kern w:val="0"/>
          <w:sz w:val="24"/>
          <w:lang w:val="en-US" w:eastAsia="zh-CN"/>
        </w:rPr>
        <w:t>加速器操作位</w:t>
      </w:r>
      <w:r>
        <w:rPr>
          <w:rFonts w:hint="eastAsia"/>
          <w:color w:val="000000"/>
          <w:kern w:val="0"/>
          <w:sz w:val="24"/>
        </w:rPr>
        <w:t>设置了紧急停机按钮，在</w:t>
      </w:r>
      <w:r>
        <w:rPr>
          <w:rFonts w:hint="eastAsia"/>
          <w:color w:val="000000"/>
          <w:kern w:val="0"/>
          <w:sz w:val="24"/>
          <w:lang w:val="en-US" w:eastAsia="zh-CN"/>
        </w:rPr>
        <w:t>加速器</w:t>
      </w:r>
      <w:r>
        <w:rPr>
          <w:rFonts w:hint="eastAsia"/>
          <w:color w:val="000000"/>
          <w:kern w:val="0"/>
          <w:sz w:val="24"/>
        </w:rPr>
        <w:t>顶部设置了机械排风装置。</w:t>
      </w:r>
    </w:p>
    <w:p w14:paraId="49B527F5">
      <w:pPr>
        <w:pStyle w:val="6"/>
        <w:spacing w:after="0" w:line="360" w:lineRule="auto"/>
        <w:ind w:left="0" w:leftChars="0" w:firstLine="480" w:firstLineChars="200"/>
        <w:rPr>
          <w:rFonts w:hint="eastAsia"/>
          <w:sz w:val="24"/>
          <w:lang w:val="en-US" w:eastAsia="zh-CN"/>
        </w:rPr>
      </w:pPr>
      <w:r>
        <w:rPr>
          <w:rFonts w:hint="eastAsia"/>
          <w:color w:val="000000"/>
          <w:kern w:val="0"/>
          <w:sz w:val="24"/>
        </w:rPr>
        <w:t>（4）</w:t>
      </w:r>
      <w:r>
        <w:rPr>
          <w:rFonts w:hint="eastAsia"/>
          <w:color w:val="000000"/>
          <w:kern w:val="0"/>
          <w:sz w:val="24"/>
          <w:lang w:val="en-US" w:eastAsia="zh-CN"/>
        </w:rPr>
        <w:t>5台</w:t>
      </w:r>
      <w:r>
        <w:rPr>
          <w:rFonts w:hint="eastAsia"/>
          <w:sz w:val="24"/>
          <w:lang w:val="en-US" w:eastAsia="zh-CN"/>
        </w:rPr>
        <w:t>加速器安装有声光报警装置。</w:t>
      </w:r>
    </w:p>
    <w:p w14:paraId="28CE2B19">
      <w:pPr>
        <w:pStyle w:val="6"/>
        <w:spacing w:after="0" w:line="360" w:lineRule="auto"/>
        <w:ind w:left="0" w:leftChars="0" w:firstLine="480" w:firstLineChars="200"/>
        <w:rPr>
          <w:rFonts w:hint="default" w:ascii="Times New Roman" w:hAnsi="Times New Roman" w:eastAsia="宋体" w:cs="Times New Roman"/>
          <w:b w:val="0"/>
          <w:bCs w:val="0"/>
          <w:color w:val="000000"/>
          <w:kern w:val="0"/>
          <w:sz w:val="24"/>
        </w:rPr>
      </w:pPr>
      <w:r>
        <w:rPr>
          <w:rFonts w:hint="default" w:ascii="Times New Roman" w:hAnsi="Times New Roman" w:eastAsia="宋体" w:cs="Times New Roman"/>
          <w:b w:val="0"/>
          <w:bCs w:val="0"/>
          <w:color w:val="000000"/>
          <w:kern w:val="0"/>
          <w:sz w:val="24"/>
        </w:rPr>
        <w:t>（5）</w:t>
      </w:r>
      <w:r>
        <w:rPr>
          <w:rFonts w:hint="default" w:ascii="Times New Roman" w:hAnsi="Times New Roman" w:eastAsia="宋体" w:cs="Times New Roman"/>
          <w:b w:val="0"/>
          <w:bCs w:val="0"/>
          <w:color w:val="000000"/>
          <w:kern w:val="0"/>
          <w:sz w:val="24"/>
          <w:lang w:val="en-US" w:eastAsia="zh-CN"/>
        </w:rPr>
        <w:t>5台电子加速器</w:t>
      </w:r>
      <w:r>
        <w:rPr>
          <w:rFonts w:hint="default" w:ascii="Times New Roman" w:hAnsi="Times New Roman" w:eastAsia="宋体" w:cs="Times New Roman"/>
          <w:b w:val="0"/>
          <w:bCs w:val="0"/>
          <w:color w:val="000000"/>
          <w:kern w:val="0"/>
          <w:sz w:val="24"/>
        </w:rPr>
        <w:t>1</w:t>
      </w:r>
      <w:r>
        <w:rPr>
          <w:rFonts w:hint="default" w:ascii="Times New Roman" w:hAnsi="Times New Roman" w:eastAsia="宋体" w:cs="Times New Roman"/>
          <w:b w:val="0"/>
          <w:bCs w:val="0"/>
          <w:color w:val="000000"/>
          <w:kern w:val="0"/>
          <w:sz w:val="24"/>
          <w:lang w:val="en-US" w:eastAsia="zh-CN"/>
        </w:rPr>
        <w:t>.5</w:t>
      </w:r>
      <w:r>
        <w:rPr>
          <w:rFonts w:hint="default" w:ascii="Times New Roman" w:hAnsi="Times New Roman" w:eastAsia="宋体" w:cs="Times New Roman"/>
          <w:b w:val="0"/>
          <w:bCs w:val="0"/>
          <w:color w:val="000000"/>
          <w:kern w:val="0"/>
          <w:sz w:val="24"/>
        </w:rPr>
        <w:t>m处设置了安全警戒线，</w:t>
      </w:r>
      <w:r>
        <w:rPr>
          <w:rFonts w:hint="default" w:ascii="Times New Roman" w:hAnsi="Times New Roman" w:eastAsia="宋体" w:cs="Times New Roman"/>
          <w:b w:val="0"/>
          <w:bCs w:val="0"/>
          <w:color w:val="000000"/>
          <w:kern w:val="0"/>
          <w:sz w:val="24"/>
          <w:lang w:val="en-US" w:eastAsia="zh-CN"/>
        </w:rPr>
        <w:t>且每台加速器</w:t>
      </w:r>
      <w:r>
        <w:rPr>
          <w:rFonts w:hint="default" w:ascii="Times New Roman" w:hAnsi="Times New Roman" w:eastAsia="宋体" w:cs="Times New Roman"/>
          <w:b w:val="0"/>
          <w:bCs w:val="0"/>
          <w:color w:val="000000"/>
          <w:kern w:val="0"/>
          <w:sz w:val="24"/>
        </w:rPr>
        <w:t>张贴有</w:t>
      </w:r>
      <w:r>
        <w:rPr>
          <w:rFonts w:hint="eastAsia" w:cs="Times New Roman"/>
          <w:b w:val="0"/>
          <w:bCs w:val="0"/>
          <w:color w:val="000000"/>
          <w:kern w:val="0"/>
          <w:sz w:val="24"/>
          <w:lang w:eastAsia="zh-CN"/>
        </w:rPr>
        <w:t>“</w:t>
      </w:r>
      <w:r>
        <w:rPr>
          <w:rFonts w:hint="default" w:ascii="Times New Roman" w:hAnsi="Times New Roman" w:eastAsia="宋体" w:cs="Times New Roman"/>
          <w:b w:val="0"/>
          <w:bCs w:val="0"/>
          <w:color w:val="000000"/>
          <w:kern w:val="0"/>
          <w:sz w:val="24"/>
        </w:rPr>
        <w:t>当心电离辐射</w:t>
      </w:r>
      <w:r>
        <w:rPr>
          <w:rFonts w:hint="eastAsia" w:ascii="宋体" w:hAnsi="宋体" w:eastAsia="宋体" w:cs="宋体"/>
          <w:b w:val="0"/>
          <w:bCs w:val="0"/>
          <w:color w:val="000000"/>
          <w:kern w:val="0"/>
          <w:sz w:val="24"/>
          <w:lang w:val="en-US" w:eastAsia="zh-CN"/>
        </w:rPr>
        <w:t>”</w:t>
      </w:r>
      <w:r>
        <w:rPr>
          <w:rFonts w:hint="default" w:ascii="Times New Roman" w:hAnsi="Times New Roman" w:eastAsia="宋体" w:cs="Times New Roman"/>
          <w:b w:val="0"/>
          <w:bCs w:val="0"/>
          <w:color w:val="000000"/>
          <w:kern w:val="0"/>
          <w:sz w:val="24"/>
        </w:rPr>
        <w:t>警告标志。</w:t>
      </w:r>
    </w:p>
    <w:p w14:paraId="4062EFF8">
      <w:pPr>
        <w:pStyle w:val="7"/>
        <w:ind w:left="0" w:firstLine="48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t>（6）</w:t>
      </w:r>
      <w:r>
        <w:rPr>
          <w:rFonts w:hint="default" w:ascii="Times New Roman" w:hAnsi="Times New Roman" w:eastAsia="宋体" w:cs="Times New Roman"/>
          <w:b w:val="0"/>
          <w:bCs w:val="0"/>
          <w:lang w:val="en-US" w:eastAsia="zh-CN"/>
        </w:rPr>
        <w:t>辐照车间</w:t>
      </w:r>
      <w:r>
        <w:rPr>
          <w:rFonts w:hint="default" w:ascii="Times New Roman" w:hAnsi="Times New Roman" w:eastAsia="宋体" w:cs="Times New Roman"/>
          <w:b w:val="0"/>
          <w:bCs w:val="0"/>
        </w:rPr>
        <w:t>内各项规章制度上墙。</w:t>
      </w:r>
    </w:p>
    <w:p w14:paraId="47BF8CC9">
      <w:pPr>
        <w:pStyle w:val="7"/>
        <w:ind w:left="0" w:firstLine="480" w:firstLineChars="200"/>
        <w:rPr>
          <w:rFonts w:ascii="Times New Roman" w:hAnsi="Times New Roman"/>
        </w:rPr>
      </w:pPr>
      <w:r>
        <w:rPr>
          <w:rFonts w:hint="default" w:ascii="Times New Roman" w:hAnsi="Times New Roman" w:eastAsia="宋体" w:cs="Times New Roman"/>
          <w:b w:val="0"/>
          <w:bCs w:val="0"/>
        </w:rPr>
        <w:t>（7）</w:t>
      </w:r>
      <w:r>
        <w:rPr>
          <w:rFonts w:hint="default" w:ascii="Times New Roman" w:hAnsi="Times New Roman" w:eastAsia="宋体" w:cs="Times New Roman"/>
          <w:b w:val="0"/>
          <w:bCs w:val="0"/>
          <w:lang w:val="en-US" w:eastAsia="zh-CN"/>
        </w:rPr>
        <w:t>每台加速器自带</w:t>
      </w:r>
      <w:r>
        <w:rPr>
          <w:rFonts w:hint="default" w:ascii="Times New Roman" w:hAnsi="Times New Roman" w:eastAsia="宋体" w:cs="Times New Roman"/>
          <w:b w:val="0"/>
          <w:bCs w:val="0"/>
        </w:rPr>
        <w:t>固定式场所</w:t>
      </w:r>
      <w:r>
        <w:rPr>
          <w:rFonts w:hint="eastAsia" w:ascii="Times New Roman" w:hAnsi="Times New Roman"/>
        </w:rPr>
        <w:t>辐射监测报警装置。</w:t>
      </w:r>
    </w:p>
    <w:p w14:paraId="33DDE1E9">
      <w:pPr>
        <w:pStyle w:val="6"/>
        <w:spacing w:after="0" w:line="360" w:lineRule="auto"/>
        <w:ind w:left="0" w:leftChars="0" w:firstLine="480" w:firstLineChars="200"/>
        <w:rPr>
          <w:sz w:val="24"/>
        </w:rPr>
      </w:pPr>
      <w:r>
        <w:rPr>
          <w:rFonts w:hint="eastAsia"/>
          <w:color w:val="000000"/>
          <w:kern w:val="0"/>
          <w:sz w:val="24"/>
        </w:rPr>
        <w:t>（8）公司</w:t>
      </w:r>
      <w:r>
        <w:rPr>
          <w:rFonts w:hint="eastAsia"/>
          <w:bCs/>
          <w:sz w:val="24"/>
          <w:lang w:val="en-US" w:eastAsia="zh-CN"/>
        </w:rPr>
        <w:t>10</w:t>
      </w:r>
      <w:r>
        <w:rPr>
          <w:rFonts w:hint="eastAsia"/>
          <w:bCs/>
          <w:sz w:val="24"/>
        </w:rPr>
        <w:t>名辐射工作人员已参加培训，</w:t>
      </w:r>
      <w:r>
        <w:rPr>
          <w:rFonts w:hint="eastAsia"/>
          <w:sz w:val="24"/>
        </w:rPr>
        <w:t>考核合格后上岗，公司</w:t>
      </w:r>
      <w:r>
        <w:rPr>
          <w:rFonts w:hint="eastAsia"/>
          <w:sz w:val="24"/>
          <w:lang w:val="en-US" w:eastAsia="zh-CN"/>
        </w:rPr>
        <w:t>10</w:t>
      </w:r>
      <w:r>
        <w:rPr>
          <w:rFonts w:hint="eastAsia"/>
          <w:sz w:val="24"/>
        </w:rPr>
        <w:t>名辐射工作人员均配备了个人剂量计，委托浙江</w:t>
      </w:r>
      <w:r>
        <w:rPr>
          <w:rFonts w:hint="eastAsia"/>
          <w:sz w:val="24"/>
          <w:lang w:val="en-US" w:eastAsia="zh-CN"/>
        </w:rPr>
        <w:t>亿达</w:t>
      </w:r>
      <w:r>
        <w:rPr>
          <w:rFonts w:hint="eastAsia"/>
          <w:sz w:val="24"/>
        </w:rPr>
        <w:t>检测技术有限公司每季度进行一次个人剂量监测，建立了个人剂量档案。</w:t>
      </w:r>
    </w:p>
    <w:p w14:paraId="5BF9BF0F">
      <w:pPr>
        <w:spacing w:line="360" w:lineRule="auto"/>
        <w:ind w:firstLine="480" w:firstLineChars="200"/>
        <w:rPr>
          <w:rFonts w:hint="eastAsia" w:hAnsi="宋体"/>
          <w:sz w:val="24"/>
        </w:rPr>
      </w:pPr>
      <w:r>
        <w:rPr>
          <w:rFonts w:hint="eastAsia"/>
          <w:sz w:val="24"/>
        </w:rPr>
        <w:t>（9）</w:t>
      </w:r>
      <w:r>
        <w:rPr>
          <w:rFonts w:hint="eastAsia" w:hAnsi="宋体"/>
          <w:sz w:val="24"/>
        </w:rPr>
        <w:t>成立了辐射安全管理领导小组，制订了各项辐射安全管理制度、辐射事故应急预案、监测计划。</w:t>
      </w:r>
    </w:p>
    <w:p w14:paraId="1E91A66E">
      <w:pPr>
        <w:spacing w:line="360" w:lineRule="auto"/>
        <w:rPr>
          <w:b/>
          <w:bCs/>
          <w:sz w:val="24"/>
        </w:rPr>
      </w:pPr>
      <w:r>
        <w:rPr>
          <w:rFonts w:hint="eastAsia"/>
          <w:b/>
          <w:bCs/>
          <w:sz w:val="24"/>
        </w:rPr>
        <w:t>三、工程变动情况</w:t>
      </w:r>
    </w:p>
    <w:p w14:paraId="30F2B118">
      <w:pPr>
        <w:adjustRightInd w:val="0"/>
        <w:snapToGrid w:val="0"/>
        <w:spacing w:line="360" w:lineRule="auto"/>
        <w:jc w:val="both"/>
        <w:rPr>
          <w:rFonts w:hint="eastAsia" w:ascii="Times New Roman" w:hAnsi="Times New Roman" w:eastAsia="宋体" w:cs="Times New Roman"/>
          <w:b w:val="0"/>
          <w:bCs/>
          <w:color w:val="auto"/>
          <w:sz w:val="24"/>
          <w:szCs w:val="24"/>
          <w:lang w:val="en-US" w:eastAsia="zh-CN"/>
        </w:rPr>
      </w:pPr>
      <w:r>
        <w:rPr>
          <w:rFonts w:hint="eastAsia"/>
          <w:b/>
          <w:bCs/>
          <w:color w:val="000000"/>
          <w:kern w:val="0"/>
          <w:sz w:val="24"/>
        </w:rPr>
        <w:t xml:space="preserve"> </w:t>
      </w:r>
      <w:r>
        <w:rPr>
          <w:rFonts w:hint="eastAsia"/>
          <w:b/>
          <w:bCs/>
          <w:color w:val="000000"/>
          <w:kern w:val="0"/>
          <w:sz w:val="24"/>
          <w:lang w:val="en-US" w:eastAsia="zh-CN"/>
        </w:rPr>
        <w:t xml:space="preserve">  </w:t>
      </w:r>
      <w:r>
        <w:rPr>
          <w:rStyle w:val="12"/>
          <w:rFonts w:hint="default" w:ascii="Times New Roman" w:hAnsi="Times New Roman" w:eastAsia="宋体" w:cs="Times New Roman"/>
          <w:b w:val="0"/>
          <w:bCs/>
          <w:color w:val="auto"/>
          <w:kern w:val="2"/>
          <w:sz w:val="24"/>
          <w:szCs w:val="24"/>
          <w:lang w:val="en-US" w:eastAsia="zh-CN" w:bidi="ar-SA"/>
        </w:rPr>
        <w:t>1台</w:t>
      </w:r>
      <w:r>
        <w:rPr>
          <w:rFonts w:hint="default" w:ascii="Times New Roman" w:hAnsi="Times New Roman" w:eastAsia="宋体" w:cs="Times New Roman"/>
          <w:b w:val="0"/>
          <w:bCs/>
          <w:iCs/>
          <w:color w:val="auto"/>
          <w:sz w:val="24"/>
          <w:szCs w:val="24"/>
        </w:rPr>
        <w:t>AB500-75/1200mm</w:t>
      </w:r>
      <w:r>
        <w:rPr>
          <w:rFonts w:hint="default" w:ascii="Times New Roman" w:hAnsi="Times New Roman" w:eastAsia="宋体" w:cs="Times New Roman"/>
          <w:b w:val="0"/>
          <w:bCs/>
          <w:iCs/>
          <w:color w:val="auto"/>
          <w:sz w:val="24"/>
          <w:szCs w:val="24"/>
          <w:lang w:val="en-US" w:eastAsia="zh-CN"/>
        </w:rPr>
        <w:t>型电子加速器和1台EB400keV/150mA/1600mm型电子加速器</w:t>
      </w:r>
      <w:r>
        <w:rPr>
          <w:rStyle w:val="12"/>
          <w:rFonts w:hint="default" w:ascii="Times New Roman" w:hAnsi="Times New Roman" w:eastAsia="宋体" w:cs="Times New Roman"/>
          <w:b w:val="0"/>
          <w:bCs/>
          <w:color w:val="auto"/>
          <w:kern w:val="2"/>
          <w:sz w:val="24"/>
          <w:szCs w:val="24"/>
          <w:lang w:val="en-US" w:eastAsia="zh-CN" w:bidi="ar-SA"/>
        </w:rPr>
        <w:t>暂未购买，</w:t>
      </w:r>
      <w:r>
        <w:rPr>
          <w:rFonts w:hint="default" w:ascii="Times New Roman" w:hAnsi="Times New Roman" w:eastAsia="宋体" w:cs="Times New Roman"/>
          <w:b w:val="0"/>
          <w:bCs/>
          <w:color w:val="auto"/>
          <w:kern w:val="0"/>
          <w:sz w:val="24"/>
          <w:szCs w:val="24"/>
        </w:rPr>
        <w:t>公司</w:t>
      </w:r>
      <w:r>
        <w:rPr>
          <w:rFonts w:hint="eastAsia" w:ascii="Times New Roman" w:hAnsi="Times New Roman" w:eastAsia="宋体" w:cs="Times New Roman"/>
          <w:b w:val="0"/>
          <w:bCs/>
          <w:color w:val="auto"/>
          <w:kern w:val="0"/>
          <w:sz w:val="24"/>
          <w:szCs w:val="24"/>
          <w:lang w:val="en-US" w:eastAsia="zh-CN"/>
        </w:rPr>
        <w:t>根据</w:t>
      </w:r>
      <w:r>
        <w:rPr>
          <w:rFonts w:hint="default" w:ascii="Times New Roman" w:hAnsi="Times New Roman" w:eastAsia="宋体" w:cs="Times New Roman"/>
          <w:b w:val="0"/>
          <w:bCs/>
          <w:color w:val="auto"/>
          <w:kern w:val="0"/>
          <w:sz w:val="24"/>
          <w:szCs w:val="24"/>
        </w:rPr>
        <w:t>业务需</w:t>
      </w:r>
      <w:r>
        <w:rPr>
          <w:rFonts w:hint="default" w:ascii="Times New Roman" w:hAnsi="Times New Roman" w:eastAsia="宋体" w:cs="Times New Roman"/>
          <w:b w:val="0"/>
          <w:bCs/>
          <w:color w:val="auto"/>
          <w:kern w:val="0"/>
          <w:sz w:val="24"/>
          <w:szCs w:val="24"/>
          <w:lang w:eastAsia="zh-CN"/>
        </w:rPr>
        <w:t>求</w:t>
      </w:r>
      <w:r>
        <w:rPr>
          <w:rFonts w:hint="default" w:ascii="Times New Roman" w:hAnsi="Times New Roman" w:eastAsia="宋体" w:cs="Times New Roman"/>
          <w:b w:val="0"/>
          <w:bCs/>
          <w:color w:val="auto"/>
          <w:kern w:val="0"/>
          <w:sz w:val="24"/>
          <w:szCs w:val="24"/>
        </w:rPr>
        <w:t>再进行购置</w:t>
      </w:r>
      <w:r>
        <w:rPr>
          <w:rStyle w:val="12"/>
          <w:rFonts w:hint="default" w:ascii="Times New Roman" w:hAnsi="Times New Roman" w:eastAsia="宋体" w:cs="Times New Roman"/>
          <w:b w:val="0"/>
          <w:bCs/>
          <w:color w:val="auto"/>
          <w:kern w:val="2"/>
          <w:sz w:val="24"/>
          <w:szCs w:val="24"/>
          <w:lang w:val="en-US" w:eastAsia="zh-CN" w:bidi="ar-SA"/>
        </w:rPr>
        <w:t>。</w:t>
      </w:r>
      <w:r>
        <w:rPr>
          <w:rFonts w:hint="default" w:ascii="Times New Roman" w:hAnsi="Times New Roman" w:eastAsia="宋体" w:cs="Times New Roman"/>
          <w:b w:val="0"/>
          <w:bCs/>
          <w:color w:val="auto"/>
          <w:kern w:val="0"/>
          <w:sz w:val="24"/>
          <w:szCs w:val="24"/>
          <w:lang w:val="en-US" w:eastAsia="zh-CN"/>
        </w:rPr>
        <w:t>电子加速器</w:t>
      </w:r>
      <w:r>
        <w:rPr>
          <w:rFonts w:hint="default" w:ascii="Times New Roman" w:hAnsi="Times New Roman" w:eastAsia="宋体" w:cs="Times New Roman"/>
          <w:b w:val="0"/>
          <w:bCs/>
          <w:color w:val="auto"/>
          <w:kern w:val="0"/>
          <w:sz w:val="24"/>
          <w:szCs w:val="24"/>
        </w:rPr>
        <w:t>的数量和</w:t>
      </w:r>
      <w:r>
        <w:rPr>
          <w:rFonts w:hint="default" w:ascii="Times New Roman" w:hAnsi="Times New Roman" w:eastAsia="宋体" w:cs="Times New Roman"/>
          <w:b w:val="0"/>
          <w:bCs/>
          <w:color w:val="auto"/>
          <w:sz w:val="24"/>
          <w:szCs w:val="24"/>
        </w:rPr>
        <w:t>最大能量</w:t>
      </w:r>
      <w:r>
        <w:rPr>
          <w:rFonts w:hint="default" w:ascii="Times New Roman" w:hAnsi="Times New Roman" w:eastAsia="宋体" w:cs="Times New Roman"/>
          <w:b w:val="0"/>
          <w:bCs/>
          <w:color w:val="auto"/>
          <w:kern w:val="0"/>
          <w:sz w:val="24"/>
          <w:szCs w:val="24"/>
          <w:lang w:eastAsia="zh-CN"/>
        </w:rPr>
        <w:t>、</w:t>
      </w:r>
      <w:r>
        <w:rPr>
          <w:rFonts w:hint="default" w:ascii="Times New Roman" w:hAnsi="Times New Roman" w:eastAsia="宋体" w:cs="Times New Roman"/>
          <w:b w:val="0"/>
          <w:bCs/>
          <w:color w:val="auto"/>
          <w:sz w:val="24"/>
          <w:szCs w:val="24"/>
        </w:rPr>
        <w:t>额定束流强度</w:t>
      </w:r>
      <w:r>
        <w:rPr>
          <w:rFonts w:hint="default" w:ascii="Times New Roman" w:hAnsi="Times New Roman" w:eastAsia="宋体" w:cs="Times New Roman"/>
          <w:b w:val="0"/>
          <w:bCs/>
          <w:color w:val="auto"/>
          <w:kern w:val="0"/>
          <w:sz w:val="24"/>
          <w:szCs w:val="24"/>
        </w:rPr>
        <w:t>均未超出环评时的规模，均属于II类射线装置，</w:t>
      </w:r>
      <w:r>
        <w:rPr>
          <w:rFonts w:hint="default" w:ascii="Times New Roman" w:hAnsi="Times New Roman" w:eastAsia="宋体" w:cs="Times New Roman"/>
          <w:b w:val="0"/>
          <w:bCs/>
          <w:color w:val="auto"/>
          <w:sz w:val="24"/>
          <w:szCs w:val="24"/>
        </w:rPr>
        <w:t>未超出辐射许可范围</w:t>
      </w:r>
      <w:r>
        <w:rPr>
          <w:rFonts w:hint="default" w:ascii="Times New Roman" w:hAnsi="Times New Roman" w:eastAsia="宋体" w:cs="Times New Roman"/>
          <w:b w:val="0"/>
          <w:bCs/>
          <w:color w:val="auto"/>
          <w:kern w:val="0"/>
          <w:sz w:val="24"/>
          <w:szCs w:val="24"/>
        </w:rPr>
        <w:t>。</w:t>
      </w:r>
      <w:r>
        <w:rPr>
          <w:rFonts w:hint="eastAsia"/>
          <w:color w:val="auto"/>
          <w:sz w:val="24"/>
          <w:szCs w:val="24"/>
          <w:lang w:val="en-US" w:eastAsia="zh-CN"/>
        </w:rPr>
        <w:t>公司分阶段购置电子加速器，</w:t>
      </w:r>
      <w:r>
        <w:rPr>
          <w:rFonts w:hint="default" w:ascii="Times New Roman" w:hAnsi="Times New Roman" w:eastAsia="宋体" w:cs="Times New Roman"/>
          <w:b w:val="0"/>
          <w:bCs/>
          <w:color w:val="auto"/>
          <w:sz w:val="24"/>
          <w:szCs w:val="24"/>
          <w:lang w:val="en-US" w:eastAsia="zh-CN"/>
        </w:rPr>
        <w:t>本项目对5台电子加速器进行先行验</w:t>
      </w:r>
      <w:r>
        <w:rPr>
          <w:rFonts w:hint="eastAsia" w:ascii="Times New Roman" w:hAnsi="Times New Roman" w:eastAsia="宋体" w:cs="Times New Roman"/>
          <w:b w:val="0"/>
          <w:bCs/>
          <w:color w:val="auto"/>
          <w:sz w:val="24"/>
          <w:szCs w:val="24"/>
          <w:lang w:val="en-US" w:eastAsia="zh-CN"/>
        </w:rPr>
        <w:t>收。</w:t>
      </w:r>
    </w:p>
    <w:p w14:paraId="76B617A6">
      <w:pPr>
        <w:adjustRightInd w:val="0"/>
        <w:snapToGrid w:val="0"/>
        <w:spacing w:line="360" w:lineRule="auto"/>
        <w:ind w:firstLine="480" w:firstLineChars="200"/>
        <w:jc w:val="left"/>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对照关于公开征求《核技术利用建设项目重大变动清单（征求意见稿）》意</w:t>
      </w:r>
      <w:r>
        <w:rPr>
          <w:rFonts w:hint="default" w:ascii="Times New Roman" w:hAnsi="Times New Roman" w:eastAsia="宋体" w:cs="Times New Roman"/>
          <w:b w:val="0"/>
          <w:bCs w:val="0"/>
          <w:sz w:val="24"/>
          <w:szCs w:val="24"/>
          <w:vertAlign w:val="baseline"/>
          <w:lang w:val="en-US" w:eastAsia="zh-CN"/>
        </w:rPr>
        <w:t>见的通知（环办便函〔2023〕230 号）和《关于印发〈污染影响类建设项目重大变动清单（试行）〉的通知》（环办环评函〔2020〕688 号），本项目无重大变动。</w:t>
      </w:r>
    </w:p>
    <w:p w14:paraId="6867A462">
      <w:pPr>
        <w:adjustRightInd w:val="0"/>
        <w:snapToGrid w:val="0"/>
        <w:spacing w:line="360" w:lineRule="auto"/>
        <w:jc w:val="left"/>
        <w:rPr>
          <w:b/>
          <w:bCs/>
          <w:color w:val="000000"/>
          <w:kern w:val="0"/>
          <w:sz w:val="24"/>
        </w:rPr>
      </w:pPr>
      <w:r>
        <w:rPr>
          <w:rFonts w:hint="eastAsia"/>
          <w:b/>
          <w:bCs/>
          <w:color w:val="000000"/>
          <w:kern w:val="0"/>
          <w:sz w:val="24"/>
        </w:rPr>
        <w:t>四、工程建设对环境的影响</w:t>
      </w:r>
    </w:p>
    <w:p w14:paraId="2A7AE14A">
      <w:pPr>
        <w:pStyle w:val="11"/>
        <w:spacing w:before="0" w:beforeAutospacing="0" w:after="0" w:afterAutospacing="0" w:line="360" w:lineRule="auto"/>
        <w:ind w:firstLine="480" w:firstLineChars="200"/>
        <w:outlineLvl w:val="0"/>
        <w:rPr>
          <w:rFonts w:hint="eastAsia"/>
        </w:rPr>
      </w:pPr>
      <w:r>
        <w:rPr>
          <w:rFonts w:hint="eastAsia"/>
        </w:rPr>
        <w:t>验收</w:t>
      </w:r>
      <w:r>
        <w:t>监测结果表明</w:t>
      </w:r>
      <w:r>
        <w:rPr>
          <w:rFonts w:hint="eastAsia"/>
        </w:rPr>
        <w:t>：</w:t>
      </w:r>
    </w:p>
    <w:p w14:paraId="137FFDDC">
      <w:pPr>
        <w:pStyle w:val="11"/>
        <w:spacing w:before="0" w:beforeAutospacing="0" w:after="0" w:afterAutospacing="0" w:line="360" w:lineRule="auto"/>
        <w:ind w:firstLine="504" w:firstLineChars="200"/>
        <w:outlineLvl w:val="0"/>
        <w:rPr>
          <w:rFonts w:ascii="Times New Roman" w:hAnsi="Times New Roman" w:cs="Times New Roman"/>
          <w:spacing w:val="6"/>
        </w:rPr>
      </w:pPr>
      <w:r>
        <w:rPr>
          <w:rFonts w:hint="eastAsia" w:ascii="Times New Roman" w:hAnsi="Times New Roman" w:cs="Times New Roman"/>
          <w:spacing w:val="6"/>
        </w:rPr>
        <w:t>（一）</w:t>
      </w:r>
      <w:r>
        <w:rPr>
          <w:rFonts w:ascii="Times New Roman" w:hAnsi="Times New Roman" w:cs="Times New Roman"/>
          <w:spacing w:val="6"/>
        </w:rPr>
        <w:t>本项目</w:t>
      </w:r>
      <w:r>
        <w:rPr>
          <w:rFonts w:hint="eastAsia" w:ascii="Times New Roman" w:hAnsi="Times New Roman" w:cs="Times New Roman"/>
          <w:spacing w:val="6"/>
          <w:lang w:val="en-US" w:eastAsia="zh-CN"/>
        </w:rPr>
        <w:t>加速器</w:t>
      </w:r>
      <w:r>
        <w:rPr>
          <w:rFonts w:hint="eastAsia" w:ascii="Times New Roman" w:hAnsi="Times New Roman" w:cs="Times New Roman"/>
          <w:spacing w:val="6"/>
        </w:rPr>
        <w:t>开机状态下</w:t>
      </w:r>
      <w:r>
        <w:rPr>
          <w:rFonts w:hint="eastAsia" w:ascii="Times New Roman" w:hAnsi="Times New Roman" w:cs="Times New Roman"/>
          <w:spacing w:val="6"/>
          <w:lang w:val="en-US" w:eastAsia="zh-CN"/>
        </w:rPr>
        <w:t>加速器</w:t>
      </w:r>
      <w:r>
        <w:rPr>
          <w:rFonts w:hint="eastAsia" w:ascii="Times New Roman" w:hAnsi="Times New Roman" w:cs="Times New Roman"/>
          <w:spacing w:val="6"/>
        </w:rPr>
        <w:t>周围辐射剂量水平在</w:t>
      </w:r>
      <w:r>
        <w:rPr>
          <w:rFonts w:hint="eastAsia" w:ascii="Times New Roman" w:hAnsi="Times New Roman" w:eastAsia="宋体" w:cs="Times New Roman"/>
          <w:b w:val="0"/>
          <w:bCs w:val="0"/>
          <w:sz w:val="24"/>
          <w:szCs w:val="24"/>
          <w:lang w:val="en-US" w:eastAsia="zh-CN"/>
        </w:rPr>
        <w:t>77~472n</w:t>
      </w:r>
      <w:r>
        <w:rPr>
          <w:rFonts w:ascii="Times New Roman" w:hAnsi="Times New Roman" w:cs="Times New Roman"/>
        </w:rPr>
        <w:t>Sv/h</w:t>
      </w:r>
      <w:r>
        <w:rPr>
          <w:rFonts w:hint="eastAsia" w:ascii="Times New Roman" w:hAnsi="Times New Roman" w:cs="Times New Roman"/>
        </w:rPr>
        <w:t>之间，</w:t>
      </w:r>
      <w:r>
        <w:rPr>
          <w:rFonts w:hint="eastAsia" w:ascii="Times New Roman" w:hAnsi="Times New Roman" w:cs="Times New Roman"/>
          <w:spacing w:val="6"/>
          <w:lang w:val="en-US" w:eastAsia="zh-CN"/>
        </w:rPr>
        <w:t>加速器</w:t>
      </w:r>
      <w:r>
        <w:rPr>
          <w:rFonts w:ascii="Times New Roman" w:hAnsi="Times New Roman" w:cs="Times New Roman"/>
          <w:spacing w:val="6"/>
        </w:rPr>
        <w:t>辐射防护性能符合</w:t>
      </w:r>
      <w:r>
        <w:rPr>
          <w:rFonts w:hint="default" w:ascii="Times New Roman" w:hAnsi="Times New Roman" w:eastAsia="宋体" w:cs="Times New Roman"/>
          <w:color w:val="000000" w:themeColor="text1"/>
          <w:kern w:val="0"/>
          <w:sz w:val="24"/>
          <w:szCs w:val="24"/>
          <w14:textFill>
            <w14:solidFill>
              <w14:schemeClr w14:val="tx1"/>
            </w14:solidFill>
          </w14:textFill>
        </w:rPr>
        <w:t>《γ射线和电子束辐照装置防护检测规范》（GBZ 141-2002）</w:t>
      </w:r>
      <w:r>
        <w:rPr>
          <w:rFonts w:ascii="Times New Roman" w:hAnsi="Times New Roman" w:cs="Times New Roman"/>
          <w:spacing w:val="6"/>
        </w:rPr>
        <w:t>的标准要求。</w:t>
      </w:r>
    </w:p>
    <w:p w14:paraId="4D5FBDF9">
      <w:pPr>
        <w:pStyle w:val="11"/>
        <w:spacing w:before="0" w:beforeAutospacing="0" w:after="0" w:afterAutospacing="0" w:line="360" w:lineRule="auto"/>
        <w:ind w:firstLine="504" w:firstLineChars="200"/>
        <w:outlineLvl w:val="0"/>
        <w:rPr>
          <w:rFonts w:ascii="Times New Roman" w:hAnsi="Times New Roman" w:cs="Times New Roman"/>
          <w:spacing w:val="6"/>
        </w:rPr>
      </w:pPr>
      <w:r>
        <w:rPr>
          <w:rFonts w:hint="eastAsia" w:ascii="Times New Roman" w:hAnsi="Times New Roman" w:cs="Times New Roman"/>
          <w:spacing w:val="6"/>
        </w:rPr>
        <w:t>（二）</w:t>
      </w:r>
      <w:r>
        <w:rPr>
          <w:rFonts w:ascii="Times New Roman" w:hAnsi="Times New Roman" w:cs="Times New Roman"/>
          <w:spacing w:val="6"/>
        </w:rPr>
        <w:t>根据验收监测结果估算，本项目所致辐射工作人员和公众的年有效剂量分别满足环评文件要求的5mSv/a和0</w:t>
      </w:r>
      <w:r>
        <w:rPr>
          <w:rFonts w:hint="eastAsia" w:ascii="Times New Roman" w:hAnsi="Times New Roman" w:cs="Times New Roman"/>
          <w:spacing w:val="6"/>
          <w:lang w:val="en-US" w:eastAsia="zh-CN"/>
        </w:rPr>
        <w:t>.1</w:t>
      </w:r>
      <w:r>
        <w:rPr>
          <w:rFonts w:ascii="Times New Roman" w:hAnsi="Times New Roman" w:cs="Times New Roman"/>
          <w:spacing w:val="6"/>
        </w:rPr>
        <w:t>mSv/a的剂量约束值</w:t>
      </w:r>
      <w:r>
        <w:rPr>
          <w:rFonts w:hint="eastAsia" w:ascii="Times New Roman" w:hAnsi="Times New Roman" w:cs="Times New Roman"/>
          <w:spacing w:val="6"/>
        </w:rPr>
        <w:t>，也满足</w:t>
      </w:r>
      <w:r>
        <w:rPr>
          <w:rFonts w:ascii="Times New Roman" w:hAnsi="Times New Roman" w:cs="Times New Roman"/>
          <w:spacing w:val="6"/>
        </w:rPr>
        <w:t>《粒子加速器辐射防护规定》（GB5172-1985）规定的职业照射和公众照射年有效剂量限值要求</w:t>
      </w:r>
      <w:r>
        <w:rPr>
          <w:rFonts w:hint="eastAsia" w:ascii="Times New Roman" w:hAnsi="Times New Roman" w:cs="Times New Roman"/>
          <w:spacing w:val="6"/>
          <w:lang w:eastAsia="zh-CN"/>
        </w:rPr>
        <w:t>。</w:t>
      </w:r>
    </w:p>
    <w:p w14:paraId="3F688DA4">
      <w:pPr>
        <w:spacing w:line="360" w:lineRule="auto"/>
        <w:rPr>
          <w:b/>
          <w:bCs/>
          <w:sz w:val="24"/>
        </w:rPr>
      </w:pPr>
      <w:r>
        <w:rPr>
          <w:rFonts w:hint="eastAsia"/>
          <w:b/>
          <w:bCs/>
          <w:sz w:val="24"/>
        </w:rPr>
        <w:t>五、验收结论</w:t>
      </w:r>
    </w:p>
    <w:p w14:paraId="1A4F6683">
      <w:pPr>
        <w:pStyle w:val="6"/>
        <w:spacing w:after="0" w:line="360" w:lineRule="auto"/>
        <w:ind w:left="0" w:leftChars="0" w:firstLine="504" w:firstLineChars="200"/>
        <w:rPr>
          <w:sz w:val="24"/>
        </w:rPr>
      </w:pPr>
      <w:r>
        <w:rPr>
          <w:rFonts w:hint="eastAsia"/>
          <w:spacing w:val="6"/>
          <w:sz w:val="24"/>
          <w:lang w:val="en-US" w:eastAsia="zh-CN"/>
        </w:rPr>
        <w:t>平湖海优威应用材料</w:t>
      </w:r>
      <w:r>
        <w:rPr>
          <w:rFonts w:hint="eastAsia"/>
          <w:spacing w:val="6"/>
          <w:sz w:val="24"/>
        </w:rPr>
        <w:t>有限公</w:t>
      </w:r>
      <w:r>
        <w:rPr>
          <w:rFonts w:hint="eastAsia"/>
          <w:sz w:val="24"/>
        </w:rPr>
        <w:t>司认真履行了本项目的环境保护审批和许可手续，落实了环评文件及其批复的要求，严格执行了环境保护“三同时”制度，相关的验收文档资料齐全，辐射安全与防护设施及措施运行有效，对环境的影响符合相关标准要求。</w:t>
      </w:r>
    </w:p>
    <w:p w14:paraId="07E52EF6">
      <w:pPr>
        <w:spacing w:line="360" w:lineRule="auto"/>
        <w:ind w:firstLine="480" w:firstLineChars="200"/>
        <w:rPr>
          <w:sz w:val="24"/>
        </w:rPr>
      </w:pPr>
      <w:r>
        <w:rPr>
          <w:rFonts w:hint="eastAsia"/>
          <w:sz w:val="24"/>
        </w:rPr>
        <w:t>综上所述，验收组一致同意</w:t>
      </w:r>
      <w:r>
        <w:rPr>
          <w:rFonts w:hint="eastAsia"/>
          <w:kern w:val="0"/>
          <w:sz w:val="24"/>
          <w:lang w:val="en-US" w:eastAsia="zh-CN"/>
        </w:rPr>
        <w:t>平湖海优威应用材料有限公司年产2亿平方米光伏封装胶膜建设项目</w:t>
      </w:r>
      <w:r>
        <w:rPr>
          <w:rFonts w:hint="eastAsia"/>
          <w:sz w:val="24"/>
        </w:rPr>
        <w:t>（</w:t>
      </w:r>
      <w:r>
        <w:rPr>
          <w:rFonts w:hint="eastAsia"/>
          <w:b w:val="0"/>
          <w:bCs w:val="0"/>
          <w:color w:val="auto"/>
          <w:sz w:val="24"/>
          <w:szCs w:val="24"/>
          <w:vertAlign w:val="baseline"/>
          <w:lang w:val="en-US" w:eastAsia="zh-CN"/>
        </w:rPr>
        <w:t>嘉（平）</w:t>
      </w:r>
      <w:r>
        <w:rPr>
          <w:rFonts w:hint="default" w:ascii="Times New Roman" w:hAnsi="Times New Roman" w:eastAsia="宋体" w:cs="Times New Roman"/>
          <w:b w:val="0"/>
          <w:bCs w:val="0"/>
          <w:color w:val="auto"/>
          <w:sz w:val="24"/>
          <w:szCs w:val="24"/>
          <w:vertAlign w:val="baseline"/>
          <w:lang w:val="en-US" w:eastAsia="zh-CN"/>
        </w:rPr>
        <w:t>环建〔2023〕70</w:t>
      </w:r>
      <w:r>
        <w:rPr>
          <w:rFonts w:hint="eastAsia" w:ascii="Times New Roman" w:hAnsi="Times New Roman" w:eastAsia="宋体" w:cs="Times New Roman"/>
          <w:b w:val="0"/>
          <w:bCs w:val="0"/>
          <w:color w:val="auto"/>
          <w:sz w:val="24"/>
          <w:szCs w:val="24"/>
          <w:vertAlign w:val="baseline"/>
          <w:lang w:val="en-US" w:eastAsia="zh-CN"/>
        </w:rPr>
        <w:t>号</w:t>
      </w:r>
      <w:r>
        <w:rPr>
          <w:rFonts w:hint="eastAsia"/>
          <w:spacing w:val="6"/>
          <w:sz w:val="24"/>
        </w:rPr>
        <w:t>）</w:t>
      </w:r>
      <w:r>
        <w:rPr>
          <w:rFonts w:hint="eastAsia"/>
          <w:sz w:val="24"/>
        </w:rPr>
        <w:t>通过竣工环境保护设施</w:t>
      </w:r>
      <w:r>
        <w:rPr>
          <w:rFonts w:hint="eastAsia"/>
          <w:sz w:val="24"/>
          <w:lang w:val="en-US" w:eastAsia="zh-CN"/>
        </w:rPr>
        <w:t>先行</w:t>
      </w:r>
      <w:r>
        <w:rPr>
          <w:rFonts w:hint="eastAsia"/>
          <w:sz w:val="24"/>
        </w:rPr>
        <w:t>验收。</w:t>
      </w:r>
      <w:bookmarkStart w:id="4" w:name="_GoBack"/>
      <w:bookmarkEnd w:id="4"/>
    </w:p>
    <w:p w14:paraId="2C7C75DA">
      <w:pPr>
        <w:spacing w:line="360" w:lineRule="auto"/>
        <w:rPr>
          <w:b/>
          <w:bCs/>
          <w:sz w:val="24"/>
        </w:rPr>
      </w:pPr>
      <w:r>
        <w:rPr>
          <w:rFonts w:hint="eastAsia"/>
          <w:b/>
          <w:bCs/>
          <w:sz w:val="24"/>
        </w:rPr>
        <w:t>六、后续要求</w:t>
      </w:r>
    </w:p>
    <w:p w14:paraId="51C3BD11">
      <w:pPr>
        <w:spacing w:line="360" w:lineRule="auto"/>
        <w:ind w:firstLine="480" w:firstLineChars="200"/>
        <w:rPr>
          <w:sz w:val="24"/>
        </w:rPr>
      </w:pPr>
      <w:r>
        <w:rPr>
          <w:rFonts w:hint="eastAsia"/>
          <w:sz w:val="24"/>
        </w:rPr>
        <w:t>（1）加强日常性的辐射安全设施的检查和维护。</w:t>
      </w:r>
    </w:p>
    <w:p w14:paraId="78EE7E7A">
      <w:pPr>
        <w:pStyle w:val="6"/>
        <w:spacing w:after="0" w:line="360" w:lineRule="auto"/>
        <w:ind w:left="0" w:leftChars="0" w:firstLine="480" w:firstLineChars="200"/>
      </w:pPr>
      <w:r>
        <w:rPr>
          <w:rFonts w:hint="eastAsia"/>
          <w:sz w:val="24"/>
        </w:rPr>
        <w:t>（2）做好辐射工作人员的培训与复训工作，加强辐射工作人员的个人剂量管理和职业健康监护管理。</w:t>
      </w:r>
    </w:p>
    <w:p w14:paraId="6D8193E1">
      <w:pPr>
        <w:spacing w:line="360" w:lineRule="auto"/>
        <w:rPr>
          <w:b/>
          <w:bCs/>
          <w:sz w:val="24"/>
        </w:rPr>
      </w:pPr>
      <w:r>
        <w:rPr>
          <w:rFonts w:hint="eastAsia"/>
          <w:b/>
          <w:bCs/>
          <w:sz w:val="24"/>
        </w:rPr>
        <w:t>七、验收人员信息</w:t>
      </w:r>
    </w:p>
    <w:p w14:paraId="0D3CA708">
      <w:pPr>
        <w:spacing w:line="360" w:lineRule="auto"/>
        <w:ind w:firstLine="480" w:firstLineChars="200"/>
        <w:rPr>
          <w:sz w:val="24"/>
        </w:rPr>
      </w:pPr>
      <w:r>
        <w:rPr>
          <w:rFonts w:hint="eastAsia"/>
          <w:sz w:val="24"/>
        </w:rPr>
        <w:t>参加验收的单位及人员名单见附件。</w:t>
      </w:r>
    </w:p>
    <w:p w14:paraId="5126849A">
      <w:pPr>
        <w:spacing w:line="360" w:lineRule="auto"/>
        <w:ind w:firstLine="480" w:firstLineChars="200"/>
        <w:jc w:val="right"/>
        <w:rPr>
          <w:rFonts w:hint="default" w:ascii="Times New Roman" w:hAnsi="Times New Roman" w:eastAsia="宋体" w:cs="Times New Roman"/>
          <w:b w:val="0"/>
          <w:bCs w:val="0"/>
          <w:sz w:val="24"/>
          <w:szCs w:val="24"/>
          <w:lang w:val="en-US" w:eastAsia="zh-CN"/>
        </w:rPr>
      </w:pPr>
    </w:p>
    <w:p w14:paraId="43EB5007">
      <w:pPr>
        <w:spacing w:line="360" w:lineRule="auto"/>
        <w:ind w:firstLine="480" w:firstLineChars="200"/>
        <w:jc w:val="right"/>
        <w:rPr>
          <w:rFonts w:hint="default" w:ascii="Times New Roman" w:hAnsi="Times New Roman" w:eastAsia="宋体" w:cs="Times New Roman"/>
          <w:b w:val="0"/>
          <w:bCs w:val="0"/>
          <w:sz w:val="24"/>
          <w:szCs w:val="24"/>
          <w:lang w:val="en-US" w:eastAsia="zh-CN"/>
        </w:rPr>
      </w:pPr>
    </w:p>
    <w:p w14:paraId="45796360">
      <w:pPr>
        <w:spacing w:line="360" w:lineRule="auto"/>
        <w:ind w:firstLine="480" w:firstLineChars="200"/>
        <w:jc w:val="righ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平湖海优威应用材料有限公司</w:t>
      </w:r>
    </w:p>
    <w:p w14:paraId="2F2D9248">
      <w:pPr>
        <w:spacing w:line="360" w:lineRule="auto"/>
        <w:ind w:firstLine="480" w:firstLineChars="200"/>
        <w:jc w:val="righ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2024年10月15日</w:t>
      </w:r>
    </w:p>
    <w:p w14:paraId="48944B50">
      <w:pPr>
        <w:pStyle w:val="2"/>
        <w:rPr>
          <w:rFonts w:hint="eastAsia"/>
        </w:rPr>
      </w:pPr>
    </w:p>
    <w:p w14:paraId="0576D253">
      <w:pPr>
        <w:pStyle w:val="2"/>
      </w:pPr>
    </w:p>
    <w:p w14:paraId="3D06432C">
      <w:pPr>
        <w:pStyle w:val="7"/>
        <w:rPr>
          <w:rFonts w:hint="eastAsia"/>
          <w:lang w:val="en-US" w:eastAsia="zh-CN"/>
        </w:rPr>
      </w:pPr>
    </w:p>
    <w:p w14:paraId="6CD547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MTAyZTYwMzJkNjZjZWNhNTg3NzkwNWQxMzVkNGQifQ=="/>
  </w:docVars>
  <w:rsids>
    <w:rsidRoot w:val="4E1A4014"/>
    <w:rsid w:val="36A61502"/>
    <w:rsid w:val="4E1A4014"/>
    <w:rsid w:val="57C7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style>
  <w:style w:type="paragraph" w:styleId="5">
    <w:name w:val="Body Text"/>
    <w:basedOn w:val="1"/>
    <w:qFormat/>
    <w:uiPriority w:val="1"/>
    <w:pPr>
      <w:spacing w:before="135"/>
      <w:ind w:left="212"/>
    </w:pPr>
    <w:rPr>
      <w:rFonts w:ascii="宋体" w:hAnsi="宋体"/>
      <w:sz w:val="24"/>
    </w:rPr>
  </w:style>
  <w:style w:type="paragraph" w:styleId="6">
    <w:name w:val="Body Text Indent 2"/>
    <w:basedOn w:val="1"/>
    <w:next w:val="2"/>
    <w:qFormat/>
    <w:uiPriority w:val="0"/>
    <w:pPr>
      <w:spacing w:after="120" w:line="480" w:lineRule="auto"/>
      <w:ind w:left="420" w:leftChars="200"/>
    </w:pPr>
  </w:style>
  <w:style w:type="paragraph" w:styleId="7">
    <w:name w:val="Body Text First Indent"/>
    <w:basedOn w:val="5"/>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普通(网站)1"/>
    <w:basedOn w:val="1"/>
    <w:autoRedefine/>
    <w:qFormat/>
    <w:uiPriority w:val="0"/>
    <w:pPr>
      <w:spacing w:before="100" w:beforeAutospacing="1" w:after="100" w:afterAutospacing="1"/>
    </w:pPr>
    <w:rPr>
      <w:rFonts w:ascii="宋体" w:hAnsi="宋体" w:cs="宋体"/>
      <w:sz w:val="24"/>
    </w:rPr>
  </w:style>
  <w:style w:type="character" w:customStyle="1" w:styleId="12">
    <w:name w:val="标题 2 Char Char"/>
    <w:basedOn w:val="10"/>
    <w:link w:val="4"/>
    <w:autoRedefine/>
    <w:semiHidden/>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1799</Words>
  <Characters>1952</Characters>
  <Lines>0</Lines>
  <Paragraphs>0</Paragraphs>
  <TotalTime>0</TotalTime>
  <ScaleCrop>false</ScaleCrop>
  <LinksUpToDate>false</LinksUpToDate>
  <CharactersWithSpaces>1959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2024-10-12T07:55:00Z</dcterms:created>
  <dc:creator>浅忆</dc:creator>
  <cp:lastModifiedBy>浅忆</cp:lastModifiedBy>
  <dcterms:modified xsi:type="dcterms:W3CDTF">2024-10-29T05:51:32Z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EAC08ADC1B374464AA0EF6962CA2B9C0_11</vt:lpwstr>
  </property>
</Properties>
</file>