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212" w:tblpY="24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4333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3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86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3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生态浮岛营养杯、常绿鸢尾</w:t>
            </w:r>
          </w:p>
        </w:tc>
        <w:tc>
          <w:tcPr>
            <w:tcW w:w="286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12000套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3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生态浮板（铜钱草、狐尾藻）</w:t>
            </w:r>
          </w:p>
        </w:tc>
        <w:tc>
          <w:tcPr>
            <w:tcW w:w="286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6300斤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3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种植沉水植物（苦草、轮叶黑藻）</w:t>
            </w:r>
          </w:p>
        </w:tc>
        <w:tc>
          <w:tcPr>
            <w:tcW w:w="286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6000斤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3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更换绿化树木8公分大叶女贞</w:t>
            </w:r>
          </w:p>
        </w:tc>
        <w:tc>
          <w:tcPr>
            <w:tcW w:w="286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50株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3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更换绿化树木桂花</w:t>
            </w:r>
          </w:p>
        </w:tc>
        <w:tc>
          <w:tcPr>
            <w:tcW w:w="286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50株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3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机械费用</w:t>
            </w:r>
          </w:p>
        </w:tc>
        <w:tc>
          <w:tcPr>
            <w:tcW w:w="286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30小时</w:t>
            </w:r>
          </w:p>
        </w:tc>
      </w:tr>
      <w:bookmarkEnd w:id="0"/>
    </w:tbl>
    <w:p>
      <w:pPr>
        <w:pStyle w:val="3"/>
        <w:tabs>
          <w:tab w:val="left" w:pos="9072"/>
        </w:tabs>
        <w:jc w:val="center"/>
      </w:pPr>
      <w:r>
        <w:rPr>
          <w:rFonts w:hint="eastAsia"/>
          <w:sz w:val="28"/>
          <w:szCs w:val="28"/>
          <w:vertAlign w:val="baseline"/>
          <w:lang w:eastAsia="zh-CN"/>
        </w:rPr>
        <w:t>采购清单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A74E4"/>
    <w:rsid w:val="14AA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Body Text 2"/>
    <w:basedOn w:val="1"/>
    <w:qFormat/>
    <w:uiPriority w:val="0"/>
    <w:pPr>
      <w:spacing w:after="120" w:afterLines="0" w:line="480" w:lineRule="auto"/>
    </w:pPr>
    <w:rPr>
      <w:kern w:val="2"/>
      <w:sz w:val="28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0"/>
    <w:pPr>
      <w:jc w:val="both"/>
    </w:pPr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2021-12-03T08:57:00Z</dcterms:created>
  <dc:creator>舍</dc:creator>
  <cp:lastModifiedBy>舍</cp:lastModifiedBy>
  <dcterms:modified xsi:type="dcterms:W3CDTF">2021-12-03T08:58:27Z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4BBACB1761F140AC9407B617D928A47B</vt:lpwstr>
  </property>
</Properties>
</file>