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99A55">
      <w:pPr>
        <w:jc w:val="left"/>
        <w:rPr>
          <w:rFonts w:hint="default" w:ascii="方正小标宋简体" w:eastAsia="方正小标宋简体"/>
          <w:sz w:val="32"/>
          <w:szCs w:val="32"/>
          <w:lang w:val="en-US" w:eastAsia="zh-CN"/>
        </w:rPr>
      </w:pPr>
      <w:bookmarkStart w:id="1" w:name="_GoBack"/>
      <w:bookmarkEnd w:id="1"/>
      <w:r>
        <w:rPr>
          <w:rFonts w:hint="eastAsia" w:ascii="黑体" w:hAnsi="黑体" w:eastAsia="黑体"/>
          <w:snapToGrid w:val="0"/>
          <w:kern w:val="0"/>
          <w:sz w:val="32"/>
          <w:szCs w:val="32"/>
        </w:rPr>
        <w:t>附件</w:t>
      </w:r>
    </w:p>
    <w:p w14:paraId="237910DF">
      <w:pPr>
        <w:ind w:firstLine="2200" w:firstLineChars="500"/>
        <w:jc w:val="left"/>
        <w:rPr>
          <w:rFonts w:ascii="方正小标宋简体" w:eastAsia="方正小标宋简体"/>
          <w:sz w:val="44"/>
          <w:szCs w:val="44"/>
        </w:rPr>
      </w:pPr>
      <w:r>
        <w:rPr>
          <w:rFonts w:hint="eastAsia" w:ascii="方正小标宋简体" w:eastAsia="方正小标宋简体"/>
          <w:sz w:val="44"/>
          <w:szCs w:val="44"/>
        </w:rPr>
        <w:t>电力建设工法评审办法</w:t>
      </w:r>
    </w:p>
    <w:p w14:paraId="103C02C9">
      <w:pPr>
        <w:adjustRightInd w:val="0"/>
        <w:snapToGrid/>
        <w:spacing w:line="520" w:lineRule="exact"/>
        <w:jc w:val="center"/>
        <w:rPr>
          <w:rFonts w:ascii="仿宋_GB2312" w:hAnsi="Calibri" w:eastAsia="仿宋_GB2312"/>
          <w:bCs/>
          <w:sz w:val="32"/>
          <w:szCs w:val="28"/>
        </w:rPr>
      </w:pPr>
      <w:r>
        <w:rPr>
          <w:rFonts w:hint="eastAsia" w:ascii="仿宋_GB2312" w:hAnsi="Calibri" w:eastAsia="仿宋_GB2312"/>
          <w:bCs/>
          <w:sz w:val="32"/>
          <w:szCs w:val="28"/>
        </w:rPr>
        <w:t>（2025版）</w:t>
      </w:r>
    </w:p>
    <w:p w14:paraId="4BB52CD6">
      <w:pPr>
        <w:adjustRightInd w:val="0"/>
        <w:snapToGrid/>
        <w:spacing w:line="620" w:lineRule="exact"/>
        <w:jc w:val="center"/>
        <w:rPr>
          <w:rFonts w:hint="eastAsia" w:ascii="仿宋_GB2312" w:hAnsi="仿宋_GB2312" w:eastAsia="仿宋_GB2312" w:cs="仿宋_GB2312"/>
          <w:bCs/>
          <w:sz w:val="32"/>
          <w:szCs w:val="32"/>
        </w:rPr>
      </w:pPr>
    </w:p>
    <w:p w14:paraId="2E8A24BC">
      <w:pPr>
        <w:adjustRightInd w:val="0"/>
        <w:snapToGrid/>
        <w:spacing w:line="240" w:lineRule="auto"/>
        <w:jc w:val="center"/>
        <w:rPr>
          <w:rFonts w:ascii="Calibri" w:hAnsi="Calibri" w:eastAsia="黑体"/>
          <w:bCs/>
          <w:sz w:val="32"/>
          <w:szCs w:val="32"/>
        </w:rPr>
      </w:pPr>
      <w:r>
        <w:rPr>
          <w:rFonts w:hint="eastAsia" w:ascii="Calibri" w:hAnsi="Calibri" w:eastAsia="黑体"/>
          <w:bCs/>
          <w:sz w:val="32"/>
          <w:szCs w:val="32"/>
        </w:rPr>
        <w:t>第一章</w:t>
      </w:r>
      <w:r>
        <w:rPr>
          <w:rFonts w:ascii="Calibri" w:hAnsi="Calibri" w:eastAsia="黑体"/>
          <w:bCs/>
          <w:sz w:val="32"/>
          <w:szCs w:val="32"/>
        </w:rPr>
        <w:t xml:space="preserve">  </w:t>
      </w:r>
      <w:r>
        <w:rPr>
          <w:rFonts w:hint="eastAsia" w:ascii="Calibri" w:hAnsi="Calibri" w:eastAsia="黑体"/>
          <w:bCs/>
          <w:sz w:val="32"/>
          <w:szCs w:val="32"/>
        </w:rPr>
        <w:t>总</w:t>
      </w:r>
      <w:r>
        <w:rPr>
          <w:rFonts w:ascii="Calibri" w:hAnsi="Calibri" w:eastAsia="黑体"/>
          <w:bCs/>
          <w:sz w:val="32"/>
          <w:szCs w:val="32"/>
        </w:rPr>
        <w:t xml:space="preserve">  </w:t>
      </w:r>
      <w:r>
        <w:rPr>
          <w:rFonts w:hint="eastAsia" w:ascii="Calibri" w:hAnsi="Calibri" w:eastAsia="黑体"/>
          <w:bCs/>
          <w:sz w:val="32"/>
          <w:szCs w:val="32"/>
        </w:rPr>
        <w:t>则</w:t>
      </w:r>
    </w:p>
    <w:p w14:paraId="424476FB">
      <w:pPr>
        <w:spacing w:line="240" w:lineRule="auto"/>
        <w:ind w:firstLine="636"/>
        <w:rPr>
          <w:rFonts w:ascii="仿宋_GB2312" w:eastAsia="仿宋_GB2312"/>
          <w:bCs/>
          <w:sz w:val="32"/>
          <w:szCs w:val="32"/>
        </w:rPr>
      </w:pPr>
      <w:r>
        <w:rPr>
          <w:rFonts w:hint="eastAsia" w:ascii="黑体" w:hAnsi="黑体" w:eastAsia="黑体" w:cs="黑体"/>
          <w:bCs/>
          <w:sz w:val="32"/>
          <w:szCs w:val="32"/>
        </w:rPr>
        <w:t>第一条</w:t>
      </w:r>
      <w:r>
        <w:rPr>
          <w:rFonts w:hint="eastAsia" w:ascii="仿宋_GB2312" w:eastAsia="仿宋_GB2312"/>
          <w:bCs/>
          <w:sz w:val="32"/>
          <w:szCs w:val="32"/>
        </w:rPr>
        <w:t xml:space="preserve"> 为推动电力建设行业高质量发展，促进施工技术创新，</w:t>
      </w:r>
      <w:r>
        <w:rPr>
          <w:rFonts w:hint="eastAsia" w:ascii="仿宋_GB2312" w:eastAsia="仿宋_GB2312"/>
          <w:bCs/>
          <w:sz w:val="32"/>
          <w:szCs w:val="32"/>
          <w:highlight w:val="none"/>
        </w:rPr>
        <w:t>鼓励企业积极采用新技术、新工艺、新流程、新装备、新材料，创新开展工法的研制，</w:t>
      </w:r>
      <w:r>
        <w:rPr>
          <w:rFonts w:hint="eastAsia" w:ascii="仿宋_GB2312" w:eastAsia="仿宋_GB2312"/>
          <w:bCs/>
          <w:sz w:val="32"/>
          <w:szCs w:val="32"/>
        </w:rPr>
        <w:t>提高施工效率及绿色建造水平，</w:t>
      </w:r>
      <w:r>
        <w:rPr>
          <w:rFonts w:hint="eastAsia" w:ascii="仿宋_GB2312" w:eastAsia="仿宋_GB2312"/>
          <w:bCs/>
          <w:sz w:val="32"/>
          <w:szCs w:val="32"/>
          <w:highlight w:val="none"/>
        </w:rPr>
        <w:t>搭建电力建设工法评审及交流平台，规范电力建设工法</w:t>
      </w:r>
      <w:r>
        <w:rPr>
          <w:rFonts w:hint="eastAsia" w:ascii="仿宋_GB2312" w:eastAsia="仿宋_GB2312"/>
          <w:bCs/>
          <w:sz w:val="32"/>
          <w:szCs w:val="32"/>
        </w:rPr>
        <w:t>评审工作，参照住建部《工程建设工法管理办法》（建质〔2014〕103号），制定本办法。</w:t>
      </w:r>
    </w:p>
    <w:p w14:paraId="428AB4E8">
      <w:pPr>
        <w:spacing w:line="240" w:lineRule="auto"/>
        <w:ind w:firstLine="555"/>
        <w:rPr>
          <w:rFonts w:ascii="仿宋_GB2312" w:eastAsia="仿宋_GB2312"/>
          <w:bCs/>
          <w:sz w:val="32"/>
          <w:szCs w:val="32"/>
        </w:rPr>
      </w:pPr>
      <w:r>
        <w:rPr>
          <w:rFonts w:hint="eastAsia" w:ascii="黑体" w:hAnsi="黑体" w:eastAsia="黑体" w:cs="黑体"/>
          <w:bCs/>
          <w:sz w:val="32"/>
          <w:szCs w:val="32"/>
        </w:rPr>
        <w:t>第二条</w:t>
      </w:r>
      <w:r>
        <w:rPr>
          <w:rFonts w:hint="eastAsia" w:ascii="仿宋_GB2312" w:eastAsia="仿宋_GB2312"/>
          <w:bCs/>
          <w:sz w:val="32"/>
          <w:szCs w:val="32"/>
        </w:rPr>
        <w:t xml:space="preserve"> 本办法适用于电力建设工法的申报、评审、管理及推广应用。</w:t>
      </w:r>
    </w:p>
    <w:p w14:paraId="55ECF067">
      <w:pPr>
        <w:spacing w:line="240" w:lineRule="auto"/>
        <w:rPr>
          <w:rFonts w:ascii="仿宋_GB2312" w:eastAsia="仿宋_GB2312"/>
          <w:bCs/>
          <w:sz w:val="32"/>
          <w:szCs w:val="32"/>
        </w:rPr>
      </w:pPr>
      <w:r>
        <w:rPr>
          <w:rFonts w:hint="eastAsia" w:ascii="仿宋_GB2312" w:eastAsia="仿宋_GB2312"/>
          <w:bCs/>
          <w:sz w:val="32"/>
          <w:szCs w:val="32"/>
        </w:rPr>
        <w:t xml:space="preserve">    </w:t>
      </w:r>
      <w:r>
        <w:rPr>
          <w:rFonts w:hint="eastAsia" w:ascii="黑体" w:hAnsi="黑体" w:eastAsia="黑体" w:cs="黑体"/>
          <w:bCs/>
          <w:sz w:val="32"/>
          <w:szCs w:val="32"/>
        </w:rPr>
        <w:t>第三条</w:t>
      </w:r>
      <w:r>
        <w:rPr>
          <w:rFonts w:hint="eastAsia" w:ascii="仿宋_GB2312" w:eastAsia="仿宋_GB2312"/>
          <w:bCs/>
          <w:sz w:val="32"/>
          <w:szCs w:val="32"/>
        </w:rPr>
        <w:t xml:space="preserve"> 电力建设工法是以工程为对象，以量化的工艺流程为核心，运用系统工程原理，将先进技术和科学管理相结合，经过工程实践形成的相对成熟的综合配套的施工方法。其核心技术和管理水平具有显著的先进性、创新性，并经中国电力建设企业协会（以下简称</w:t>
      </w:r>
      <w:r>
        <w:rPr>
          <w:rFonts w:hint="eastAsia" w:ascii="仿宋_GB2312" w:eastAsia="仿宋_GB2312"/>
          <w:bCs/>
          <w:sz w:val="32"/>
          <w:szCs w:val="32"/>
          <w:lang w:eastAsia="zh-CN"/>
        </w:rPr>
        <w:t>“</w:t>
      </w:r>
      <w:r>
        <w:rPr>
          <w:rFonts w:hint="eastAsia" w:ascii="仿宋_GB2312" w:eastAsia="仿宋_GB2312"/>
          <w:bCs/>
          <w:sz w:val="32"/>
          <w:szCs w:val="32"/>
        </w:rPr>
        <w:t>中电建协</w:t>
      </w:r>
      <w:r>
        <w:rPr>
          <w:rFonts w:hint="eastAsia" w:ascii="仿宋_GB2312" w:eastAsia="仿宋_GB2312"/>
          <w:bCs/>
          <w:sz w:val="32"/>
          <w:szCs w:val="32"/>
          <w:lang w:eastAsia="zh-CN"/>
        </w:rPr>
        <w:t>”</w:t>
      </w:r>
      <w:r>
        <w:rPr>
          <w:rFonts w:hint="eastAsia" w:ascii="仿宋_GB2312" w:eastAsia="仿宋_GB2312"/>
          <w:bCs/>
          <w:sz w:val="32"/>
          <w:szCs w:val="32"/>
        </w:rPr>
        <w:t>）</w:t>
      </w:r>
      <w:r>
        <w:rPr>
          <w:rFonts w:hint="eastAsia" w:ascii="仿宋_GB2312" w:eastAsia="仿宋_GB2312"/>
          <w:bCs/>
          <w:sz w:val="32"/>
          <w:szCs w:val="32"/>
          <w:lang w:eastAsia="zh-CN"/>
        </w:rPr>
        <w:t>批准</w:t>
      </w:r>
      <w:r>
        <w:rPr>
          <w:rFonts w:hint="eastAsia" w:ascii="仿宋_GB2312" w:eastAsia="仿宋_GB2312"/>
          <w:bCs/>
          <w:sz w:val="32"/>
          <w:szCs w:val="32"/>
        </w:rPr>
        <w:t>发布。</w:t>
      </w:r>
    </w:p>
    <w:p w14:paraId="457F32A6">
      <w:pPr>
        <w:spacing w:line="240" w:lineRule="auto"/>
        <w:ind w:firstLine="640" w:firstLineChars="200"/>
        <w:rPr>
          <w:rFonts w:ascii="仿宋_GB2312" w:eastAsia="仿宋_GB2312"/>
          <w:bCs/>
          <w:sz w:val="32"/>
          <w:szCs w:val="32"/>
        </w:rPr>
      </w:pPr>
      <w:r>
        <w:rPr>
          <w:rFonts w:hint="eastAsia" w:ascii="黑体" w:hAnsi="黑体" w:eastAsia="黑体" w:cs="黑体"/>
          <w:bCs/>
          <w:sz w:val="32"/>
          <w:szCs w:val="32"/>
        </w:rPr>
        <w:t>第四条</w:t>
      </w:r>
      <w:r>
        <w:rPr>
          <w:rFonts w:hint="eastAsia" w:ascii="仿宋_GB2312" w:eastAsia="仿宋_GB2312"/>
          <w:bCs/>
          <w:sz w:val="32"/>
          <w:szCs w:val="32"/>
        </w:rPr>
        <w:t xml:space="preserve"> 电力建设工法</w:t>
      </w:r>
      <w:r>
        <w:rPr>
          <w:rFonts w:hint="eastAsia" w:ascii="仿宋_GB2312" w:eastAsia="仿宋_GB2312"/>
          <w:sz w:val="32"/>
          <w:szCs w:val="32"/>
        </w:rPr>
        <w:t>应符合国家现行法律、法规和标准的规定</w:t>
      </w:r>
      <w:r>
        <w:rPr>
          <w:rFonts w:hint="eastAsia" w:ascii="仿宋_GB2312" w:eastAsia="仿宋_GB2312"/>
          <w:bCs/>
          <w:sz w:val="32"/>
          <w:szCs w:val="32"/>
        </w:rPr>
        <w:t>，保证工程质量和安全、有效节约资源、减少环境污染、提高施工效率。</w:t>
      </w:r>
    </w:p>
    <w:p w14:paraId="050B213F">
      <w:pPr>
        <w:spacing w:line="240" w:lineRule="auto"/>
        <w:ind w:firstLine="640" w:firstLineChars="200"/>
        <w:rPr>
          <w:rFonts w:ascii="仿宋_GB2312" w:eastAsia="仿宋_GB2312"/>
          <w:bCs/>
          <w:sz w:val="32"/>
          <w:szCs w:val="32"/>
        </w:rPr>
      </w:pPr>
      <w:r>
        <w:rPr>
          <w:rFonts w:hint="eastAsia" w:ascii="黑体" w:hAnsi="黑体" w:eastAsia="黑体" w:cs="黑体"/>
          <w:bCs/>
          <w:sz w:val="32"/>
          <w:szCs w:val="32"/>
        </w:rPr>
        <w:t xml:space="preserve">第五条 </w:t>
      </w:r>
      <w:r>
        <w:rPr>
          <w:rFonts w:hint="eastAsia" w:ascii="仿宋_GB2312" w:eastAsia="仿宋_GB2312"/>
          <w:bCs/>
          <w:sz w:val="32"/>
          <w:szCs w:val="32"/>
        </w:rPr>
        <w:t>电力建设工法分土木工程和设备安装工程两类。</w:t>
      </w:r>
    </w:p>
    <w:p w14:paraId="12031CC5">
      <w:pPr>
        <w:spacing w:line="240" w:lineRule="auto"/>
        <w:ind w:firstLine="640" w:firstLineChars="200"/>
        <w:rPr>
          <w:rFonts w:ascii="仿宋_GB2312" w:eastAsia="仿宋_GB2312"/>
          <w:bCs/>
          <w:sz w:val="32"/>
          <w:szCs w:val="32"/>
        </w:rPr>
      </w:pPr>
      <w:r>
        <w:rPr>
          <w:rFonts w:hint="eastAsia" w:ascii="黑体" w:hAnsi="黑体" w:eastAsia="黑体" w:cs="黑体"/>
          <w:bCs/>
          <w:sz w:val="32"/>
          <w:szCs w:val="32"/>
        </w:rPr>
        <w:t>第六条</w:t>
      </w:r>
      <w:r>
        <w:rPr>
          <w:rFonts w:hint="eastAsia" w:ascii="仿宋_GB2312" w:eastAsia="仿宋_GB2312"/>
          <w:bCs/>
          <w:sz w:val="32"/>
          <w:szCs w:val="32"/>
        </w:rPr>
        <w:t xml:space="preserve"> 电力建设工法每年评审一次。</w:t>
      </w:r>
    </w:p>
    <w:p w14:paraId="76F0431E">
      <w:pPr>
        <w:spacing w:line="240" w:lineRule="auto"/>
        <w:ind w:firstLine="640" w:firstLineChars="200"/>
        <w:rPr>
          <w:rFonts w:ascii="仿宋_GB2312" w:eastAsia="仿宋_GB2312"/>
          <w:bCs/>
          <w:sz w:val="32"/>
          <w:szCs w:val="32"/>
        </w:rPr>
      </w:pPr>
      <w:r>
        <w:rPr>
          <w:rFonts w:hint="eastAsia" w:ascii="黑体" w:hAnsi="黑体" w:eastAsia="黑体" w:cs="黑体"/>
          <w:bCs/>
          <w:sz w:val="32"/>
          <w:szCs w:val="32"/>
        </w:rPr>
        <w:t>第七条</w:t>
      </w:r>
      <w:r>
        <w:rPr>
          <w:rFonts w:hint="eastAsia" w:ascii="仿宋_GB2312" w:eastAsia="仿宋_GB2312"/>
          <w:bCs/>
          <w:sz w:val="32"/>
          <w:szCs w:val="32"/>
        </w:rPr>
        <w:t xml:space="preserve"> 工法评审分为申报、网络评审、现场答辩、</w:t>
      </w:r>
      <w:r>
        <w:rPr>
          <w:rFonts w:hint="eastAsia" w:ascii="仿宋_GB2312" w:eastAsia="仿宋_GB2312"/>
          <w:bCs/>
          <w:sz w:val="32"/>
          <w:szCs w:val="32"/>
          <w:lang w:eastAsia="zh-CN"/>
        </w:rPr>
        <w:t>批准</w:t>
      </w:r>
      <w:r>
        <w:rPr>
          <w:rFonts w:hint="eastAsia" w:ascii="仿宋_GB2312" w:eastAsia="仿宋_GB2312"/>
          <w:bCs/>
          <w:sz w:val="32"/>
          <w:szCs w:val="32"/>
        </w:rPr>
        <w:t>发布四个环节。</w:t>
      </w:r>
    </w:p>
    <w:p w14:paraId="6651DB7C">
      <w:pPr>
        <w:adjustRightInd w:val="0"/>
        <w:snapToGrid/>
        <w:spacing w:line="240" w:lineRule="auto"/>
        <w:jc w:val="center"/>
        <w:rPr>
          <w:rFonts w:ascii="Calibri" w:hAnsi="Calibri" w:eastAsia="黑体"/>
          <w:bCs/>
          <w:sz w:val="32"/>
          <w:szCs w:val="32"/>
        </w:rPr>
      </w:pPr>
      <w:r>
        <w:rPr>
          <w:rFonts w:hint="eastAsia" w:ascii="Calibri" w:hAnsi="Calibri" w:eastAsia="黑体"/>
          <w:bCs/>
          <w:sz w:val="32"/>
          <w:szCs w:val="32"/>
        </w:rPr>
        <w:t>第二章 评审机构及职责</w:t>
      </w:r>
    </w:p>
    <w:p w14:paraId="1DF19069">
      <w:pPr>
        <w:adjustRightInd w:val="0"/>
        <w:snapToGrid/>
        <w:spacing w:line="240" w:lineRule="auto"/>
        <w:ind w:firstLine="640" w:firstLineChars="200"/>
        <w:rPr>
          <w:rFonts w:hint="eastAsia" w:ascii="仿宋_GB2312" w:eastAsia="仿宋_GB2312" w:cs="宋体"/>
          <w:kern w:val="0"/>
          <w:sz w:val="32"/>
          <w:szCs w:val="32"/>
          <w:highlight w:val="yellow"/>
          <w:lang w:eastAsia="zh-CN"/>
        </w:rPr>
      </w:pPr>
      <w:r>
        <w:rPr>
          <w:rFonts w:hint="eastAsia" w:ascii="黑体" w:hAnsi="黑体" w:eastAsia="黑体" w:cs="黑体"/>
          <w:bCs/>
          <w:kern w:val="2"/>
          <w:sz w:val="32"/>
          <w:szCs w:val="32"/>
        </w:rPr>
        <w:t>第</w:t>
      </w:r>
      <w:r>
        <w:rPr>
          <w:rFonts w:hint="eastAsia" w:ascii="黑体" w:hAnsi="黑体" w:eastAsia="黑体" w:cs="黑体"/>
          <w:bCs/>
          <w:kern w:val="2"/>
          <w:sz w:val="32"/>
          <w:szCs w:val="32"/>
          <w:lang w:val="en-US" w:eastAsia="zh-CN"/>
        </w:rPr>
        <w:t>八</w:t>
      </w:r>
      <w:r>
        <w:rPr>
          <w:rFonts w:hint="eastAsia" w:ascii="黑体" w:hAnsi="黑体" w:eastAsia="黑体" w:cs="黑体"/>
          <w:bCs/>
          <w:kern w:val="2"/>
          <w:sz w:val="32"/>
          <w:szCs w:val="32"/>
        </w:rPr>
        <w:t>条</w:t>
      </w:r>
      <w:r>
        <w:rPr>
          <w:rFonts w:hint="eastAsia" w:ascii="仿宋_GB2312" w:eastAsia="仿宋_GB2312" w:cs="宋体"/>
          <w:kern w:val="0"/>
          <w:sz w:val="32"/>
          <w:szCs w:val="32"/>
        </w:rPr>
        <w:t xml:space="preserve"> 中电建协负责组建电力建设工法评审委员会（以下简称“委员会”）</w:t>
      </w:r>
      <w:r>
        <w:rPr>
          <w:rFonts w:hint="eastAsia" w:ascii="仿宋_GB2312" w:eastAsia="仿宋_GB2312" w:cs="宋体"/>
          <w:kern w:val="0"/>
          <w:sz w:val="32"/>
          <w:szCs w:val="32"/>
          <w:lang w:eastAsia="zh-CN"/>
        </w:rPr>
        <w:t>，</w:t>
      </w:r>
      <w:r>
        <w:rPr>
          <w:rFonts w:hint="eastAsia" w:ascii="仿宋_GB2312" w:eastAsia="仿宋_GB2312" w:cs="宋体"/>
          <w:kern w:val="0"/>
          <w:sz w:val="32"/>
          <w:szCs w:val="32"/>
          <w:highlight w:val="none"/>
        </w:rPr>
        <w:t>委员会下设秘书处</w:t>
      </w:r>
      <w:r>
        <w:rPr>
          <w:rFonts w:hint="eastAsia" w:ascii="仿宋_GB2312" w:eastAsia="仿宋_GB2312" w:cs="宋体"/>
          <w:kern w:val="0"/>
          <w:sz w:val="32"/>
          <w:szCs w:val="32"/>
          <w:highlight w:val="none"/>
          <w:lang w:eastAsia="zh-CN"/>
        </w:rPr>
        <w:t>。</w:t>
      </w:r>
    </w:p>
    <w:p w14:paraId="086B3A78">
      <w:pPr>
        <w:adjustRightInd w:val="0"/>
        <w:snapToGrid/>
        <w:spacing w:line="240" w:lineRule="auto"/>
        <w:ind w:firstLine="640" w:firstLineChars="200"/>
        <w:rPr>
          <w:rFonts w:ascii="仿宋_GB2312" w:eastAsia="仿宋_GB2312" w:cs="宋体"/>
          <w:kern w:val="0"/>
          <w:sz w:val="32"/>
          <w:szCs w:val="32"/>
        </w:rPr>
      </w:pPr>
      <w:r>
        <w:rPr>
          <w:rFonts w:hint="eastAsia" w:ascii="黑体" w:hAnsi="黑体" w:eastAsia="黑体" w:cs="黑体"/>
          <w:bCs/>
          <w:kern w:val="2"/>
          <w:sz w:val="32"/>
          <w:szCs w:val="32"/>
        </w:rPr>
        <w:t>第</w:t>
      </w:r>
      <w:r>
        <w:rPr>
          <w:rFonts w:hint="eastAsia" w:ascii="黑体" w:hAnsi="黑体" w:eastAsia="黑体" w:cs="黑体"/>
          <w:bCs/>
          <w:kern w:val="2"/>
          <w:sz w:val="32"/>
          <w:szCs w:val="32"/>
          <w:lang w:val="en-US" w:eastAsia="zh-CN"/>
        </w:rPr>
        <w:t>九</w:t>
      </w:r>
      <w:r>
        <w:rPr>
          <w:rFonts w:hint="eastAsia" w:ascii="黑体" w:hAnsi="黑体" w:eastAsia="黑体" w:cs="黑体"/>
          <w:bCs/>
          <w:kern w:val="2"/>
          <w:sz w:val="32"/>
          <w:szCs w:val="32"/>
        </w:rPr>
        <w:t xml:space="preserve">条 </w:t>
      </w:r>
      <w:r>
        <w:rPr>
          <w:rFonts w:hint="eastAsia" w:ascii="仿宋_GB2312" w:eastAsia="仿宋_GB2312" w:cs="宋体"/>
          <w:kern w:val="0"/>
          <w:sz w:val="32"/>
          <w:szCs w:val="32"/>
        </w:rPr>
        <w:t>委员会由中电建协专家组成，设主任委员1名，副主任委员</w:t>
      </w:r>
      <w:r>
        <w:rPr>
          <w:rFonts w:ascii="仿宋_GB2312" w:eastAsia="仿宋_GB2312" w:cs="宋体"/>
          <w:kern w:val="0"/>
          <w:sz w:val="32"/>
          <w:szCs w:val="32"/>
        </w:rPr>
        <w:t>2</w:t>
      </w:r>
      <w:r>
        <w:rPr>
          <w:rFonts w:hint="eastAsia" w:ascii="仿宋_GB2312" w:eastAsia="仿宋_GB2312" w:cs="宋体"/>
          <w:kern w:val="0"/>
          <w:sz w:val="32"/>
          <w:szCs w:val="32"/>
        </w:rPr>
        <w:t>名，委员12名。主要职责是：</w:t>
      </w:r>
    </w:p>
    <w:p w14:paraId="296AC6B7">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一</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审定电力建设工法现场答辩结果，形成</w:t>
      </w:r>
      <w:r>
        <w:rPr>
          <w:rFonts w:hint="eastAsia" w:ascii="仿宋_GB2312" w:eastAsia="仿宋_GB2312" w:cs="宋体"/>
          <w:kern w:val="0"/>
          <w:sz w:val="32"/>
          <w:szCs w:val="32"/>
          <w:lang w:val="en-US" w:eastAsia="zh-CN"/>
        </w:rPr>
        <w:t>评审</w:t>
      </w:r>
      <w:r>
        <w:rPr>
          <w:rFonts w:hint="eastAsia" w:ascii="仿宋_GB2312" w:eastAsia="仿宋_GB2312" w:cs="宋体"/>
          <w:kern w:val="0"/>
          <w:sz w:val="32"/>
          <w:szCs w:val="32"/>
        </w:rPr>
        <w:t>意见；</w:t>
      </w:r>
    </w:p>
    <w:p w14:paraId="5CD947FC">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二</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处理现场答辩及评审过程中的问题和异议。</w:t>
      </w:r>
    </w:p>
    <w:p w14:paraId="7EBB8B4C">
      <w:pPr>
        <w:adjustRightInd w:val="0"/>
        <w:snapToGrid/>
        <w:spacing w:line="240" w:lineRule="auto"/>
        <w:ind w:firstLine="640" w:firstLineChars="200"/>
        <w:rPr>
          <w:rFonts w:ascii="仿宋_GB2312" w:eastAsia="仿宋_GB2312" w:cs="宋体"/>
          <w:kern w:val="0"/>
          <w:sz w:val="32"/>
          <w:szCs w:val="32"/>
        </w:rPr>
      </w:pPr>
      <w:r>
        <w:rPr>
          <w:rFonts w:hint="eastAsia" w:ascii="黑体" w:hAnsi="黑体" w:eastAsia="黑体" w:cs="黑体"/>
          <w:bCs/>
          <w:kern w:val="2"/>
          <w:sz w:val="32"/>
          <w:szCs w:val="32"/>
        </w:rPr>
        <w:t xml:space="preserve">第十条 </w:t>
      </w:r>
      <w:r>
        <w:rPr>
          <w:rFonts w:hint="eastAsia" w:ascii="仿宋_GB2312" w:eastAsia="仿宋_GB2312" w:cs="宋体"/>
          <w:kern w:val="0"/>
          <w:sz w:val="32"/>
          <w:szCs w:val="32"/>
        </w:rPr>
        <w:t>秘书处是工法评审的日常工作机构，设在中电建协</w:t>
      </w:r>
      <w:r>
        <w:rPr>
          <w:rFonts w:hint="eastAsia" w:ascii="仿宋_GB2312" w:eastAsia="仿宋_GB2312" w:cs="宋体"/>
          <w:kern w:val="0"/>
          <w:sz w:val="32"/>
          <w:szCs w:val="32"/>
          <w:lang w:val="en-US" w:eastAsia="zh-CN"/>
        </w:rPr>
        <w:t>负责</w:t>
      </w:r>
      <w:r>
        <w:rPr>
          <w:rFonts w:hint="eastAsia" w:ascii="仿宋_GB2312" w:eastAsia="仿宋_GB2312" w:cs="宋体"/>
          <w:kern w:val="0"/>
          <w:sz w:val="32"/>
          <w:szCs w:val="32"/>
        </w:rPr>
        <w:t>质量</w:t>
      </w:r>
      <w:r>
        <w:rPr>
          <w:rFonts w:hint="eastAsia" w:ascii="仿宋_GB2312" w:eastAsia="仿宋_GB2312" w:cs="宋体"/>
          <w:kern w:val="0"/>
          <w:sz w:val="32"/>
          <w:szCs w:val="32"/>
          <w:lang w:val="en-US" w:eastAsia="zh-CN"/>
        </w:rPr>
        <w:t>安全</w:t>
      </w:r>
      <w:r>
        <w:rPr>
          <w:rFonts w:hint="eastAsia" w:ascii="仿宋_GB2312" w:eastAsia="仿宋_GB2312" w:cs="宋体"/>
          <w:kern w:val="0"/>
          <w:sz w:val="32"/>
          <w:szCs w:val="32"/>
        </w:rPr>
        <w:t>管理</w:t>
      </w:r>
      <w:r>
        <w:rPr>
          <w:rFonts w:hint="eastAsia" w:ascii="仿宋_GB2312" w:eastAsia="仿宋_GB2312" w:cs="宋体"/>
          <w:kern w:val="0"/>
          <w:sz w:val="32"/>
          <w:szCs w:val="32"/>
          <w:lang w:val="en-US" w:eastAsia="zh-CN"/>
        </w:rPr>
        <w:t>的</w:t>
      </w:r>
      <w:r>
        <w:rPr>
          <w:rFonts w:hint="eastAsia" w:ascii="仿宋_GB2312" w:eastAsia="仿宋_GB2312" w:cs="宋体"/>
          <w:kern w:val="0"/>
          <w:sz w:val="32"/>
          <w:szCs w:val="32"/>
        </w:rPr>
        <w:t>部门。主要职责是：</w:t>
      </w:r>
    </w:p>
    <w:p w14:paraId="754E82BE">
      <w:pPr>
        <w:adjustRightInd w:val="0"/>
        <w:snapToGrid/>
        <w:spacing w:line="240" w:lineRule="auto"/>
        <w:ind w:firstLine="640" w:firstLineChars="200"/>
        <w:rPr>
          <w:rFonts w:ascii="仿宋_GB2312" w:eastAsia="仿宋_GB2312" w:cs="宋体"/>
          <w:kern w:val="0"/>
          <w:sz w:val="32"/>
          <w:szCs w:val="32"/>
          <w:highlight w:val="yellow"/>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一</w:t>
      </w:r>
      <w:r>
        <w:rPr>
          <w:rFonts w:hint="eastAsia" w:ascii="仿宋_GB2312" w:eastAsia="仿宋_GB2312" w:cs="宋体"/>
          <w:kern w:val="0"/>
          <w:sz w:val="32"/>
          <w:szCs w:val="32"/>
          <w:lang w:eastAsia="zh-CN"/>
        </w:rPr>
        <w:t>）</w:t>
      </w:r>
      <w:r>
        <w:rPr>
          <w:rFonts w:hint="eastAsia" w:ascii="仿宋_GB2312" w:eastAsia="仿宋_GB2312" w:cs="宋体"/>
          <w:kern w:val="0"/>
          <w:sz w:val="32"/>
          <w:szCs w:val="32"/>
          <w:highlight w:val="none"/>
        </w:rPr>
        <w:t>负责</w:t>
      </w:r>
      <w:r>
        <w:rPr>
          <w:rFonts w:hint="eastAsia" w:ascii="仿宋_GB2312" w:eastAsia="仿宋_GB2312" w:cs="宋体"/>
          <w:kern w:val="0"/>
          <w:sz w:val="32"/>
          <w:szCs w:val="32"/>
          <w:highlight w:val="none"/>
          <w:lang w:val="en-US" w:eastAsia="zh-CN"/>
        </w:rPr>
        <w:t>评审</w:t>
      </w:r>
      <w:r>
        <w:rPr>
          <w:rFonts w:hint="eastAsia" w:ascii="仿宋_GB2312" w:eastAsia="仿宋_GB2312" w:cs="宋体"/>
          <w:kern w:val="0"/>
          <w:sz w:val="32"/>
          <w:szCs w:val="32"/>
          <w:highlight w:val="none"/>
        </w:rPr>
        <w:t>过程的组织工作</w:t>
      </w:r>
      <w:r>
        <w:rPr>
          <w:rFonts w:hint="eastAsia" w:ascii="仿宋_GB2312" w:eastAsia="仿宋_GB2312" w:cs="宋体"/>
          <w:kern w:val="0"/>
          <w:sz w:val="32"/>
          <w:szCs w:val="32"/>
          <w:highlight w:val="none"/>
          <w:lang w:eastAsia="zh-CN"/>
        </w:rPr>
        <w:t>，</w:t>
      </w:r>
      <w:r>
        <w:rPr>
          <w:rFonts w:hint="eastAsia" w:ascii="仿宋_GB2312" w:eastAsia="仿宋_GB2312" w:cs="宋体"/>
          <w:kern w:val="0"/>
          <w:sz w:val="32"/>
          <w:szCs w:val="32"/>
          <w:highlight w:val="none"/>
          <w:lang w:val="en-US" w:eastAsia="zh-CN"/>
        </w:rPr>
        <w:t>主要包括</w:t>
      </w:r>
      <w:r>
        <w:rPr>
          <w:rFonts w:hint="eastAsia" w:ascii="仿宋_GB2312" w:eastAsia="仿宋_GB2312" w:cs="宋体"/>
          <w:kern w:val="0"/>
          <w:sz w:val="32"/>
          <w:szCs w:val="32"/>
          <w:highlight w:val="none"/>
        </w:rPr>
        <w:t>申报、网络评审、现场答辩及评审；</w:t>
      </w:r>
    </w:p>
    <w:p w14:paraId="020A4F50">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二</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负责组建专业网络评审组，每个专业组不应少于5位评审专家；</w:t>
      </w:r>
    </w:p>
    <w:p w14:paraId="2B10750A">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三</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负责组建专业现场答辩组，每个专业组不应少于3位答辩专家；</w:t>
      </w:r>
    </w:p>
    <w:p w14:paraId="61260348">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val="en-US" w:eastAsia="zh-CN"/>
        </w:rPr>
        <w:t>(四）</w:t>
      </w:r>
      <w:r>
        <w:rPr>
          <w:rFonts w:hint="eastAsia" w:ascii="仿宋_GB2312" w:eastAsia="仿宋_GB2312" w:cs="宋体"/>
          <w:kern w:val="0"/>
          <w:sz w:val="32"/>
          <w:szCs w:val="32"/>
        </w:rPr>
        <w:t>负责网络评审及现场答辩中出现的问题或异议调查，提出处理建议；</w:t>
      </w:r>
    </w:p>
    <w:p w14:paraId="15570225">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五</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完成评审委员会交办的其他工作。</w:t>
      </w:r>
    </w:p>
    <w:p w14:paraId="4D66FF41">
      <w:pPr>
        <w:adjustRightInd w:val="0"/>
        <w:snapToGrid/>
        <w:spacing w:line="240" w:lineRule="auto"/>
        <w:ind w:firstLine="640" w:firstLineChars="200"/>
        <w:rPr>
          <w:rFonts w:ascii="仿宋_GB2312" w:eastAsia="仿宋_GB2312" w:cs="宋体"/>
          <w:kern w:val="0"/>
          <w:sz w:val="32"/>
          <w:szCs w:val="32"/>
        </w:rPr>
      </w:pPr>
      <w:r>
        <w:rPr>
          <w:rFonts w:hint="eastAsia" w:ascii="黑体" w:hAnsi="黑体" w:eastAsia="黑体" w:cs="黑体"/>
          <w:bCs/>
          <w:kern w:val="2"/>
          <w:sz w:val="32"/>
          <w:szCs w:val="32"/>
        </w:rPr>
        <w:t>第十</w:t>
      </w:r>
      <w:r>
        <w:rPr>
          <w:rFonts w:hint="eastAsia" w:ascii="黑体" w:hAnsi="黑体" w:eastAsia="黑体" w:cs="黑体"/>
          <w:bCs/>
          <w:kern w:val="2"/>
          <w:sz w:val="32"/>
          <w:szCs w:val="32"/>
          <w:lang w:val="en-US" w:eastAsia="zh-CN"/>
        </w:rPr>
        <w:t>一</w:t>
      </w:r>
      <w:r>
        <w:rPr>
          <w:rFonts w:hint="eastAsia" w:ascii="黑体" w:hAnsi="黑体" w:eastAsia="黑体" w:cs="黑体"/>
          <w:bCs/>
          <w:kern w:val="2"/>
          <w:sz w:val="32"/>
          <w:szCs w:val="32"/>
        </w:rPr>
        <w:t>条</w:t>
      </w:r>
      <w:r>
        <w:rPr>
          <w:rFonts w:hint="eastAsia" w:ascii="仿宋_GB2312" w:eastAsia="仿宋_GB2312" w:cs="宋体"/>
          <w:kern w:val="0"/>
          <w:sz w:val="32"/>
          <w:szCs w:val="32"/>
        </w:rPr>
        <w:t xml:space="preserve"> 网络评审专家及现场答辩组专家需具备下列条件：</w:t>
      </w:r>
    </w:p>
    <w:p w14:paraId="067558DD">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一</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应优先选用中电建协专家库</w:t>
      </w:r>
      <w:r>
        <w:rPr>
          <w:rFonts w:hint="eastAsia" w:ascii="仿宋_GB2312" w:eastAsia="仿宋_GB2312" w:cs="宋体"/>
          <w:kern w:val="0"/>
          <w:sz w:val="32"/>
          <w:szCs w:val="32"/>
          <w:highlight w:val="none"/>
        </w:rPr>
        <w:t>经过专业培训的专家，</w:t>
      </w:r>
      <w:r>
        <w:rPr>
          <w:rFonts w:hint="eastAsia" w:ascii="仿宋_GB2312" w:eastAsia="仿宋_GB2312" w:cs="宋体"/>
          <w:kern w:val="0"/>
          <w:sz w:val="32"/>
          <w:szCs w:val="32"/>
          <w:highlight w:val="none"/>
          <w:lang w:val="en-US" w:eastAsia="zh-CN"/>
        </w:rPr>
        <w:t>聘用非专家库</w:t>
      </w:r>
      <w:r>
        <w:rPr>
          <w:rFonts w:hint="eastAsia" w:ascii="仿宋_GB2312" w:eastAsia="仿宋_GB2312" w:cs="宋体"/>
          <w:kern w:val="0"/>
          <w:sz w:val="32"/>
          <w:szCs w:val="32"/>
        </w:rPr>
        <w:t>专家需经秘书处批准；</w:t>
      </w:r>
    </w:p>
    <w:p w14:paraId="68071EFA">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二</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具有高级技术职称，长期从事相关专业工作或行业管理工作，熟悉本专业现状和发展方向；</w:t>
      </w:r>
    </w:p>
    <w:p w14:paraId="4F171BB6">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三</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具有良好的道德品质，不泄漏技术秘密，不私自翻印申报材料；</w:t>
      </w:r>
    </w:p>
    <w:p w14:paraId="11462987">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四</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具有良好的职业操守，诚实守信，秉公办事；</w:t>
      </w:r>
    </w:p>
    <w:p w14:paraId="60D37355">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五</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能够本着科学、公正、独立的原则行使评审权利，并对本人评审结论及答辩评分负责。</w:t>
      </w:r>
    </w:p>
    <w:p w14:paraId="406EA378">
      <w:pPr>
        <w:adjustRightInd w:val="0"/>
        <w:snapToGrid/>
        <w:spacing w:line="240" w:lineRule="auto"/>
        <w:ind w:firstLine="640" w:firstLineChars="200"/>
        <w:rPr>
          <w:rFonts w:ascii="仿宋_GB2312" w:eastAsia="仿宋_GB2312" w:cs="宋体"/>
          <w:kern w:val="0"/>
          <w:sz w:val="32"/>
          <w:szCs w:val="32"/>
        </w:rPr>
      </w:pPr>
      <w:r>
        <w:rPr>
          <w:rFonts w:hint="eastAsia" w:ascii="黑体" w:hAnsi="黑体" w:eastAsia="黑体" w:cs="黑体"/>
          <w:bCs/>
          <w:kern w:val="2"/>
          <w:sz w:val="32"/>
          <w:szCs w:val="32"/>
        </w:rPr>
        <w:t>第十</w:t>
      </w:r>
      <w:r>
        <w:rPr>
          <w:rFonts w:hint="eastAsia" w:ascii="黑体" w:hAnsi="黑体" w:eastAsia="黑体" w:cs="黑体"/>
          <w:bCs/>
          <w:kern w:val="2"/>
          <w:sz w:val="32"/>
          <w:szCs w:val="32"/>
          <w:lang w:val="en-US" w:eastAsia="zh-CN"/>
        </w:rPr>
        <w:t>二</w:t>
      </w:r>
      <w:r>
        <w:rPr>
          <w:rFonts w:hint="eastAsia" w:ascii="黑体" w:hAnsi="黑体" w:eastAsia="黑体" w:cs="黑体"/>
          <w:bCs/>
          <w:kern w:val="2"/>
          <w:sz w:val="32"/>
          <w:szCs w:val="32"/>
        </w:rPr>
        <w:t>条</w:t>
      </w:r>
      <w:r>
        <w:rPr>
          <w:rFonts w:hint="eastAsia" w:ascii="仿宋_GB2312" w:eastAsia="仿宋_GB2312" w:cs="宋体"/>
          <w:kern w:val="0"/>
          <w:sz w:val="32"/>
          <w:szCs w:val="32"/>
        </w:rPr>
        <w:t xml:space="preserve"> 网络评审专家及现场答辩专家实行回避原则，与申报工法有利害关系的成员，不得参加该工法的网络评审及现场答辩工作。专家应对现场答辩评分</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工法评审结论的公正性、正确性负责。</w:t>
      </w:r>
    </w:p>
    <w:p w14:paraId="73DB5DB3">
      <w:pPr>
        <w:adjustRightInd w:val="0"/>
        <w:snapToGrid/>
        <w:spacing w:line="240" w:lineRule="auto"/>
        <w:jc w:val="center"/>
        <w:rPr>
          <w:rFonts w:ascii="Calibri" w:hAnsi="Calibri" w:eastAsia="黑体"/>
          <w:bCs/>
          <w:sz w:val="32"/>
          <w:szCs w:val="32"/>
        </w:rPr>
      </w:pPr>
      <w:r>
        <w:rPr>
          <w:rFonts w:hint="eastAsia" w:ascii="Calibri" w:hAnsi="Calibri" w:eastAsia="黑体"/>
          <w:bCs/>
          <w:sz w:val="32"/>
          <w:szCs w:val="32"/>
        </w:rPr>
        <w:t>第三章</w:t>
      </w:r>
      <w:r>
        <w:rPr>
          <w:rFonts w:ascii="Calibri" w:hAnsi="Calibri" w:eastAsia="黑体"/>
          <w:bCs/>
          <w:sz w:val="32"/>
          <w:szCs w:val="32"/>
        </w:rPr>
        <w:t xml:space="preserve">  </w:t>
      </w:r>
      <w:r>
        <w:rPr>
          <w:rFonts w:hint="eastAsia" w:ascii="Calibri" w:hAnsi="Calibri" w:eastAsia="黑体"/>
          <w:bCs/>
          <w:sz w:val="32"/>
          <w:szCs w:val="32"/>
        </w:rPr>
        <w:t xml:space="preserve">申 </w:t>
      </w:r>
      <w:r>
        <w:rPr>
          <w:rFonts w:ascii="Calibri" w:hAnsi="Calibri" w:eastAsia="黑体"/>
          <w:bCs/>
          <w:sz w:val="32"/>
          <w:szCs w:val="32"/>
        </w:rPr>
        <w:t xml:space="preserve"> </w:t>
      </w:r>
      <w:r>
        <w:rPr>
          <w:rFonts w:hint="eastAsia" w:ascii="Calibri" w:hAnsi="Calibri" w:eastAsia="黑体"/>
          <w:bCs/>
          <w:sz w:val="32"/>
          <w:szCs w:val="32"/>
        </w:rPr>
        <w:t>报</w:t>
      </w:r>
    </w:p>
    <w:p w14:paraId="7BE4776A">
      <w:pPr>
        <w:spacing w:line="240" w:lineRule="auto"/>
        <w:ind w:firstLine="640" w:firstLineChars="200"/>
        <w:rPr>
          <w:rFonts w:ascii="仿宋_GB2312" w:eastAsia="仿宋_GB2312"/>
          <w:bCs/>
          <w:sz w:val="32"/>
          <w:szCs w:val="32"/>
        </w:rPr>
      </w:pPr>
      <w:r>
        <w:rPr>
          <w:rFonts w:hint="eastAsia" w:ascii="黑体" w:hAnsi="黑体" w:eastAsia="黑体" w:cs="黑体"/>
          <w:bCs/>
          <w:sz w:val="32"/>
          <w:szCs w:val="32"/>
        </w:rPr>
        <w:t>第十</w:t>
      </w:r>
      <w:r>
        <w:rPr>
          <w:rFonts w:hint="eastAsia" w:ascii="黑体" w:hAnsi="黑体" w:eastAsia="黑体" w:cs="黑体"/>
          <w:bCs/>
          <w:sz w:val="32"/>
          <w:szCs w:val="32"/>
          <w:lang w:val="en-US" w:eastAsia="zh-CN"/>
        </w:rPr>
        <w:t>三</w:t>
      </w:r>
      <w:r>
        <w:rPr>
          <w:rFonts w:hint="eastAsia" w:ascii="黑体" w:hAnsi="黑体" w:eastAsia="黑体" w:cs="黑体"/>
          <w:bCs/>
          <w:sz w:val="32"/>
          <w:szCs w:val="32"/>
        </w:rPr>
        <w:t>条</w:t>
      </w:r>
      <w:r>
        <w:rPr>
          <w:rFonts w:hint="eastAsia" w:ascii="仿宋_GB2312" w:eastAsia="仿宋_GB2312"/>
          <w:bCs/>
          <w:sz w:val="32"/>
          <w:szCs w:val="32"/>
        </w:rPr>
        <w:t xml:space="preserve"> 电力建设工法遵循企业自愿申报原则，采取网络申报的方式，申报单位登录“电力建设工法成果申报系统”（以下简称“申报系统”），自主注册申报用户，进行工法申报。</w:t>
      </w:r>
    </w:p>
    <w:p w14:paraId="33A847D2">
      <w:pPr>
        <w:spacing w:line="240" w:lineRule="auto"/>
        <w:ind w:firstLine="640" w:firstLineChars="200"/>
        <w:rPr>
          <w:rFonts w:ascii="仿宋_GB2312" w:eastAsia="仿宋_GB2312"/>
          <w:bCs/>
          <w:sz w:val="32"/>
          <w:szCs w:val="32"/>
        </w:rPr>
      </w:pPr>
      <w:r>
        <w:rPr>
          <w:rFonts w:hint="eastAsia" w:ascii="黑体" w:hAnsi="黑体" w:eastAsia="黑体" w:cs="黑体"/>
          <w:bCs/>
          <w:sz w:val="32"/>
          <w:szCs w:val="32"/>
        </w:rPr>
        <w:t>第十</w:t>
      </w:r>
      <w:r>
        <w:rPr>
          <w:rFonts w:hint="eastAsia" w:ascii="黑体" w:hAnsi="黑体" w:eastAsia="黑体" w:cs="黑体"/>
          <w:bCs/>
          <w:sz w:val="32"/>
          <w:szCs w:val="32"/>
          <w:lang w:val="en-US" w:eastAsia="zh-CN"/>
        </w:rPr>
        <w:t>四</w:t>
      </w:r>
      <w:r>
        <w:rPr>
          <w:rFonts w:hint="eastAsia" w:ascii="黑体" w:hAnsi="黑体" w:eastAsia="黑体" w:cs="黑体"/>
          <w:bCs/>
          <w:sz w:val="32"/>
          <w:szCs w:val="32"/>
        </w:rPr>
        <w:t xml:space="preserve">条 </w:t>
      </w:r>
      <w:r>
        <w:rPr>
          <w:rFonts w:hint="eastAsia" w:ascii="仿宋_GB2312" w:eastAsia="仿宋_GB2312"/>
          <w:bCs/>
          <w:sz w:val="32"/>
          <w:szCs w:val="32"/>
        </w:rPr>
        <w:t>申报单位应是中电建协会员单位，每项工法应由一家</w:t>
      </w:r>
      <w:r>
        <w:rPr>
          <w:rFonts w:hint="eastAsia" w:ascii="仿宋_GB2312" w:eastAsia="仿宋_GB2312" w:cs="宋体"/>
          <w:kern w:val="0"/>
          <w:sz w:val="32"/>
          <w:szCs w:val="32"/>
        </w:rPr>
        <w:t>电力建设企业</w:t>
      </w:r>
      <w:r>
        <w:rPr>
          <w:rFonts w:hint="eastAsia" w:ascii="仿宋_GB2312" w:eastAsia="仿宋_GB2312"/>
          <w:bCs/>
          <w:sz w:val="32"/>
          <w:szCs w:val="32"/>
        </w:rPr>
        <w:t>申报，</w:t>
      </w:r>
      <w:r>
        <w:rPr>
          <w:rFonts w:hint="eastAsia" w:ascii="仿宋_GB2312" w:eastAsia="仿宋_GB2312"/>
          <w:bCs/>
          <w:sz w:val="32"/>
          <w:szCs w:val="32"/>
          <w:highlight w:val="none"/>
        </w:rPr>
        <w:t>主要完成人不应</w:t>
      </w:r>
      <w:r>
        <w:rPr>
          <w:rFonts w:hint="eastAsia" w:ascii="仿宋_GB2312" w:eastAsia="仿宋_GB2312"/>
          <w:bCs/>
          <w:sz w:val="32"/>
          <w:szCs w:val="32"/>
          <w:highlight w:val="none"/>
          <w:lang w:val="en-US" w:eastAsia="zh-CN"/>
        </w:rPr>
        <w:t>多</w:t>
      </w:r>
      <w:r>
        <w:rPr>
          <w:rFonts w:hint="eastAsia" w:ascii="仿宋_GB2312" w:eastAsia="仿宋_GB2312"/>
          <w:bCs/>
          <w:sz w:val="32"/>
          <w:szCs w:val="32"/>
          <w:highlight w:val="none"/>
        </w:rPr>
        <w:t>于6人</w:t>
      </w:r>
      <w:r>
        <w:rPr>
          <w:rFonts w:hint="eastAsia" w:ascii="仿宋_GB2312" w:eastAsia="仿宋_GB2312"/>
          <w:bCs/>
          <w:sz w:val="32"/>
          <w:szCs w:val="32"/>
        </w:rPr>
        <w:t>。</w:t>
      </w:r>
    </w:p>
    <w:p w14:paraId="7B25478E">
      <w:pPr>
        <w:spacing w:line="240" w:lineRule="auto"/>
        <w:rPr>
          <w:rFonts w:ascii="仿宋_GB2312" w:eastAsia="仿宋_GB2312"/>
          <w:bCs/>
          <w:sz w:val="32"/>
          <w:szCs w:val="32"/>
        </w:rPr>
      </w:pPr>
      <w:r>
        <w:rPr>
          <w:rFonts w:hint="eastAsia" w:ascii="仿宋_GB2312" w:eastAsia="仿宋_GB2312"/>
          <w:bCs/>
          <w:sz w:val="32"/>
          <w:szCs w:val="32"/>
        </w:rPr>
        <w:t xml:space="preserve">    </w:t>
      </w:r>
      <w:r>
        <w:rPr>
          <w:rFonts w:hint="eastAsia" w:ascii="黑体" w:hAnsi="黑体" w:eastAsia="黑体" w:cs="黑体"/>
          <w:bCs/>
          <w:sz w:val="32"/>
          <w:szCs w:val="32"/>
        </w:rPr>
        <w:t>第十</w:t>
      </w:r>
      <w:r>
        <w:rPr>
          <w:rFonts w:hint="eastAsia" w:ascii="黑体" w:hAnsi="黑体" w:eastAsia="黑体" w:cs="黑体"/>
          <w:bCs/>
          <w:sz w:val="32"/>
          <w:szCs w:val="32"/>
          <w:lang w:val="en-US" w:eastAsia="zh-CN"/>
        </w:rPr>
        <w:t>五</w:t>
      </w:r>
      <w:r>
        <w:rPr>
          <w:rFonts w:hint="eastAsia" w:ascii="黑体" w:hAnsi="黑体" w:eastAsia="黑体" w:cs="黑体"/>
          <w:bCs/>
          <w:sz w:val="32"/>
          <w:szCs w:val="32"/>
        </w:rPr>
        <w:t xml:space="preserve">条 </w:t>
      </w:r>
      <w:r>
        <w:rPr>
          <w:rFonts w:hint="eastAsia" w:ascii="仿宋_GB2312" w:eastAsia="仿宋_GB2312"/>
          <w:bCs/>
          <w:sz w:val="32"/>
          <w:szCs w:val="32"/>
        </w:rPr>
        <w:t>申报工法应提交下列资料：</w:t>
      </w:r>
    </w:p>
    <w:p w14:paraId="00516B38">
      <w:pPr>
        <w:spacing w:line="240" w:lineRule="auto"/>
        <w:ind w:firstLine="627" w:firstLineChars="196"/>
        <w:rPr>
          <w:rFonts w:hint="eastAsia" w:ascii="仿宋_GB2312" w:eastAsia="仿宋_GB2312"/>
          <w:bCs/>
          <w:sz w:val="32"/>
          <w:szCs w:val="32"/>
          <w:lang w:eastAsia="zh-CN"/>
        </w:rPr>
      </w:pPr>
      <w:r>
        <w:rPr>
          <w:rFonts w:hint="eastAsia" w:ascii="仿宋_GB2312" w:eastAsia="仿宋_GB2312"/>
          <w:bCs/>
          <w:sz w:val="32"/>
          <w:szCs w:val="32"/>
          <w:lang w:eastAsia="zh-CN"/>
        </w:rPr>
        <w:t>（</w:t>
      </w:r>
      <w:r>
        <w:rPr>
          <w:rFonts w:hint="eastAsia" w:ascii="仿宋_GB2312" w:eastAsia="仿宋_GB2312"/>
          <w:bCs/>
          <w:sz w:val="32"/>
          <w:szCs w:val="32"/>
          <w:lang w:val="en-US" w:eastAsia="zh-CN"/>
        </w:rPr>
        <w:t>一</w:t>
      </w:r>
      <w:r>
        <w:rPr>
          <w:rFonts w:hint="eastAsia" w:ascii="仿宋_GB2312" w:eastAsia="仿宋_GB2312"/>
          <w:bCs/>
          <w:sz w:val="32"/>
          <w:szCs w:val="32"/>
          <w:lang w:eastAsia="zh-CN"/>
        </w:rPr>
        <w:t>）</w:t>
      </w:r>
      <w:r>
        <w:rPr>
          <w:rFonts w:hint="eastAsia" w:ascii="仿宋_GB2312" w:eastAsia="仿宋_GB2312"/>
          <w:bCs/>
          <w:sz w:val="32"/>
          <w:szCs w:val="32"/>
        </w:rPr>
        <w:t>电力建设工法申报书（见附件1）</w:t>
      </w:r>
      <w:r>
        <w:rPr>
          <w:rFonts w:hint="eastAsia" w:ascii="仿宋_GB2312" w:eastAsia="仿宋_GB2312"/>
          <w:bCs/>
          <w:sz w:val="32"/>
          <w:szCs w:val="32"/>
          <w:lang w:eastAsia="zh-CN"/>
        </w:rPr>
        <w:t>；</w:t>
      </w:r>
    </w:p>
    <w:p w14:paraId="51F98976">
      <w:pPr>
        <w:spacing w:line="240" w:lineRule="auto"/>
        <w:ind w:firstLine="627" w:firstLineChars="196"/>
        <w:rPr>
          <w:rFonts w:hint="eastAsia" w:ascii="仿宋_GB2312" w:eastAsia="仿宋_GB2312"/>
          <w:bCs/>
          <w:sz w:val="32"/>
          <w:szCs w:val="32"/>
          <w:lang w:eastAsia="zh-CN"/>
        </w:rPr>
      </w:pPr>
      <w:r>
        <w:rPr>
          <w:rFonts w:hint="eastAsia" w:ascii="仿宋_GB2312" w:eastAsia="仿宋_GB2312"/>
          <w:bCs/>
          <w:sz w:val="32"/>
          <w:szCs w:val="32"/>
          <w:lang w:eastAsia="zh-CN"/>
        </w:rPr>
        <w:t>（</w:t>
      </w:r>
      <w:r>
        <w:rPr>
          <w:rFonts w:hint="eastAsia" w:ascii="仿宋_GB2312" w:eastAsia="仿宋_GB2312"/>
          <w:bCs/>
          <w:sz w:val="32"/>
          <w:szCs w:val="32"/>
          <w:lang w:val="en-US" w:eastAsia="zh-CN"/>
        </w:rPr>
        <w:t>二</w:t>
      </w:r>
      <w:r>
        <w:rPr>
          <w:rFonts w:hint="eastAsia" w:ascii="仿宋_GB2312" w:eastAsia="仿宋_GB2312"/>
          <w:bCs/>
          <w:sz w:val="32"/>
          <w:szCs w:val="32"/>
          <w:lang w:eastAsia="zh-CN"/>
        </w:rPr>
        <w:t>）</w:t>
      </w:r>
      <w:r>
        <w:rPr>
          <w:rFonts w:hint="eastAsia" w:ascii="仿宋_GB2312" w:eastAsia="仿宋_GB2312"/>
          <w:bCs/>
          <w:sz w:val="32"/>
          <w:szCs w:val="32"/>
        </w:rPr>
        <w:t>工法文本内容包括：前言、特点、适用范围、工艺原理、工序流程及操作要点、材料与设备、质量控制、安全措施、环保措施、效益分析、应用实例等11项内容。工法文本的编写应符合“电力建设工法编写指南”（见附件2）的规定</w:t>
      </w:r>
      <w:r>
        <w:rPr>
          <w:rFonts w:hint="eastAsia" w:ascii="仿宋_GB2312" w:eastAsia="仿宋_GB2312"/>
          <w:bCs/>
          <w:sz w:val="32"/>
          <w:szCs w:val="32"/>
          <w:lang w:eastAsia="zh-CN"/>
        </w:rPr>
        <w:t>；</w:t>
      </w:r>
    </w:p>
    <w:p w14:paraId="2BDCDD4D">
      <w:pPr>
        <w:spacing w:line="240" w:lineRule="auto"/>
        <w:ind w:firstLine="627" w:firstLineChars="196"/>
        <w:rPr>
          <w:rFonts w:ascii="仿宋_GB2312" w:eastAsia="仿宋_GB2312"/>
          <w:bCs/>
          <w:sz w:val="32"/>
          <w:szCs w:val="32"/>
        </w:rPr>
      </w:pPr>
      <w:r>
        <w:rPr>
          <w:rFonts w:hint="eastAsia" w:ascii="仿宋_GB2312" w:eastAsia="仿宋_GB2312"/>
          <w:bCs/>
          <w:sz w:val="32"/>
          <w:szCs w:val="32"/>
          <w:lang w:eastAsia="zh-CN"/>
        </w:rPr>
        <w:t>（</w:t>
      </w:r>
      <w:r>
        <w:rPr>
          <w:rFonts w:hint="eastAsia" w:ascii="仿宋_GB2312" w:eastAsia="仿宋_GB2312"/>
          <w:bCs/>
          <w:sz w:val="32"/>
          <w:szCs w:val="32"/>
          <w:lang w:val="en-US" w:eastAsia="zh-CN"/>
        </w:rPr>
        <w:t>三</w:t>
      </w:r>
      <w:r>
        <w:rPr>
          <w:rFonts w:hint="eastAsia" w:ascii="仿宋_GB2312" w:eastAsia="仿宋_GB2312"/>
          <w:bCs/>
          <w:sz w:val="32"/>
          <w:szCs w:val="32"/>
          <w:lang w:eastAsia="zh-CN"/>
        </w:rPr>
        <w:t>）</w:t>
      </w:r>
      <w:r>
        <w:rPr>
          <w:rFonts w:hint="eastAsia" w:ascii="仿宋_GB2312" w:eastAsia="仿宋_GB2312"/>
          <w:bCs/>
          <w:sz w:val="32"/>
          <w:szCs w:val="32"/>
        </w:rPr>
        <w:t>工法介绍宜采用PPT或视频方式。其内容应涵盖工法文本规定的11项内容，重点突出工序流程及操作要点，采用MPG格式，附加配音，时长不超过10分钟）</w:t>
      </w:r>
      <w:r>
        <w:rPr>
          <w:rFonts w:hint="eastAsia" w:ascii="仿宋_GB2312" w:eastAsia="仿宋_GB2312"/>
          <w:bCs/>
          <w:sz w:val="32"/>
          <w:szCs w:val="32"/>
          <w:lang w:eastAsia="zh-CN"/>
        </w:rPr>
        <w:t>；</w:t>
      </w:r>
    </w:p>
    <w:p w14:paraId="0A407CE8">
      <w:pPr>
        <w:spacing w:line="240" w:lineRule="auto"/>
        <w:ind w:firstLine="640" w:firstLineChars="200"/>
        <w:rPr>
          <w:rFonts w:ascii="仿宋_GB2312" w:eastAsia="仿宋_GB2312"/>
          <w:bCs/>
          <w:sz w:val="32"/>
          <w:szCs w:val="32"/>
        </w:rPr>
      </w:pPr>
      <w:r>
        <w:rPr>
          <w:rFonts w:hint="eastAsia" w:ascii="仿宋_GB2312" w:eastAsia="仿宋_GB2312"/>
          <w:bCs/>
          <w:sz w:val="32"/>
          <w:szCs w:val="32"/>
          <w:lang w:eastAsia="zh-CN"/>
        </w:rPr>
        <w:t>（</w:t>
      </w:r>
      <w:r>
        <w:rPr>
          <w:rFonts w:hint="eastAsia" w:ascii="仿宋_GB2312" w:eastAsia="仿宋_GB2312"/>
          <w:bCs/>
          <w:sz w:val="32"/>
          <w:szCs w:val="32"/>
          <w:lang w:val="en-US" w:eastAsia="zh-CN"/>
        </w:rPr>
        <w:t>四</w:t>
      </w:r>
      <w:r>
        <w:rPr>
          <w:rFonts w:hint="eastAsia" w:ascii="仿宋_GB2312" w:eastAsia="仿宋_GB2312"/>
          <w:bCs/>
          <w:sz w:val="32"/>
          <w:szCs w:val="32"/>
          <w:lang w:eastAsia="zh-CN"/>
        </w:rPr>
        <w:t>）</w:t>
      </w:r>
      <w:r>
        <w:rPr>
          <w:rFonts w:hint="eastAsia" w:ascii="仿宋_GB2312" w:eastAsia="仿宋_GB2312"/>
          <w:bCs/>
          <w:sz w:val="32"/>
          <w:szCs w:val="32"/>
        </w:rPr>
        <w:t>反映工法实际应用的照片不少于10张（JPG格式）</w:t>
      </w:r>
      <w:r>
        <w:rPr>
          <w:rFonts w:hint="eastAsia" w:ascii="仿宋_GB2312" w:eastAsia="仿宋_GB2312"/>
          <w:bCs/>
          <w:sz w:val="32"/>
          <w:szCs w:val="32"/>
          <w:lang w:eastAsia="zh-CN"/>
        </w:rPr>
        <w:t>；</w:t>
      </w:r>
    </w:p>
    <w:p w14:paraId="47CC7A70">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五</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证明文件：</w:t>
      </w:r>
    </w:p>
    <w:p w14:paraId="106AD98B">
      <w:pPr>
        <w:spacing w:line="240" w:lineRule="auto"/>
        <w:ind w:firstLine="640" w:firstLineChars="200"/>
        <w:rPr>
          <w:rFonts w:ascii="仿宋_GB2312" w:eastAsia="仿宋_GB2312"/>
          <w:bCs/>
          <w:sz w:val="32"/>
          <w:szCs w:val="32"/>
        </w:rPr>
      </w:pPr>
      <w:r>
        <w:rPr>
          <w:rFonts w:hint="eastAsia" w:ascii="仿宋_GB2312" w:eastAsia="仿宋_GB2312"/>
          <w:bCs/>
          <w:sz w:val="32"/>
          <w:szCs w:val="32"/>
          <w:lang w:val="en-US" w:eastAsia="zh-CN"/>
        </w:rPr>
        <w:t>1.</w:t>
      </w:r>
      <w:r>
        <w:rPr>
          <w:rFonts w:hint="eastAsia" w:ascii="仿宋_GB2312" w:eastAsia="仿宋_GB2312"/>
          <w:bCs/>
          <w:sz w:val="32"/>
          <w:szCs w:val="32"/>
        </w:rPr>
        <w:t>申报单位工法批准证明文件（申报单位出具）；</w:t>
      </w:r>
    </w:p>
    <w:p w14:paraId="0EA358F9">
      <w:pPr>
        <w:spacing w:line="240" w:lineRule="auto"/>
        <w:ind w:firstLine="640" w:firstLineChars="200"/>
        <w:rPr>
          <w:rFonts w:ascii="仿宋_GB2312" w:eastAsia="仿宋_GB2312"/>
          <w:bCs/>
          <w:sz w:val="32"/>
          <w:szCs w:val="32"/>
        </w:rPr>
      </w:pPr>
      <w:r>
        <w:rPr>
          <w:rFonts w:hint="eastAsia" w:ascii="仿宋_GB2312" w:eastAsia="仿宋_GB2312"/>
          <w:bCs/>
          <w:sz w:val="32"/>
          <w:szCs w:val="32"/>
          <w:lang w:val="en-US" w:eastAsia="zh-CN"/>
        </w:rPr>
        <w:t>2.</w:t>
      </w:r>
      <w:r>
        <w:rPr>
          <w:rFonts w:hint="eastAsia" w:ascii="仿宋_GB2312" w:eastAsia="仿宋_GB2312"/>
          <w:bCs/>
          <w:sz w:val="32"/>
          <w:szCs w:val="32"/>
        </w:rPr>
        <w:t>工法创新技术查新报告（提供针对申报工法具体名称、工艺原理的查新报告，查新报告应由有资质的情报部门出具）；</w:t>
      </w:r>
    </w:p>
    <w:p w14:paraId="628D2194">
      <w:pPr>
        <w:spacing w:line="240" w:lineRule="auto"/>
        <w:ind w:firstLine="627" w:firstLineChars="196"/>
        <w:rPr>
          <w:rFonts w:hint="eastAsia" w:ascii="仿宋_GB2312" w:eastAsia="仿宋_GB2312"/>
          <w:bCs/>
          <w:sz w:val="32"/>
          <w:szCs w:val="32"/>
          <w:highlight w:val="none"/>
        </w:rPr>
      </w:pPr>
      <w:r>
        <w:rPr>
          <w:rFonts w:hint="eastAsia" w:ascii="仿宋_GB2312" w:eastAsia="仿宋_GB2312"/>
          <w:bCs/>
          <w:sz w:val="32"/>
          <w:szCs w:val="32"/>
          <w:highlight w:val="none"/>
          <w:lang w:eastAsia="zh-CN"/>
        </w:rPr>
        <w:t>3</w:t>
      </w:r>
      <w:r>
        <w:rPr>
          <w:rFonts w:hint="eastAsia" w:ascii="仿宋_GB2312" w:eastAsia="仿宋_GB2312"/>
          <w:bCs/>
          <w:sz w:val="32"/>
          <w:szCs w:val="32"/>
          <w:highlight w:val="none"/>
          <w:lang w:val="en-US" w:eastAsia="zh-CN"/>
        </w:rPr>
        <w:t>.</w:t>
      </w:r>
      <w:r>
        <w:rPr>
          <w:rFonts w:hint="eastAsia" w:ascii="仿宋_GB2312" w:eastAsia="仿宋_GB2312"/>
          <w:bCs/>
          <w:sz w:val="32"/>
          <w:szCs w:val="32"/>
          <w:highlight w:val="none"/>
        </w:rPr>
        <w:t>工程应用效果证明（不少于2个工程，由建设单位或监理单位出具）</w:t>
      </w:r>
      <w:r>
        <w:rPr>
          <w:rFonts w:hint="eastAsia" w:ascii="仿宋_GB2312" w:eastAsia="仿宋_GB2312"/>
          <w:bCs/>
          <w:sz w:val="32"/>
          <w:szCs w:val="32"/>
          <w:highlight w:val="none"/>
          <w:lang w:eastAsia="zh-CN"/>
        </w:rPr>
        <w:t>；</w:t>
      </w:r>
    </w:p>
    <w:p w14:paraId="71ADEBD3">
      <w:pPr>
        <w:spacing w:line="240" w:lineRule="auto"/>
        <w:ind w:firstLine="627" w:firstLineChars="196"/>
        <w:rPr>
          <w:rFonts w:ascii="仿宋_GB2312" w:eastAsia="仿宋_GB2312"/>
          <w:bCs/>
          <w:sz w:val="32"/>
          <w:szCs w:val="32"/>
        </w:rPr>
      </w:pPr>
      <w:r>
        <w:rPr>
          <w:rFonts w:hint="eastAsia" w:ascii="仿宋_GB2312" w:eastAsia="仿宋_GB2312"/>
          <w:bCs/>
          <w:sz w:val="32"/>
          <w:szCs w:val="32"/>
          <w:lang w:val="en-US" w:eastAsia="zh-CN"/>
        </w:rPr>
        <w:t>4.</w:t>
      </w:r>
      <w:r>
        <w:rPr>
          <w:rFonts w:hint="eastAsia" w:ascii="仿宋_GB2312" w:eastAsia="仿宋_GB2312"/>
          <w:bCs/>
          <w:sz w:val="32"/>
          <w:szCs w:val="32"/>
        </w:rPr>
        <w:t>工法相关的专利证书及其他获奖证书；</w:t>
      </w:r>
    </w:p>
    <w:p w14:paraId="6029039B">
      <w:pPr>
        <w:spacing w:line="240" w:lineRule="auto"/>
        <w:ind w:firstLine="627" w:firstLineChars="196"/>
        <w:rPr>
          <w:rFonts w:ascii="仿宋_GB2312" w:eastAsia="仿宋_GB2312"/>
          <w:bCs/>
          <w:sz w:val="32"/>
          <w:szCs w:val="32"/>
        </w:rPr>
      </w:pPr>
      <w:r>
        <w:rPr>
          <w:rFonts w:hint="eastAsia" w:ascii="仿宋_GB2312" w:eastAsia="仿宋_GB2312"/>
          <w:bCs/>
          <w:sz w:val="32"/>
          <w:szCs w:val="32"/>
          <w:lang w:val="en-US" w:eastAsia="zh-CN"/>
        </w:rPr>
        <w:t>5.</w:t>
      </w:r>
      <w:r>
        <w:rPr>
          <w:rFonts w:hint="eastAsia" w:ascii="仿宋_GB2312" w:eastAsia="仿宋_GB2312"/>
          <w:bCs/>
          <w:sz w:val="32"/>
          <w:szCs w:val="32"/>
        </w:rPr>
        <w:t>经济效益证明（由申报单位财务部门出具）。</w:t>
      </w:r>
    </w:p>
    <w:p w14:paraId="4478B9AB">
      <w:pPr>
        <w:adjustRightInd w:val="0"/>
        <w:snapToGrid/>
        <w:spacing w:line="240" w:lineRule="auto"/>
        <w:jc w:val="center"/>
        <w:rPr>
          <w:rFonts w:ascii="Calibri" w:hAnsi="Calibri" w:eastAsia="黑体"/>
          <w:bCs/>
          <w:sz w:val="32"/>
          <w:szCs w:val="32"/>
        </w:rPr>
      </w:pPr>
      <w:r>
        <w:rPr>
          <w:rFonts w:hint="eastAsia" w:ascii="Calibri" w:hAnsi="Calibri" w:eastAsia="黑体"/>
          <w:bCs/>
          <w:sz w:val="32"/>
          <w:szCs w:val="32"/>
        </w:rPr>
        <w:t>第四章</w:t>
      </w:r>
      <w:r>
        <w:rPr>
          <w:rFonts w:ascii="Calibri" w:hAnsi="Calibri" w:eastAsia="黑体"/>
          <w:bCs/>
          <w:sz w:val="32"/>
          <w:szCs w:val="32"/>
        </w:rPr>
        <w:t xml:space="preserve">  </w:t>
      </w:r>
      <w:r>
        <w:rPr>
          <w:rFonts w:hint="eastAsia" w:ascii="Calibri" w:hAnsi="Calibri" w:eastAsia="黑体"/>
          <w:bCs/>
          <w:sz w:val="32"/>
          <w:szCs w:val="32"/>
        </w:rPr>
        <w:t>网络评审</w:t>
      </w:r>
    </w:p>
    <w:p w14:paraId="67C171E8">
      <w:pPr>
        <w:adjustRightInd w:val="0"/>
        <w:snapToGrid/>
        <w:spacing w:line="240" w:lineRule="auto"/>
        <w:ind w:firstLine="640" w:firstLineChars="200"/>
        <w:rPr>
          <w:rFonts w:ascii="仿宋_GB2312" w:eastAsia="仿宋_GB2312" w:cs="宋体"/>
          <w:kern w:val="0"/>
          <w:sz w:val="32"/>
          <w:szCs w:val="32"/>
        </w:rPr>
      </w:pPr>
      <w:r>
        <w:rPr>
          <w:rFonts w:hint="eastAsia" w:ascii="黑体" w:hAnsi="黑体" w:eastAsia="黑体" w:cs="黑体"/>
          <w:bCs/>
          <w:sz w:val="32"/>
          <w:szCs w:val="32"/>
        </w:rPr>
        <w:t>第十</w:t>
      </w:r>
      <w:r>
        <w:rPr>
          <w:rFonts w:hint="eastAsia" w:ascii="黑体" w:hAnsi="黑体" w:eastAsia="黑体" w:cs="黑体"/>
          <w:bCs/>
          <w:sz w:val="32"/>
          <w:szCs w:val="32"/>
          <w:lang w:val="en-US" w:eastAsia="zh-CN"/>
        </w:rPr>
        <w:t>六</w:t>
      </w:r>
      <w:r>
        <w:rPr>
          <w:rFonts w:hint="eastAsia" w:ascii="黑体" w:hAnsi="黑体" w:eastAsia="黑体" w:cs="黑体"/>
          <w:bCs/>
          <w:sz w:val="32"/>
          <w:szCs w:val="32"/>
        </w:rPr>
        <w:t xml:space="preserve">条 </w:t>
      </w:r>
      <w:r>
        <w:rPr>
          <w:rFonts w:hint="eastAsia" w:ascii="仿宋_GB2312" w:eastAsia="仿宋_GB2312" w:cs="宋体"/>
          <w:kern w:val="0"/>
          <w:sz w:val="32"/>
          <w:szCs w:val="32"/>
        </w:rPr>
        <w:t>网络评审由专业</w:t>
      </w:r>
      <w:r>
        <w:rPr>
          <w:rFonts w:hint="eastAsia" w:ascii="仿宋_GB2312" w:eastAsia="仿宋_GB2312" w:cs="宋体"/>
          <w:kern w:val="0"/>
          <w:sz w:val="32"/>
          <w:szCs w:val="32"/>
          <w:lang w:val="en-US" w:eastAsia="zh-CN"/>
        </w:rPr>
        <w:t>网络</w:t>
      </w:r>
      <w:r>
        <w:rPr>
          <w:rFonts w:hint="eastAsia" w:ascii="仿宋_GB2312" w:eastAsia="仿宋_GB2312" w:cs="宋体"/>
          <w:kern w:val="0"/>
          <w:sz w:val="32"/>
          <w:szCs w:val="32"/>
        </w:rPr>
        <w:t>评审组负责。</w:t>
      </w:r>
    </w:p>
    <w:p w14:paraId="226E5698">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一</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评审专家对工法申报资料的完整性、符合性进行形式审查</w:t>
      </w:r>
      <w:r>
        <w:rPr>
          <w:rFonts w:hint="eastAsia" w:ascii="仿宋_GB2312" w:eastAsia="仿宋_GB2312" w:cs="宋体"/>
          <w:kern w:val="0"/>
          <w:sz w:val="32"/>
          <w:szCs w:val="32"/>
          <w:lang w:eastAsia="zh-CN"/>
        </w:rPr>
        <w:t>；</w:t>
      </w:r>
    </w:p>
    <w:p w14:paraId="00230DD0">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二</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评审专家对工法的核心技术水平、工艺流程和操作要点的科学性、合理性、安全可靠性、节能减排合规性、推广应用价值、文本编制等进行评审，形成网络评审结论及是否推荐参与现场答辩的意见</w:t>
      </w:r>
      <w:r>
        <w:rPr>
          <w:rFonts w:hint="eastAsia" w:ascii="仿宋_GB2312" w:eastAsia="仿宋_GB2312" w:cs="宋体"/>
          <w:kern w:val="0"/>
          <w:sz w:val="32"/>
          <w:szCs w:val="32"/>
          <w:lang w:eastAsia="zh-CN"/>
        </w:rPr>
        <w:t>。</w:t>
      </w:r>
    </w:p>
    <w:p w14:paraId="17260A54">
      <w:pPr>
        <w:adjustRightInd w:val="0"/>
        <w:snapToGrid/>
        <w:spacing w:line="240" w:lineRule="auto"/>
        <w:ind w:firstLine="640" w:firstLineChars="200"/>
        <w:rPr>
          <w:rFonts w:ascii="仿宋_GB2312" w:eastAsia="仿宋_GB2312" w:cs="宋体"/>
          <w:kern w:val="0"/>
          <w:sz w:val="32"/>
          <w:szCs w:val="32"/>
        </w:rPr>
      </w:pPr>
      <w:r>
        <w:rPr>
          <w:rFonts w:hint="eastAsia" w:ascii="黑体" w:hAnsi="黑体" w:eastAsia="黑体" w:cs="黑体"/>
          <w:bCs/>
          <w:kern w:val="2"/>
          <w:sz w:val="32"/>
          <w:szCs w:val="32"/>
        </w:rPr>
        <w:t>第十</w:t>
      </w:r>
      <w:r>
        <w:rPr>
          <w:rFonts w:hint="eastAsia" w:ascii="黑体" w:hAnsi="黑体" w:eastAsia="黑体" w:cs="黑体"/>
          <w:bCs/>
          <w:kern w:val="2"/>
          <w:sz w:val="32"/>
          <w:szCs w:val="32"/>
          <w:lang w:val="en-US" w:eastAsia="zh-CN"/>
        </w:rPr>
        <w:t>七</w:t>
      </w:r>
      <w:r>
        <w:rPr>
          <w:rFonts w:hint="eastAsia" w:ascii="黑体" w:hAnsi="黑体" w:eastAsia="黑体" w:cs="黑体"/>
          <w:bCs/>
          <w:kern w:val="2"/>
          <w:sz w:val="32"/>
          <w:szCs w:val="32"/>
        </w:rPr>
        <w:t>条</w:t>
      </w:r>
      <w:r>
        <w:rPr>
          <w:rFonts w:hint="eastAsia" w:ascii="仿宋_GB2312" w:eastAsia="仿宋_GB2312" w:cs="宋体"/>
          <w:kern w:val="0"/>
          <w:sz w:val="32"/>
          <w:szCs w:val="32"/>
        </w:rPr>
        <w:t xml:space="preserve"> 存在下列情况之一的不予通过网络评审：</w:t>
      </w:r>
    </w:p>
    <w:p w14:paraId="3577FD61">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一</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申报材料有严重缺项的；</w:t>
      </w:r>
    </w:p>
    <w:p w14:paraId="15317CDF">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二</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知识产权有争议的；</w:t>
      </w:r>
    </w:p>
    <w:p w14:paraId="2A7E9931">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三</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未经企业或集团公司认定的；</w:t>
      </w:r>
    </w:p>
    <w:p w14:paraId="0A0FA8E5">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四</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与有效期内工法内容雷同或有抄袭现象的；</w:t>
      </w:r>
    </w:p>
    <w:p w14:paraId="0B8E1812">
      <w:pPr>
        <w:adjustRightInd w:val="0"/>
        <w:snapToGrid/>
        <w:spacing w:line="240" w:lineRule="auto"/>
        <w:ind w:firstLine="640" w:firstLineChars="200"/>
        <w:rPr>
          <w:rFonts w:ascii="仿宋_GB2312" w:eastAsia="仿宋_GB2312" w:cs="宋体"/>
          <w:kern w:val="0"/>
          <w:sz w:val="32"/>
          <w:szCs w:val="32"/>
        </w:rPr>
      </w:pPr>
      <w:r>
        <w:rPr>
          <w:rFonts w:hint="eastAsia" w:ascii="仿宋_GB2312" w:eastAsia="仿宋_GB2312" w:cs="宋体"/>
          <w:kern w:val="0"/>
          <w:sz w:val="32"/>
          <w:szCs w:val="32"/>
          <w:lang w:eastAsia="zh-CN"/>
        </w:rPr>
        <w:t>（</w:t>
      </w:r>
      <w:r>
        <w:rPr>
          <w:rFonts w:hint="eastAsia" w:ascii="仿宋_GB2312" w:eastAsia="仿宋_GB2312" w:cs="宋体"/>
          <w:kern w:val="0"/>
          <w:sz w:val="32"/>
          <w:szCs w:val="32"/>
          <w:lang w:val="en-US" w:eastAsia="zh-CN"/>
        </w:rPr>
        <w:t>五</w:t>
      </w:r>
      <w:r>
        <w:rPr>
          <w:rFonts w:hint="eastAsia" w:ascii="仿宋_GB2312" w:eastAsia="仿宋_GB2312" w:cs="宋体"/>
          <w:kern w:val="0"/>
          <w:sz w:val="32"/>
          <w:szCs w:val="32"/>
          <w:lang w:eastAsia="zh-CN"/>
        </w:rPr>
        <w:t>）</w:t>
      </w:r>
      <w:r>
        <w:rPr>
          <w:rFonts w:hint="eastAsia" w:ascii="仿宋_GB2312" w:eastAsia="仿宋_GB2312" w:cs="宋体"/>
          <w:kern w:val="0"/>
          <w:sz w:val="32"/>
          <w:szCs w:val="32"/>
        </w:rPr>
        <w:t>非电力建设工法。</w:t>
      </w:r>
    </w:p>
    <w:p w14:paraId="25894B5A">
      <w:pPr>
        <w:adjustRightInd w:val="0"/>
        <w:snapToGrid/>
        <w:spacing w:line="240" w:lineRule="auto"/>
        <w:jc w:val="center"/>
        <w:rPr>
          <w:rFonts w:ascii="Calibri" w:hAnsi="Calibri" w:eastAsia="黑体"/>
          <w:bCs/>
          <w:sz w:val="32"/>
          <w:szCs w:val="32"/>
        </w:rPr>
      </w:pPr>
      <w:r>
        <w:rPr>
          <w:rFonts w:hint="eastAsia" w:ascii="Calibri" w:hAnsi="Calibri" w:eastAsia="黑体"/>
          <w:bCs/>
          <w:sz w:val="32"/>
          <w:szCs w:val="32"/>
        </w:rPr>
        <w:t>第五章</w:t>
      </w:r>
      <w:r>
        <w:rPr>
          <w:rFonts w:ascii="Calibri" w:hAnsi="Calibri" w:eastAsia="黑体"/>
          <w:bCs/>
          <w:sz w:val="32"/>
          <w:szCs w:val="32"/>
        </w:rPr>
        <w:t xml:space="preserve">  </w:t>
      </w:r>
      <w:bookmarkStart w:id="0" w:name="_Hlk186296768"/>
      <w:r>
        <w:rPr>
          <w:rFonts w:hint="eastAsia" w:ascii="Calibri" w:hAnsi="Calibri" w:eastAsia="黑体"/>
          <w:bCs/>
          <w:sz w:val="32"/>
          <w:szCs w:val="32"/>
        </w:rPr>
        <w:t>现场答辩</w:t>
      </w:r>
      <w:bookmarkEnd w:id="0"/>
    </w:p>
    <w:p w14:paraId="2318365B">
      <w:pPr>
        <w:adjustRightInd w:val="0"/>
        <w:snapToGrid/>
        <w:spacing w:line="240" w:lineRule="auto"/>
        <w:ind w:firstLine="640" w:firstLineChars="200"/>
        <w:jc w:val="left"/>
        <w:rPr>
          <w:rFonts w:ascii="仿宋_GB2312" w:eastAsia="仿宋_GB2312"/>
          <w:bCs/>
          <w:sz w:val="32"/>
          <w:szCs w:val="32"/>
        </w:rPr>
      </w:pPr>
      <w:r>
        <w:rPr>
          <w:rFonts w:hint="eastAsia" w:ascii="黑体" w:hAnsi="黑体" w:eastAsia="黑体" w:cs="黑体"/>
          <w:bCs/>
          <w:sz w:val="32"/>
          <w:szCs w:val="32"/>
        </w:rPr>
        <w:t>第十</w:t>
      </w:r>
      <w:r>
        <w:rPr>
          <w:rFonts w:hint="eastAsia" w:ascii="黑体" w:hAnsi="黑体" w:eastAsia="黑体" w:cs="黑体"/>
          <w:bCs/>
          <w:sz w:val="32"/>
          <w:szCs w:val="32"/>
          <w:lang w:val="en-US" w:eastAsia="zh-CN"/>
        </w:rPr>
        <w:t>八</w:t>
      </w:r>
      <w:r>
        <w:rPr>
          <w:rFonts w:hint="eastAsia" w:ascii="黑体" w:hAnsi="黑体" w:eastAsia="黑体" w:cs="黑体"/>
          <w:bCs/>
          <w:sz w:val="32"/>
          <w:szCs w:val="32"/>
        </w:rPr>
        <w:t>条</w:t>
      </w:r>
      <w:r>
        <w:rPr>
          <w:rFonts w:hint="eastAsia" w:ascii="仿宋_GB2312" w:eastAsia="仿宋_GB2312"/>
          <w:bCs/>
          <w:sz w:val="32"/>
          <w:szCs w:val="32"/>
        </w:rPr>
        <w:t xml:space="preserve"> 现场答辩采用现场分组答辩方式，秘书处根据通过网络评审通过的工法数量及专业情况，组建若干</w:t>
      </w:r>
      <w:r>
        <w:rPr>
          <w:rFonts w:hint="eastAsia" w:ascii="仿宋_GB2312" w:eastAsia="仿宋_GB2312"/>
          <w:bCs/>
          <w:sz w:val="32"/>
          <w:szCs w:val="32"/>
          <w:lang w:val="en-US" w:eastAsia="zh-CN"/>
        </w:rPr>
        <w:t>现场</w:t>
      </w:r>
      <w:r>
        <w:rPr>
          <w:rFonts w:hint="eastAsia" w:ascii="仿宋_GB2312" w:eastAsia="仿宋_GB2312"/>
          <w:bCs/>
          <w:sz w:val="32"/>
          <w:szCs w:val="32"/>
        </w:rPr>
        <w:t>答辩组进行现场答辩。</w:t>
      </w:r>
    </w:p>
    <w:p w14:paraId="6FEFE08C">
      <w:pPr>
        <w:adjustRightInd w:val="0"/>
        <w:snapToGrid/>
        <w:spacing w:line="240" w:lineRule="auto"/>
        <w:ind w:firstLine="640" w:firstLineChars="200"/>
        <w:rPr>
          <w:rFonts w:ascii="仿宋_GB2312" w:eastAsia="仿宋_GB2312"/>
          <w:bCs/>
          <w:sz w:val="32"/>
          <w:szCs w:val="32"/>
        </w:rPr>
      </w:pPr>
      <w:r>
        <w:rPr>
          <w:rFonts w:hint="eastAsia" w:ascii="黑体" w:hAnsi="黑体" w:eastAsia="黑体" w:cs="黑体"/>
          <w:bCs/>
          <w:sz w:val="32"/>
          <w:szCs w:val="32"/>
        </w:rPr>
        <w:t>第</w:t>
      </w:r>
      <w:r>
        <w:rPr>
          <w:rFonts w:hint="eastAsia" w:ascii="黑体" w:hAnsi="黑体" w:eastAsia="黑体" w:cs="黑体"/>
          <w:bCs/>
          <w:sz w:val="32"/>
          <w:szCs w:val="32"/>
          <w:lang w:val="en-US" w:eastAsia="zh-CN"/>
        </w:rPr>
        <w:t>十九</w:t>
      </w:r>
      <w:r>
        <w:rPr>
          <w:rFonts w:hint="eastAsia" w:ascii="黑体" w:hAnsi="黑体" w:eastAsia="黑体" w:cs="黑体"/>
          <w:bCs/>
          <w:sz w:val="32"/>
          <w:szCs w:val="32"/>
        </w:rPr>
        <w:t>条</w:t>
      </w:r>
      <w:r>
        <w:rPr>
          <w:rFonts w:hint="eastAsia" w:ascii="仿宋_GB2312" w:eastAsia="仿宋_GB2312"/>
          <w:bCs/>
          <w:sz w:val="32"/>
          <w:szCs w:val="32"/>
        </w:rPr>
        <w:t xml:space="preserve"> 现场答辩组评委每组安排专家不少于3人，设组长1人。</w:t>
      </w:r>
    </w:p>
    <w:p w14:paraId="3D28BA77">
      <w:pPr>
        <w:adjustRightInd w:val="0"/>
        <w:snapToGrid/>
        <w:spacing w:line="240" w:lineRule="auto"/>
        <w:ind w:firstLine="640" w:firstLineChars="200"/>
        <w:jc w:val="left"/>
        <w:rPr>
          <w:rFonts w:ascii="仿宋_GB2312" w:eastAsia="仿宋_GB2312"/>
          <w:bCs/>
          <w:sz w:val="32"/>
          <w:szCs w:val="32"/>
        </w:rPr>
      </w:pPr>
      <w:r>
        <w:rPr>
          <w:rFonts w:hint="eastAsia" w:ascii="黑体" w:hAnsi="黑体" w:eastAsia="黑体" w:cs="黑体"/>
          <w:bCs/>
          <w:sz w:val="32"/>
          <w:szCs w:val="32"/>
        </w:rPr>
        <w:t>第二十条</w:t>
      </w:r>
      <w:r>
        <w:rPr>
          <w:rFonts w:hint="eastAsia" w:ascii="仿宋_GB2312" w:eastAsia="仿宋_GB2312"/>
          <w:bCs/>
          <w:sz w:val="32"/>
          <w:szCs w:val="32"/>
        </w:rPr>
        <w:t xml:space="preserve"> 现场答辩顺序在答辩前随机决定，采用PPT或视频方式进行发表并回答专家质疑。答辩人员应是工法的主要完成人员。</w:t>
      </w:r>
    </w:p>
    <w:p w14:paraId="5F64F562">
      <w:pPr>
        <w:adjustRightInd w:val="0"/>
        <w:snapToGrid/>
        <w:spacing w:line="240" w:lineRule="auto"/>
        <w:ind w:firstLine="640" w:firstLineChars="200"/>
        <w:jc w:val="left"/>
        <w:rPr>
          <w:rFonts w:ascii="仿宋_GB2312" w:eastAsia="仿宋_GB2312"/>
          <w:bCs/>
          <w:sz w:val="32"/>
          <w:szCs w:val="32"/>
        </w:rPr>
      </w:pPr>
      <w:r>
        <w:rPr>
          <w:rFonts w:hint="eastAsia" w:ascii="黑体" w:hAnsi="黑体" w:eastAsia="黑体" w:cs="黑体"/>
          <w:bCs/>
          <w:sz w:val="32"/>
          <w:szCs w:val="32"/>
        </w:rPr>
        <w:t>第二十</w:t>
      </w:r>
      <w:r>
        <w:rPr>
          <w:rFonts w:hint="eastAsia" w:ascii="黑体" w:hAnsi="黑体" w:eastAsia="黑体" w:cs="黑体"/>
          <w:bCs/>
          <w:sz w:val="32"/>
          <w:szCs w:val="32"/>
          <w:lang w:val="en-US" w:eastAsia="zh-CN"/>
        </w:rPr>
        <w:t>一</w:t>
      </w:r>
      <w:r>
        <w:rPr>
          <w:rFonts w:hint="eastAsia" w:ascii="黑体" w:hAnsi="黑体" w:eastAsia="黑体" w:cs="黑体"/>
          <w:bCs/>
          <w:sz w:val="32"/>
          <w:szCs w:val="32"/>
        </w:rPr>
        <w:t>条</w:t>
      </w:r>
      <w:r>
        <w:rPr>
          <w:rFonts w:hint="eastAsia" w:ascii="仿宋_GB2312" w:eastAsia="仿宋_GB2312"/>
          <w:bCs/>
          <w:sz w:val="32"/>
          <w:szCs w:val="32"/>
        </w:rPr>
        <w:t xml:space="preserve"> 答辩专家按照</w:t>
      </w:r>
      <w:r>
        <w:rPr>
          <w:rFonts w:hint="eastAsia" w:ascii="仿宋_GB2312" w:eastAsia="仿宋_GB2312"/>
          <w:bCs/>
          <w:sz w:val="32"/>
          <w:szCs w:val="32"/>
          <w:lang w:eastAsia="zh-CN"/>
        </w:rPr>
        <w:t>《</w:t>
      </w:r>
      <w:r>
        <w:rPr>
          <w:rFonts w:hint="eastAsia" w:ascii="仿宋_GB2312" w:eastAsia="仿宋_GB2312"/>
          <w:bCs/>
          <w:sz w:val="32"/>
          <w:szCs w:val="32"/>
        </w:rPr>
        <w:t>电力建设工法答辩评分表</w:t>
      </w:r>
      <w:r>
        <w:rPr>
          <w:rFonts w:hint="eastAsia" w:ascii="仿宋_GB2312" w:eastAsia="仿宋_GB2312"/>
          <w:bCs/>
          <w:sz w:val="32"/>
          <w:szCs w:val="32"/>
          <w:lang w:eastAsia="zh-CN"/>
        </w:rPr>
        <w:t>》</w:t>
      </w:r>
      <w:r>
        <w:rPr>
          <w:rFonts w:hint="eastAsia" w:ascii="仿宋_GB2312" w:eastAsia="仿宋_GB2312"/>
          <w:bCs/>
          <w:sz w:val="32"/>
          <w:szCs w:val="32"/>
        </w:rPr>
        <w:t>（见附件3）对工法的正确性、创新先进性、成熟安全可靠性、工艺原理科学性、工序流程合理性、应用广泛性、节能减排合规性、文本结构逻辑性、证明文件有效性、经济效益等十项内容进行现场定量评分。</w:t>
      </w:r>
    </w:p>
    <w:p w14:paraId="10CF5CBD">
      <w:pPr>
        <w:adjustRightInd w:val="0"/>
        <w:snapToGrid/>
        <w:spacing w:line="240" w:lineRule="auto"/>
        <w:ind w:firstLine="640" w:firstLineChars="200"/>
        <w:rPr>
          <w:rFonts w:hint="default" w:ascii="仿宋_GB2312" w:eastAsia="仿宋_GB2312"/>
          <w:bCs/>
          <w:sz w:val="32"/>
          <w:szCs w:val="32"/>
          <w:highlight w:val="none"/>
          <w:lang w:val="en-US" w:eastAsia="zh-CN"/>
        </w:rPr>
      </w:pPr>
      <w:r>
        <w:rPr>
          <w:rFonts w:hint="eastAsia" w:ascii="黑体" w:hAnsi="黑体" w:eastAsia="黑体" w:cs="黑体"/>
          <w:bCs/>
          <w:sz w:val="32"/>
          <w:szCs w:val="32"/>
          <w:highlight w:val="none"/>
        </w:rPr>
        <w:t>第二十</w:t>
      </w:r>
      <w:r>
        <w:rPr>
          <w:rFonts w:hint="eastAsia" w:ascii="黑体" w:hAnsi="黑体" w:eastAsia="黑体" w:cs="黑体"/>
          <w:bCs/>
          <w:sz w:val="32"/>
          <w:szCs w:val="32"/>
          <w:highlight w:val="none"/>
          <w:lang w:val="en-US" w:eastAsia="zh-CN"/>
        </w:rPr>
        <w:t>二</w:t>
      </w:r>
      <w:r>
        <w:rPr>
          <w:rFonts w:hint="eastAsia" w:ascii="黑体" w:hAnsi="黑体" w:eastAsia="黑体" w:cs="黑体"/>
          <w:bCs/>
          <w:sz w:val="32"/>
          <w:szCs w:val="32"/>
          <w:highlight w:val="none"/>
        </w:rPr>
        <w:t>条</w:t>
      </w:r>
      <w:r>
        <w:rPr>
          <w:rFonts w:hint="eastAsia" w:ascii="仿宋_GB2312" w:eastAsia="仿宋_GB2312"/>
          <w:bCs/>
          <w:sz w:val="32"/>
          <w:szCs w:val="32"/>
          <w:highlight w:val="none"/>
        </w:rPr>
        <w:t xml:space="preserve"> 根据各组现场答辩得分排名确定一、二、三等工法。</w:t>
      </w:r>
      <w:r>
        <w:rPr>
          <w:rFonts w:hint="eastAsia" w:ascii="仿宋_GB2312" w:eastAsia="仿宋_GB2312"/>
          <w:bCs/>
          <w:sz w:val="32"/>
          <w:szCs w:val="32"/>
          <w:highlight w:val="none"/>
          <w:lang w:val="en-US" w:eastAsia="zh-CN"/>
        </w:rPr>
        <w:t>得分90分（含）以上为一等工法，80分(含）-90分为二等工法，70分(含）-80分为三等工法。</w:t>
      </w:r>
    </w:p>
    <w:p w14:paraId="4D7DE3C6">
      <w:pPr>
        <w:adjustRightInd w:val="0"/>
        <w:snapToGrid/>
        <w:spacing w:line="240" w:lineRule="auto"/>
        <w:jc w:val="center"/>
        <w:rPr>
          <w:rFonts w:hint="eastAsia" w:ascii="Calibri" w:hAnsi="Calibri" w:eastAsia="黑体"/>
          <w:bCs/>
          <w:sz w:val="32"/>
          <w:szCs w:val="32"/>
          <w:highlight w:val="none"/>
          <w:lang w:val="en-US" w:eastAsia="zh-CN"/>
        </w:rPr>
      </w:pPr>
      <w:r>
        <w:rPr>
          <w:rFonts w:hint="eastAsia" w:ascii="Calibri" w:hAnsi="Calibri" w:eastAsia="黑体"/>
          <w:bCs/>
          <w:sz w:val="32"/>
          <w:szCs w:val="32"/>
          <w:highlight w:val="none"/>
        </w:rPr>
        <w:t>第六章</w:t>
      </w:r>
      <w:r>
        <w:rPr>
          <w:rFonts w:ascii="Calibri" w:hAnsi="Calibri" w:eastAsia="黑体"/>
          <w:bCs/>
          <w:sz w:val="32"/>
          <w:szCs w:val="32"/>
          <w:highlight w:val="none"/>
        </w:rPr>
        <w:t xml:space="preserve">  </w:t>
      </w:r>
      <w:r>
        <w:rPr>
          <w:rFonts w:hint="eastAsia" w:ascii="Calibri" w:hAnsi="Calibri" w:eastAsia="黑体"/>
          <w:bCs/>
          <w:sz w:val="32"/>
          <w:szCs w:val="32"/>
          <w:highlight w:val="none"/>
          <w:lang w:val="en-US" w:eastAsia="zh-CN"/>
        </w:rPr>
        <w:t>批准</w:t>
      </w:r>
      <w:r>
        <w:rPr>
          <w:rFonts w:hint="eastAsia" w:ascii="Calibri" w:hAnsi="Calibri" w:eastAsia="黑体"/>
          <w:bCs/>
          <w:sz w:val="32"/>
          <w:szCs w:val="32"/>
          <w:highlight w:val="none"/>
        </w:rPr>
        <w:t>发布</w:t>
      </w:r>
    </w:p>
    <w:p w14:paraId="3C419918">
      <w:pPr>
        <w:adjustRightInd w:val="0"/>
        <w:snapToGrid/>
        <w:spacing w:line="240" w:lineRule="auto"/>
        <w:ind w:firstLine="640" w:firstLineChars="200"/>
        <w:rPr>
          <w:rFonts w:hint="eastAsia" w:ascii="仿宋_GB2312" w:eastAsia="仿宋_GB2312" w:cs="宋体"/>
          <w:kern w:val="0"/>
          <w:sz w:val="32"/>
          <w:szCs w:val="32"/>
          <w:highlight w:val="none"/>
          <w:lang w:val="en-US" w:eastAsia="zh-CN"/>
        </w:rPr>
      </w:pPr>
      <w:r>
        <w:rPr>
          <w:rFonts w:hint="eastAsia" w:ascii="黑体" w:hAnsi="黑体" w:eastAsia="黑体" w:cs="黑体"/>
          <w:bCs/>
          <w:kern w:val="2"/>
          <w:sz w:val="32"/>
          <w:szCs w:val="32"/>
          <w:highlight w:val="none"/>
        </w:rPr>
        <w:t>第二十</w:t>
      </w:r>
      <w:r>
        <w:rPr>
          <w:rFonts w:hint="eastAsia" w:ascii="黑体" w:hAnsi="黑体" w:eastAsia="黑体" w:cs="黑体"/>
          <w:bCs/>
          <w:kern w:val="2"/>
          <w:sz w:val="32"/>
          <w:szCs w:val="32"/>
          <w:highlight w:val="none"/>
          <w:lang w:val="en-US" w:eastAsia="zh-CN"/>
        </w:rPr>
        <w:t>三</w:t>
      </w:r>
      <w:r>
        <w:rPr>
          <w:rFonts w:hint="eastAsia" w:ascii="黑体" w:hAnsi="黑体" w:eastAsia="黑体" w:cs="黑体"/>
          <w:bCs/>
          <w:kern w:val="2"/>
          <w:sz w:val="32"/>
          <w:szCs w:val="32"/>
          <w:highlight w:val="none"/>
        </w:rPr>
        <w:t xml:space="preserve">条 </w:t>
      </w:r>
      <w:r>
        <w:rPr>
          <w:rFonts w:hint="eastAsia" w:ascii="仿宋_GB2312" w:eastAsia="仿宋_GB2312" w:cs="宋体"/>
          <w:kern w:val="0"/>
          <w:sz w:val="32"/>
          <w:szCs w:val="32"/>
          <w:highlight w:val="none"/>
        </w:rPr>
        <w:t>现场答辩结果经评审委员会审定后，提交中电建协会长办公会议，审议通过后予以公示，公示期5个工作日。公示无异议，中电建协对工法评选结果进行公布。</w:t>
      </w:r>
      <w:r>
        <w:rPr>
          <w:rFonts w:hint="eastAsia" w:ascii="仿宋_GB2312" w:eastAsia="仿宋_GB2312" w:cs="宋体"/>
          <w:kern w:val="0"/>
          <w:sz w:val="32"/>
          <w:szCs w:val="32"/>
          <w:highlight w:val="none"/>
          <w:lang w:val="en-US" w:eastAsia="zh-CN"/>
        </w:rPr>
        <w:t xml:space="preserve"> </w:t>
      </w:r>
    </w:p>
    <w:p w14:paraId="56797A3A">
      <w:pPr>
        <w:adjustRightInd w:val="0"/>
        <w:snapToGrid/>
        <w:spacing w:line="240" w:lineRule="auto"/>
        <w:ind w:firstLine="640" w:firstLineChars="200"/>
        <w:rPr>
          <w:rFonts w:hint="default" w:ascii="仿宋_GB2312" w:eastAsia="仿宋_GB2312" w:cs="宋体"/>
          <w:kern w:val="0"/>
          <w:sz w:val="32"/>
          <w:szCs w:val="32"/>
          <w:highlight w:val="none"/>
          <w:lang w:val="en-US"/>
        </w:rPr>
      </w:pPr>
      <w:r>
        <w:rPr>
          <w:rFonts w:hint="eastAsia" w:ascii="黑体" w:hAnsi="黑体" w:eastAsia="黑体" w:cs="黑体"/>
          <w:bCs/>
          <w:kern w:val="2"/>
          <w:sz w:val="32"/>
          <w:szCs w:val="32"/>
          <w:highlight w:val="none"/>
          <w:lang w:val="en-US" w:eastAsia="zh-CN"/>
        </w:rPr>
        <w:t xml:space="preserve">第二十四条 </w:t>
      </w:r>
      <w:r>
        <w:rPr>
          <w:rFonts w:hint="eastAsia" w:ascii="仿宋_GB2312" w:eastAsia="仿宋_GB2312" w:cs="宋体"/>
          <w:kern w:val="0"/>
          <w:sz w:val="32"/>
          <w:szCs w:val="32"/>
          <w:highlight w:val="none"/>
          <w:lang w:val="en-US" w:eastAsia="zh-CN"/>
        </w:rPr>
        <w:t>对公示有异议的，提出异议的单位或个人应提供书面材料及证明文件。以单位名义提出异议的，应写明单位名称、联系人和联系电话，并加盖单位公章</w:t>
      </w:r>
      <w:r>
        <w:rPr>
          <w:rFonts w:hint="eastAsia" w:ascii="仿宋_GB2312" w:eastAsia="仿宋_GB2312" w:cs="宋体"/>
          <w:bCs w:val="0"/>
          <w:kern w:val="0"/>
          <w:sz w:val="32"/>
          <w:szCs w:val="32"/>
          <w:highlight w:val="none"/>
          <w:lang w:val="en-US" w:eastAsia="zh-CN"/>
        </w:rPr>
        <w:t>；</w:t>
      </w:r>
      <w:r>
        <w:rPr>
          <w:rFonts w:hint="eastAsia" w:ascii="仿宋_GB2312" w:eastAsia="仿宋_GB2312" w:cs="宋体"/>
          <w:bCs w:val="0"/>
          <w:kern w:val="0"/>
          <w:sz w:val="32"/>
          <w:szCs w:val="32"/>
          <w:highlight w:val="none"/>
        </w:rPr>
        <w:t>以个人名义</w:t>
      </w:r>
      <w:r>
        <w:rPr>
          <w:rFonts w:hint="eastAsia" w:ascii="仿宋_GB2312" w:eastAsia="仿宋_GB2312" w:cs="宋体"/>
          <w:bCs w:val="0"/>
          <w:kern w:val="0"/>
          <w:sz w:val="32"/>
          <w:szCs w:val="32"/>
          <w:highlight w:val="none"/>
          <w:lang w:val="en-US" w:eastAsia="zh-CN"/>
        </w:rPr>
        <w:t>提出异议的</w:t>
      </w:r>
      <w:r>
        <w:rPr>
          <w:rFonts w:hint="eastAsia" w:ascii="仿宋_GB2312" w:eastAsia="仿宋_GB2312" w:cs="宋体"/>
          <w:bCs w:val="0"/>
          <w:kern w:val="0"/>
          <w:sz w:val="32"/>
          <w:szCs w:val="32"/>
          <w:highlight w:val="none"/>
        </w:rPr>
        <w:t>，应署明真实姓名和联系电话</w:t>
      </w:r>
      <w:r>
        <w:rPr>
          <w:rFonts w:hint="eastAsia" w:ascii="仿宋_GB2312" w:eastAsia="仿宋_GB2312" w:cs="宋体"/>
          <w:bCs w:val="0"/>
          <w:kern w:val="0"/>
          <w:sz w:val="32"/>
          <w:szCs w:val="32"/>
          <w:highlight w:val="none"/>
          <w:lang w:val="en-US" w:eastAsia="zh-CN"/>
        </w:rPr>
        <w:t>。</w:t>
      </w:r>
    </w:p>
    <w:p w14:paraId="5BE9FCE4">
      <w:pPr>
        <w:adjustRightInd w:val="0"/>
        <w:snapToGrid/>
        <w:spacing w:line="240" w:lineRule="auto"/>
        <w:ind w:firstLine="640" w:firstLineChars="200"/>
        <w:rPr>
          <w:rFonts w:ascii="仿宋_GB2312" w:eastAsia="仿宋_GB2312" w:cs="宋体"/>
          <w:kern w:val="0"/>
          <w:sz w:val="32"/>
          <w:szCs w:val="32"/>
          <w:highlight w:val="none"/>
        </w:rPr>
      </w:pPr>
      <w:r>
        <w:rPr>
          <w:rFonts w:hint="eastAsia" w:ascii="黑体" w:hAnsi="黑体" w:eastAsia="黑体" w:cs="黑体"/>
          <w:bCs/>
          <w:kern w:val="2"/>
          <w:sz w:val="32"/>
          <w:szCs w:val="32"/>
          <w:highlight w:val="none"/>
        </w:rPr>
        <w:t>第二十</w:t>
      </w:r>
      <w:r>
        <w:rPr>
          <w:rFonts w:hint="eastAsia" w:ascii="黑体" w:hAnsi="黑体" w:eastAsia="黑体" w:cs="黑体"/>
          <w:bCs/>
          <w:kern w:val="2"/>
          <w:sz w:val="32"/>
          <w:szCs w:val="32"/>
          <w:highlight w:val="none"/>
          <w:lang w:val="en-US" w:eastAsia="zh-CN"/>
        </w:rPr>
        <w:t>五</w:t>
      </w:r>
      <w:r>
        <w:rPr>
          <w:rFonts w:hint="eastAsia" w:ascii="黑体" w:hAnsi="黑体" w:eastAsia="黑体" w:cs="黑体"/>
          <w:bCs/>
          <w:kern w:val="2"/>
          <w:sz w:val="32"/>
          <w:szCs w:val="32"/>
          <w:highlight w:val="none"/>
        </w:rPr>
        <w:t>条</w:t>
      </w:r>
      <w:r>
        <w:rPr>
          <w:rFonts w:hint="eastAsia" w:ascii="仿宋_GB2312" w:eastAsia="仿宋_GB2312" w:cs="宋体"/>
          <w:kern w:val="0"/>
          <w:sz w:val="32"/>
          <w:szCs w:val="32"/>
          <w:highlight w:val="none"/>
        </w:rPr>
        <w:t xml:space="preserve"> 未参加现场答辩的工法，视同自动放弃竞赛评选资格。</w:t>
      </w:r>
    </w:p>
    <w:p w14:paraId="11A60F6F">
      <w:pPr>
        <w:adjustRightInd w:val="0"/>
        <w:snapToGrid/>
        <w:spacing w:line="240" w:lineRule="auto"/>
        <w:ind w:firstLine="640" w:firstLineChars="200"/>
        <w:rPr>
          <w:rFonts w:hint="eastAsia" w:ascii="仿宋_GB2312" w:eastAsia="仿宋_GB2312" w:cs="宋体"/>
          <w:kern w:val="0"/>
          <w:sz w:val="32"/>
          <w:szCs w:val="32"/>
          <w:highlight w:val="none"/>
          <w:lang w:eastAsia="zh-CN"/>
        </w:rPr>
      </w:pPr>
      <w:r>
        <w:rPr>
          <w:rFonts w:hint="eastAsia" w:ascii="黑体" w:hAnsi="黑体" w:eastAsia="黑体" w:cs="黑体"/>
          <w:bCs/>
          <w:kern w:val="2"/>
          <w:sz w:val="32"/>
          <w:szCs w:val="32"/>
          <w:highlight w:val="none"/>
        </w:rPr>
        <w:t>第二十</w:t>
      </w:r>
      <w:r>
        <w:rPr>
          <w:rFonts w:hint="eastAsia" w:ascii="黑体" w:hAnsi="黑体" w:eastAsia="黑体" w:cs="黑体"/>
          <w:bCs/>
          <w:kern w:val="2"/>
          <w:sz w:val="32"/>
          <w:szCs w:val="32"/>
          <w:highlight w:val="none"/>
          <w:lang w:val="en-US" w:eastAsia="zh-CN"/>
        </w:rPr>
        <w:t>六</w:t>
      </w:r>
      <w:r>
        <w:rPr>
          <w:rFonts w:hint="eastAsia" w:ascii="黑体" w:hAnsi="黑体" w:eastAsia="黑体" w:cs="黑体"/>
          <w:bCs/>
          <w:kern w:val="2"/>
          <w:sz w:val="32"/>
          <w:szCs w:val="32"/>
          <w:highlight w:val="none"/>
        </w:rPr>
        <w:t>条</w:t>
      </w:r>
      <w:r>
        <w:rPr>
          <w:rFonts w:hint="eastAsia" w:ascii="仿宋_GB2312" w:eastAsia="仿宋_GB2312" w:cs="宋体"/>
          <w:kern w:val="0"/>
          <w:sz w:val="32"/>
          <w:szCs w:val="32"/>
          <w:highlight w:val="none"/>
        </w:rPr>
        <w:t xml:space="preserve"> 中电建协向通过的工法颁发证书（牌）</w:t>
      </w:r>
      <w:r>
        <w:rPr>
          <w:rFonts w:hint="eastAsia" w:ascii="仿宋_GB2312" w:eastAsia="仿宋_GB2312" w:cs="宋体"/>
          <w:kern w:val="0"/>
          <w:sz w:val="32"/>
          <w:szCs w:val="32"/>
          <w:highlight w:val="none"/>
          <w:lang w:eastAsia="zh-CN"/>
        </w:rPr>
        <w:t>。</w:t>
      </w:r>
    </w:p>
    <w:p w14:paraId="4DB8A76B">
      <w:pPr>
        <w:adjustRightInd w:val="0"/>
        <w:snapToGrid/>
        <w:spacing w:line="240" w:lineRule="auto"/>
        <w:ind w:firstLine="640" w:firstLineChars="200"/>
        <w:rPr>
          <w:rFonts w:ascii="仿宋_GB2312" w:eastAsia="仿宋_GB2312" w:cs="宋体"/>
          <w:kern w:val="0"/>
          <w:sz w:val="32"/>
          <w:szCs w:val="32"/>
        </w:rPr>
      </w:pPr>
      <w:r>
        <w:rPr>
          <w:rFonts w:hint="eastAsia" w:ascii="黑体" w:hAnsi="黑体" w:eastAsia="黑体" w:cs="黑体"/>
          <w:bCs/>
          <w:kern w:val="2"/>
          <w:sz w:val="32"/>
          <w:szCs w:val="32"/>
        </w:rPr>
        <w:t>第二十</w:t>
      </w:r>
      <w:r>
        <w:rPr>
          <w:rFonts w:hint="eastAsia" w:ascii="黑体" w:hAnsi="黑体" w:eastAsia="黑体" w:cs="黑体"/>
          <w:bCs/>
          <w:kern w:val="2"/>
          <w:sz w:val="32"/>
          <w:szCs w:val="32"/>
          <w:lang w:val="en-US" w:eastAsia="zh-CN"/>
        </w:rPr>
        <w:t>七</w:t>
      </w:r>
      <w:r>
        <w:rPr>
          <w:rFonts w:hint="eastAsia" w:ascii="黑体" w:hAnsi="黑体" w:eastAsia="黑体" w:cs="黑体"/>
          <w:bCs/>
          <w:kern w:val="2"/>
          <w:sz w:val="32"/>
          <w:szCs w:val="32"/>
        </w:rPr>
        <w:t>条</w:t>
      </w:r>
      <w:r>
        <w:rPr>
          <w:rFonts w:hint="eastAsia" w:ascii="仿宋_GB2312" w:eastAsia="仿宋_GB2312" w:cs="宋体"/>
          <w:kern w:val="0"/>
          <w:sz w:val="32"/>
          <w:szCs w:val="32"/>
        </w:rPr>
        <w:t xml:space="preserve"> 建议企业按有关规定对公布的工法主要完成人员进行奖励。</w:t>
      </w:r>
    </w:p>
    <w:p w14:paraId="7AEFA56A">
      <w:pPr>
        <w:adjustRightInd w:val="0"/>
        <w:snapToGrid/>
        <w:spacing w:line="240" w:lineRule="auto"/>
        <w:ind w:firstLine="640" w:firstLineChars="200"/>
        <w:rPr>
          <w:rFonts w:ascii="仿宋_GB2312" w:eastAsia="仿宋_GB2312" w:cs="宋体"/>
          <w:kern w:val="0"/>
          <w:sz w:val="32"/>
          <w:szCs w:val="32"/>
        </w:rPr>
      </w:pPr>
      <w:r>
        <w:rPr>
          <w:rFonts w:hint="eastAsia" w:ascii="黑体" w:hAnsi="黑体" w:eastAsia="黑体" w:cs="黑体"/>
          <w:bCs/>
          <w:kern w:val="2"/>
          <w:sz w:val="32"/>
          <w:szCs w:val="32"/>
        </w:rPr>
        <w:t>第二十</w:t>
      </w:r>
      <w:r>
        <w:rPr>
          <w:rFonts w:hint="eastAsia" w:ascii="黑体" w:hAnsi="黑体" w:eastAsia="黑体" w:cs="黑体"/>
          <w:bCs/>
          <w:kern w:val="2"/>
          <w:sz w:val="32"/>
          <w:szCs w:val="32"/>
          <w:lang w:val="en-US" w:eastAsia="zh-CN"/>
        </w:rPr>
        <w:t>八</w:t>
      </w:r>
      <w:r>
        <w:rPr>
          <w:rFonts w:hint="eastAsia" w:ascii="黑体" w:hAnsi="黑体" w:eastAsia="黑体" w:cs="黑体"/>
          <w:bCs/>
          <w:kern w:val="2"/>
          <w:sz w:val="32"/>
          <w:szCs w:val="32"/>
        </w:rPr>
        <w:t>条</w:t>
      </w:r>
      <w:r>
        <w:rPr>
          <w:rFonts w:hint="eastAsia" w:ascii="仿宋_GB2312" w:eastAsia="仿宋_GB2312" w:cs="宋体"/>
          <w:kern w:val="0"/>
          <w:sz w:val="32"/>
          <w:szCs w:val="32"/>
        </w:rPr>
        <w:t xml:space="preserve"> 已公布的电力建设工法，有效期为</w:t>
      </w:r>
      <w:r>
        <w:rPr>
          <w:rFonts w:ascii="仿宋_GB2312" w:eastAsia="仿宋_GB2312" w:cs="宋体"/>
          <w:kern w:val="0"/>
          <w:sz w:val="32"/>
          <w:szCs w:val="32"/>
          <w:highlight w:val="none"/>
        </w:rPr>
        <w:t>3</w:t>
      </w:r>
      <w:r>
        <w:rPr>
          <w:rFonts w:hint="eastAsia" w:ascii="仿宋_GB2312" w:eastAsia="仿宋_GB2312" w:cs="宋体"/>
          <w:kern w:val="0"/>
          <w:sz w:val="32"/>
          <w:szCs w:val="32"/>
        </w:rPr>
        <w:t>年。如发现有版权争议、剽窃、作假等重大问题，经查实后，撤销其电力建设工法称号，并记入信用档案，2年内不受理其申报电力建设工法。</w:t>
      </w:r>
    </w:p>
    <w:p w14:paraId="160C805E">
      <w:pPr>
        <w:adjustRightInd w:val="0"/>
        <w:snapToGrid/>
        <w:spacing w:line="240" w:lineRule="auto"/>
        <w:jc w:val="center"/>
        <w:rPr>
          <w:rFonts w:ascii="Calibri" w:hAnsi="Calibri" w:eastAsia="黑体"/>
          <w:bCs/>
          <w:sz w:val="32"/>
          <w:szCs w:val="32"/>
        </w:rPr>
      </w:pPr>
      <w:r>
        <w:rPr>
          <w:rFonts w:hint="eastAsia" w:ascii="Calibri" w:hAnsi="Calibri" w:eastAsia="黑体"/>
          <w:bCs/>
          <w:sz w:val="32"/>
          <w:szCs w:val="32"/>
        </w:rPr>
        <w:t>第七章</w:t>
      </w:r>
      <w:r>
        <w:rPr>
          <w:rFonts w:ascii="Calibri" w:hAnsi="Calibri" w:eastAsia="黑体"/>
          <w:bCs/>
          <w:sz w:val="32"/>
          <w:szCs w:val="32"/>
        </w:rPr>
        <w:t xml:space="preserve">  </w:t>
      </w:r>
      <w:r>
        <w:rPr>
          <w:rFonts w:hint="eastAsia" w:ascii="Calibri" w:hAnsi="Calibri" w:eastAsia="黑体"/>
          <w:bCs/>
          <w:sz w:val="32"/>
          <w:szCs w:val="32"/>
        </w:rPr>
        <w:t>附</w:t>
      </w:r>
      <w:r>
        <w:rPr>
          <w:rFonts w:ascii="Calibri" w:hAnsi="Calibri" w:eastAsia="黑体"/>
          <w:bCs/>
          <w:sz w:val="32"/>
          <w:szCs w:val="32"/>
        </w:rPr>
        <w:t xml:space="preserve">  </w:t>
      </w:r>
      <w:r>
        <w:rPr>
          <w:rFonts w:hint="eastAsia" w:ascii="Calibri" w:hAnsi="Calibri" w:eastAsia="黑体"/>
          <w:bCs/>
          <w:sz w:val="32"/>
          <w:szCs w:val="32"/>
        </w:rPr>
        <w:t>则</w:t>
      </w:r>
    </w:p>
    <w:p w14:paraId="1A0CA396">
      <w:pPr>
        <w:spacing w:line="240" w:lineRule="auto"/>
        <w:rPr>
          <w:rFonts w:ascii="仿宋_GB2312" w:eastAsia="仿宋_GB2312"/>
          <w:bCs/>
          <w:sz w:val="32"/>
          <w:szCs w:val="32"/>
        </w:rPr>
      </w:pPr>
      <w:r>
        <w:rPr>
          <w:rFonts w:hint="eastAsia" w:ascii="仿宋_GB2312" w:eastAsia="仿宋_GB2312"/>
          <w:bCs/>
          <w:sz w:val="32"/>
          <w:szCs w:val="32"/>
        </w:rPr>
        <w:t xml:space="preserve">  </w:t>
      </w:r>
      <w:r>
        <w:rPr>
          <w:rFonts w:hint="eastAsia" w:ascii="黑体" w:hAnsi="黑体" w:eastAsia="黑体" w:cs="黑体"/>
          <w:bCs/>
          <w:sz w:val="32"/>
          <w:szCs w:val="32"/>
        </w:rPr>
        <w:t xml:space="preserve">  第</w:t>
      </w:r>
      <w:r>
        <w:rPr>
          <w:rFonts w:hint="eastAsia" w:ascii="黑体" w:hAnsi="黑体" w:eastAsia="黑体" w:cs="黑体"/>
          <w:bCs/>
          <w:sz w:val="32"/>
          <w:szCs w:val="32"/>
          <w:lang w:val="en-US" w:eastAsia="zh-CN"/>
        </w:rPr>
        <w:t>二十九</w:t>
      </w:r>
      <w:r>
        <w:rPr>
          <w:rFonts w:hint="eastAsia" w:ascii="黑体" w:hAnsi="黑体" w:eastAsia="黑体" w:cs="黑体"/>
          <w:bCs/>
          <w:sz w:val="32"/>
          <w:szCs w:val="32"/>
        </w:rPr>
        <w:t>条</w:t>
      </w:r>
      <w:r>
        <w:rPr>
          <w:rFonts w:hint="eastAsia" w:ascii="仿宋_GB2312" w:eastAsia="仿宋_GB2312"/>
          <w:bCs/>
          <w:sz w:val="32"/>
          <w:szCs w:val="32"/>
        </w:rPr>
        <w:t xml:space="preserve"> 本办法由</w:t>
      </w:r>
      <w:r>
        <w:rPr>
          <w:rFonts w:hint="eastAsia" w:ascii="仿宋_GB2312" w:eastAsia="仿宋_GB2312"/>
          <w:bCs/>
          <w:sz w:val="32"/>
          <w:szCs w:val="32"/>
          <w:lang w:val="en-US" w:eastAsia="zh-CN"/>
        </w:rPr>
        <w:t>中电建协</w:t>
      </w:r>
      <w:r>
        <w:rPr>
          <w:rFonts w:hint="eastAsia" w:ascii="仿宋_GB2312" w:eastAsia="仿宋_GB2312"/>
          <w:bCs/>
          <w:sz w:val="32"/>
          <w:szCs w:val="32"/>
        </w:rPr>
        <w:t>负责解释。</w:t>
      </w:r>
    </w:p>
    <w:p w14:paraId="1334DE01">
      <w:pPr>
        <w:spacing w:line="240" w:lineRule="auto"/>
        <w:ind w:right="0" w:rightChars="0"/>
        <w:rPr>
          <w:rFonts w:ascii="仿宋_GB2312" w:eastAsia="仿宋_GB2312"/>
          <w:bCs/>
          <w:sz w:val="32"/>
          <w:szCs w:val="32"/>
        </w:rPr>
      </w:pPr>
      <w:r>
        <w:rPr>
          <w:rFonts w:hint="eastAsia" w:ascii="仿宋_GB2312" w:eastAsia="仿宋_GB2312"/>
          <w:bCs/>
          <w:sz w:val="32"/>
          <w:szCs w:val="32"/>
        </w:rPr>
        <w:t xml:space="preserve">   </w:t>
      </w:r>
      <w:r>
        <w:rPr>
          <w:rFonts w:hint="eastAsia" w:ascii="黑体" w:hAnsi="黑体" w:eastAsia="黑体" w:cs="黑体"/>
          <w:bCs/>
          <w:sz w:val="32"/>
          <w:szCs w:val="32"/>
        </w:rPr>
        <w:t xml:space="preserve"> 第三十条 </w:t>
      </w:r>
      <w:r>
        <w:rPr>
          <w:rFonts w:hint="eastAsia" w:ascii="仿宋_GB2312" w:eastAsia="仿宋_GB2312"/>
          <w:bCs/>
          <w:sz w:val="32"/>
          <w:szCs w:val="32"/>
        </w:rPr>
        <w:t>本办法自发布之日起施</w:t>
      </w:r>
      <w:r>
        <w:rPr>
          <w:rFonts w:hint="eastAsia" w:ascii="仿宋_GB2312" w:eastAsia="仿宋_GB2312"/>
          <w:bCs/>
          <w:sz w:val="32"/>
          <w:szCs w:val="32"/>
          <w:lang w:val="en-US" w:eastAsia="zh-CN"/>
        </w:rPr>
        <w:t>行</w:t>
      </w:r>
      <w:r>
        <w:rPr>
          <w:rFonts w:hint="eastAsia" w:ascii="仿宋_GB2312" w:eastAsia="仿宋_GB2312"/>
          <w:bCs/>
          <w:sz w:val="32"/>
          <w:szCs w:val="32"/>
        </w:rPr>
        <w:t>。</w:t>
      </w:r>
    </w:p>
    <w:p w14:paraId="4381C6B9">
      <w:pPr>
        <w:tabs>
          <w:tab w:val="left" w:pos="8730"/>
        </w:tabs>
        <w:spacing w:line="240" w:lineRule="auto"/>
        <w:ind w:right="0" w:rightChars="0" w:firstLine="640" w:firstLineChars="200"/>
        <w:rPr>
          <w:rFonts w:ascii="仿宋_GB2312" w:eastAsia="仿宋_GB2312"/>
          <w:bCs/>
          <w:sz w:val="32"/>
          <w:szCs w:val="32"/>
        </w:rPr>
      </w:pPr>
      <w:r>
        <w:rPr>
          <w:rFonts w:hint="eastAsia" w:ascii="仿宋_GB2312" w:eastAsia="仿宋_GB2312"/>
          <w:bCs/>
          <w:sz w:val="32"/>
          <w:szCs w:val="32"/>
        </w:rPr>
        <w:t>附件：1.电力建设工法申报书</w:t>
      </w:r>
    </w:p>
    <w:p w14:paraId="19F9D8DF">
      <w:pPr>
        <w:spacing w:line="240" w:lineRule="auto"/>
        <w:ind w:firstLine="1600" w:firstLineChars="500"/>
        <w:rPr>
          <w:rFonts w:ascii="仿宋_GB2312" w:eastAsia="仿宋_GB2312"/>
          <w:bCs/>
          <w:sz w:val="32"/>
          <w:szCs w:val="32"/>
        </w:rPr>
      </w:pPr>
      <w:r>
        <w:rPr>
          <w:rFonts w:hint="eastAsia" w:ascii="仿宋_GB2312" w:eastAsia="仿宋_GB2312"/>
          <w:bCs/>
          <w:sz w:val="32"/>
          <w:szCs w:val="32"/>
        </w:rPr>
        <w:t>2.电力建设工法编写指南</w:t>
      </w:r>
    </w:p>
    <w:p w14:paraId="3BECF3D8">
      <w:pPr>
        <w:spacing w:line="240" w:lineRule="auto"/>
        <w:ind w:firstLine="1600" w:firstLineChars="500"/>
        <w:rPr>
          <w:rFonts w:ascii="仿宋_GB2312" w:eastAsia="仿宋_GB2312"/>
          <w:bCs/>
          <w:sz w:val="32"/>
          <w:szCs w:val="32"/>
        </w:rPr>
      </w:pPr>
      <w:r>
        <w:rPr>
          <w:rFonts w:hint="eastAsia" w:ascii="仿宋_GB2312" w:eastAsia="仿宋_GB2312"/>
          <w:bCs/>
          <w:sz w:val="32"/>
          <w:szCs w:val="32"/>
        </w:rPr>
        <w:t>3.电力建设工法答辩评分表</w:t>
      </w:r>
    </w:p>
    <w:p w14:paraId="38CE3290">
      <w:pPr>
        <w:spacing w:line="580" w:lineRule="exact"/>
        <w:rPr>
          <w:rFonts w:hint="eastAsia" w:ascii="黑体" w:hAnsi="黑体" w:eastAsia="黑体"/>
          <w:snapToGrid w:val="0"/>
          <w:kern w:val="0"/>
          <w:sz w:val="32"/>
          <w:szCs w:val="32"/>
        </w:rPr>
      </w:pPr>
      <w:r>
        <w:rPr>
          <w:rFonts w:ascii="仿宋_GB2312" w:hAnsi="仿宋" w:eastAsia="仿宋_GB2312"/>
          <w:b/>
          <w:sz w:val="32"/>
          <w:szCs w:val="32"/>
        </w:rPr>
        <w:br w:type="page"/>
      </w:r>
      <w:r>
        <w:rPr>
          <w:rFonts w:hint="eastAsia" w:ascii="黑体" w:hAnsi="黑体" w:eastAsia="黑体"/>
          <w:snapToGrid w:val="0"/>
          <w:kern w:val="0"/>
          <w:sz w:val="32"/>
          <w:szCs w:val="32"/>
        </w:rPr>
        <w:t>附件1</w:t>
      </w:r>
    </w:p>
    <w:p w14:paraId="1F543D0F">
      <w:pPr>
        <w:tabs>
          <w:tab w:val="left" w:pos="8730"/>
        </w:tabs>
        <w:spacing w:line="556" w:lineRule="exact"/>
        <w:ind w:right="-42" w:rightChars="-20"/>
        <w:rPr>
          <w:b/>
          <w:sz w:val="32"/>
        </w:rPr>
      </w:pPr>
    </w:p>
    <w:p w14:paraId="3D36C47E">
      <w:pPr>
        <w:tabs>
          <w:tab w:val="left" w:pos="8730"/>
        </w:tabs>
        <w:spacing w:line="556" w:lineRule="exact"/>
        <w:ind w:right="-42" w:rightChars="-20"/>
        <w:rPr>
          <w:b/>
          <w:sz w:val="52"/>
        </w:rPr>
      </w:pPr>
    </w:p>
    <w:p w14:paraId="7CF9AD86">
      <w:pPr>
        <w:tabs>
          <w:tab w:val="left" w:pos="8730"/>
        </w:tabs>
        <w:spacing w:line="556" w:lineRule="exact"/>
        <w:ind w:right="-42" w:rightChars="-20"/>
        <w:rPr>
          <w:b/>
          <w:sz w:val="52"/>
        </w:rPr>
      </w:pPr>
    </w:p>
    <w:p w14:paraId="525C7E7E">
      <w:pPr>
        <w:spacing w:line="600" w:lineRule="exact"/>
        <w:jc w:val="center"/>
        <w:rPr>
          <w:rFonts w:eastAsia="黑体"/>
          <w:bCs/>
          <w:sz w:val="44"/>
          <w:szCs w:val="44"/>
        </w:rPr>
      </w:pPr>
      <w:r>
        <w:rPr>
          <w:rFonts w:hint="eastAsia" w:eastAsia="黑体"/>
          <w:bCs/>
          <w:sz w:val="44"/>
          <w:szCs w:val="44"/>
        </w:rPr>
        <w:t>电力建设工法申报书</w:t>
      </w:r>
    </w:p>
    <w:p w14:paraId="0E282AD1">
      <w:pPr>
        <w:spacing w:line="600" w:lineRule="exact"/>
        <w:jc w:val="center"/>
        <w:rPr>
          <w:rFonts w:ascii="仿宋_GB2312" w:eastAsia="仿宋_GB2312"/>
          <w:bCs/>
          <w:sz w:val="32"/>
          <w:szCs w:val="32"/>
        </w:rPr>
      </w:pPr>
      <w:r>
        <w:rPr>
          <w:rFonts w:hint="eastAsia" w:ascii="仿宋_GB2312" w:eastAsia="仿宋_GB2312"/>
          <w:bCs/>
          <w:sz w:val="32"/>
          <w:szCs w:val="32"/>
        </w:rPr>
        <w:t>（      年度）</w:t>
      </w:r>
    </w:p>
    <w:p w14:paraId="326BE33F">
      <w:pPr>
        <w:tabs>
          <w:tab w:val="left" w:pos="8730"/>
        </w:tabs>
        <w:ind w:right="-42" w:rightChars="-20" w:firstLine="1928" w:firstLineChars="600"/>
        <w:rPr>
          <w:rFonts w:eastAsia="新宋体-18030"/>
          <w:b/>
          <w:bCs/>
          <w:sz w:val="32"/>
        </w:rPr>
      </w:pPr>
    </w:p>
    <w:p w14:paraId="5393D86B">
      <w:pPr>
        <w:tabs>
          <w:tab w:val="left" w:pos="8730"/>
        </w:tabs>
        <w:ind w:right="-42" w:rightChars="-20"/>
        <w:rPr>
          <w:b/>
          <w:sz w:val="44"/>
        </w:rPr>
      </w:pPr>
      <w:r>
        <w:rPr>
          <w:b/>
          <w:sz w:val="44"/>
        </w:rPr>
        <w:t xml:space="preserve"> </w:t>
      </w:r>
    </w:p>
    <w:p w14:paraId="3B80A347">
      <w:pPr>
        <w:tabs>
          <w:tab w:val="left" w:pos="8730"/>
        </w:tabs>
        <w:ind w:right="-42" w:rightChars="-20"/>
        <w:rPr>
          <w:b/>
          <w:sz w:val="44"/>
        </w:rPr>
      </w:pPr>
    </w:p>
    <w:p w14:paraId="0B4676A3">
      <w:pPr>
        <w:tabs>
          <w:tab w:val="left" w:pos="8730"/>
        </w:tabs>
        <w:ind w:right="-42" w:rightChars="-20"/>
        <w:rPr>
          <w:b/>
          <w:sz w:val="44"/>
        </w:rPr>
      </w:pPr>
    </w:p>
    <w:p w14:paraId="44A7E4DB">
      <w:pPr>
        <w:tabs>
          <w:tab w:val="left" w:pos="8730"/>
        </w:tabs>
        <w:ind w:right="-42" w:rightChars="-20"/>
        <w:rPr>
          <w:b/>
          <w:sz w:val="44"/>
        </w:rPr>
      </w:pPr>
    </w:p>
    <w:p w14:paraId="1FD4BADE">
      <w:pPr>
        <w:tabs>
          <w:tab w:val="left" w:pos="8730"/>
        </w:tabs>
        <w:ind w:right="-42" w:rightChars="-20"/>
        <w:rPr>
          <w:b/>
          <w:sz w:val="44"/>
        </w:rPr>
      </w:pPr>
    </w:p>
    <w:p w14:paraId="6E20FC46">
      <w:pPr>
        <w:tabs>
          <w:tab w:val="left" w:pos="8730"/>
        </w:tabs>
        <w:ind w:right="-42" w:rightChars="-20" w:firstLine="1836" w:firstLineChars="574"/>
        <w:rPr>
          <w:rFonts w:hint="eastAsia" w:ascii="黑体" w:hAnsi="黑体" w:eastAsia="黑体"/>
          <w:sz w:val="32"/>
          <w:szCs w:val="32"/>
          <w:u w:val="single"/>
        </w:rPr>
      </w:pPr>
      <w:r>
        <w:rPr>
          <w:rFonts w:hint="eastAsia" w:ascii="黑体" w:hAnsi="黑体" w:eastAsia="黑体"/>
          <w:sz w:val="32"/>
          <w:szCs w:val="32"/>
        </w:rPr>
        <w:t xml:space="preserve">工法名称 </w:t>
      </w:r>
      <w:r>
        <w:rPr>
          <w:rFonts w:ascii="黑体" w:hAnsi="黑体" w:eastAsia="黑体"/>
          <w:sz w:val="32"/>
          <w:szCs w:val="32"/>
          <w:u w:val="single"/>
        </w:rPr>
        <w:t xml:space="preserve">              </w:t>
      </w:r>
      <w:r>
        <w:rPr>
          <w:rFonts w:hint="eastAsia" w:ascii="黑体" w:hAnsi="黑体" w:eastAsia="黑体"/>
          <w:sz w:val="32"/>
          <w:szCs w:val="32"/>
          <w:u w:val="single"/>
        </w:rPr>
        <w:t xml:space="preserve"> </w:t>
      </w:r>
      <w:r>
        <w:rPr>
          <w:rFonts w:ascii="黑体" w:hAnsi="黑体" w:eastAsia="黑体"/>
          <w:sz w:val="32"/>
          <w:szCs w:val="32"/>
          <w:u w:val="single"/>
        </w:rPr>
        <w:t xml:space="preserve"> </w:t>
      </w:r>
      <w:r>
        <w:rPr>
          <w:rFonts w:hint="eastAsia" w:ascii="黑体" w:hAnsi="黑体" w:eastAsia="黑体"/>
          <w:sz w:val="32"/>
          <w:szCs w:val="32"/>
          <w:u w:val="single"/>
        </w:rPr>
        <w:t xml:space="preserve">    </w:t>
      </w:r>
      <w:r>
        <w:rPr>
          <w:rFonts w:ascii="黑体" w:hAnsi="黑体" w:eastAsia="黑体"/>
          <w:sz w:val="32"/>
          <w:szCs w:val="32"/>
          <w:u w:val="single"/>
        </w:rPr>
        <w:t xml:space="preserve"> </w:t>
      </w:r>
      <w:r>
        <w:rPr>
          <w:rFonts w:hint="eastAsia" w:ascii="黑体" w:hAnsi="黑体" w:eastAsia="黑体"/>
          <w:sz w:val="32"/>
          <w:szCs w:val="32"/>
          <w:u w:val="single"/>
        </w:rPr>
        <w:t xml:space="preserve">   </w:t>
      </w:r>
      <w:r>
        <w:rPr>
          <w:rFonts w:ascii="黑体" w:hAnsi="黑体" w:eastAsia="黑体"/>
          <w:sz w:val="32"/>
          <w:szCs w:val="32"/>
          <w:u w:val="single"/>
        </w:rPr>
        <w:t xml:space="preserve">     </w:t>
      </w:r>
    </w:p>
    <w:p w14:paraId="6F444105">
      <w:pPr>
        <w:tabs>
          <w:tab w:val="left" w:pos="8730"/>
        </w:tabs>
        <w:ind w:right="-42" w:rightChars="-20" w:firstLine="1836" w:firstLineChars="574"/>
        <w:rPr>
          <w:rFonts w:hint="eastAsia" w:ascii="黑体" w:hAnsi="黑体" w:eastAsia="黑体"/>
          <w:sz w:val="32"/>
          <w:szCs w:val="32"/>
          <w:u w:val="single"/>
        </w:rPr>
      </w:pPr>
    </w:p>
    <w:p w14:paraId="71AB0D82">
      <w:pPr>
        <w:tabs>
          <w:tab w:val="left" w:pos="8730"/>
        </w:tabs>
        <w:ind w:right="-42" w:rightChars="-20" w:firstLine="1836" w:firstLineChars="574"/>
        <w:rPr>
          <w:rFonts w:hint="eastAsia" w:ascii="黑体" w:hAnsi="黑体" w:eastAsia="黑体"/>
          <w:sz w:val="32"/>
          <w:szCs w:val="32"/>
          <w:u w:val="single"/>
        </w:rPr>
      </w:pPr>
      <w:r>
        <w:rPr>
          <w:rFonts w:hint="eastAsia" w:ascii="黑体" w:hAnsi="黑体" w:eastAsia="黑体"/>
          <w:sz w:val="32"/>
          <w:szCs w:val="32"/>
        </w:rPr>
        <w:t>申报单位</w:t>
      </w:r>
      <w:r>
        <w:rPr>
          <w:rFonts w:ascii="黑体" w:hAnsi="黑体" w:eastAsia="黑体"/>
          <w:sz w:val="32"/>
          <w:szCs w:val="32"/>
        </w:rPr>
        <w:t>（</w:t>
      </w:r>
      <w:r>
        <w:rPr>
          <w:rFonts w:hint="eastAsia" w:ascii="黑体" w:hAnsi="黑体" w:eastAsia="黑体"/>
          <w:sz w:val="32"/>
          <w:szCs w:val="32"/>
        </w:rPr>
        <w:t>公章</w:t>
      </w:r>
      <w:r>
        <w:rPr>
          <w:rFonts w:ascii="黑体" w:hAnsi="黑体" w:eastAsia="黑体"/>
          <w:sz w:val="32"/>
          <w:szCs w:val="32"/>
        </w:rPr>
        <w:t>）</w:t>
      </w:r>
      <w:r>
        <w:rPr>
          <w:rFonts w:ascii="黑体" w:hAnsi="黑体" w:eastAsia="黑体"/>
          <w:sz w:val="32"/>
          <w:szCs w:val="32"/>
          <w:u w:val="single"/>
        </w:rPr>
        <w:t xml:space="preserve">           </w:t>
      </w:r>
      <w:r>
        <w:rPr>
          <w:rFonts w:hint="eastAsia" w:ascii="黑体" w:hAnsi="黑体" w:eastAsia="黑体"/>
          <w:sz w:val="32"/>
          <w:szCs w:val="32"/>
          <w:u w:val="single"/>
        </w:rPr>
        <w:t xml:space="preserve">  </w:t>
      </w:r>
      <w:r>
        <w:rPr>
          <w:rFonts w:ascii="黑体" w:hAnsi="黑体" w:eastAsia="黑体"/>
          <w:sz w:val="32"/>
          <w:szCs w:val="32"/>
          <w:u w:val="single"/>
        </w:rPr>
        <w:t xml:space="preserve">  </w:t>
      </w:r>
      <w:r>
        <w:rPr>
          <w:rFonts w:hint="eastAsia" w:ascii="黑体" w:hAnsi="黑体" w:eastAsia="黑体"/>
          <w:sz w:val="32"/>
          <w:szCs w:val="32"/>
          <w:u w:val="single"/>
        </w:rPr>
        <w:t xml:space="preserve">  </w:t>
      </w:r>
      <w:r>
        <w:rPr>
          <w:rFonts w:ascii="黑体" w:hAnsi="黑体" w:eastAsia="黑体"/>
          <w:sz w:val="32"/>
          <w:szCs w:val="32"/>
          <w:u w:val="single"/>
        </w:rPr>
        <w:t xml:space="preserve">     </w:t>
      </w:r>
    </w:p>
    <w:p w14:paraId="716CF1AD">
      <w:pPr>
        <w:tabs>
          <w:tab w:val="left" w:pos="8730"/>
        </w:tabs>
        <w:ind w:right="-42" w:rightChars="-20" w:firstLine="1836" w:firstLineChars="574"/>
        <w:rPr>
          <w:rFonts w:hint="eastAsia" w:ascii="黑体" w:hAnsi="黑体" w:eastAsia="黑体"/>
          <w:sz w:val="32"/>
          <w:szCs w:val="32"/>
          <w:u w:val="single"/>
        </w:rPr>
      </w:pPr>
    </w:p>
    <w:p w14:paraId="6C7399F9">
      <w:pPr>
        <w:tabs>
          <w:tab w:val="left" w:pos="8730"/>
        </w:tabs>
        <w:ind w:right="-42" w:rightChars="-20" w:firstLine="1836" w:firstLineChars="574"/>
        <w:rPr>
          <w:rFonts w:hint="eastAsia" w:ascii="黑体" w:hAnsi="黑体" w:eastAsia="黑体"/>
          <w:sz w:val="32"/>
          <w:szCs w:val="32"/>
          <w:u w:val="single"/>
        </w:rPr>
      </w:pPr>
      <w:r>
        <w:rPr>
          <w:rFonts w:hint="eastAsia" w:ascii="黑体" w:hAnsi="黑体" w:eastAsia="黑体"/>
          <w:sz w:val="32"/>
          <w:szCs w:val="32"/>
        </w:rPr>
        <w:t xml:space="preserve">申报时间 </w:t>
      </w:r>
      <w:r>
        <w:rPr>
          <w:rFonts w:ascii="黑体" w:hAnsi="黑体" w:eastAsia="黑体"/>
          <w:sz w:val="32"/>
          <w:szCs w:val="32"/>
          <w:u w:val="single"/>
        </w:rPr>
        <w:t xml:space="preserve">             </w:t>
      </w:r>
      <w:r>
        <w:rPr>
          <w:rFonts w:hint="eastAsia" w:ascii="黑体" w:hAnsi="黑体" w:eastAsia="黑体"/>
          <w:sz w:val="32"/>
          <w:szCs w:val="32"/>
          <w:u w:val="single"/>
        </w:rPr>
        <w:t xml:space="preserve">    </w:t>
      </w:r>
      <w:r>
        <w:rPr>
          <w:rFonts w:ascii="黑体" w:hAnsi="黑体" w:eastAsia="黑体"/>
          <w:sz w:val="32"/>
          <w:szCs w:val="32"/>
          <w:u w:val="single"/>
        </w:rPr>
        <w:t xml:space="preserve">   </w:t>
      </w:r>
      <w:r>
        <w:rPr>
          <w:rFonts w:hint="eastAsia" w:ascii="黑体" w:hAnsi="黑体" w:eastAsia="黑体"/>
          <w:sz w:val="32"/>
          <w:szCs w:val="32"/>
          <w:u w:val="single"/>
        </w:rPr>
        <w:t xml:space="preserve">     </w:t>
      </w:r>
      <w:r>
        <w:rPr>
          <w:rFonts w:ascii="黑体" w:hAnsi="黑体" w:eastAsia="黑体"/>
          <w:sz w:val="32"/>
          <w:szCs w:val="32"/>
          <w:u w:val="single"/>
        </w:rPr>
        <w:t xml:space="preserve">    </w:t>
      </w:r>
    </w:p>
    <w:p w14:paraId="5BF0DA03">
      <w:pPr>
        <w:tabs>
          <w:tab w:val="left" w:pos="8730"/>
        </w:tabs>
        <w:ind w:right="-42" w:rightChars="-20" w:firstLine="1836" w:firstLineChars="574"/>
        <w:rPr>
          <w:rFonts w:hint="eastAsia" w:ascii="黑体" w:hAnsi="黑体" w:eastAsia="黑体"/>
          <w:sz w:val="32"/>
        </w:rPr>
      </w:pPr>
    </w:p>
    <w:p w14:paraId="2A6BE40C">
      <w:pPr>
        <w:tabs>
          <w:tab w:val="left" w:pos="8730"/>
        </w:tabs>
        <w:ind w:right="-42" w:rightChars="-20"/>
        <w:rPr>
          <w:b/>
          <w:sz w:val="32"/>
        </w:rPr>
      </w:pPr>
    </w:p>
    <w:p w14:paraId="53F9A1A6">
      <w:pPr>
        <w:tabs>
          <w:tab w:val="left" w:pos="8730"/>
        </w:tabs>
        <w:ind w:right="-42" w:rightChars="-20"/>
        <w:rPr>
          <w:b/>
          <w:sz w:val="32"/>
        </w:rPr>
      </w:pPr>
    </w:p>
    <w:p w14:paraId="0CE2106C">
      <w:pPr>
        <w:tabs>
          <w:tab w:val="left" w:pos="8730"/>
        </w:tabs>
        <w:ind w:right="-42" w:rightChars="-20"/>
        <w:rPr>
          <w:b/>
          <w:sz w:val="32"/>
        </w:rPr>
      </w:pPr>
    </w:p>
    <w:p w14:paraId="1CD8B01B">
      <w:pPr>
        <w:tabs>
          <w:tab w:val="left" w:pos="8730"/>
        </w:tabs>
        <w:ind w:right="-42" w:rightChars="-20"/>
        <w:jc w:val="center"/>
        <w:rPr>
          <w:b/>
          <w:sz w:val="32"/>
        </w:rPr>
      </w:pPr>
      <w:r>
        <w:rPr>
          <w:rFonts w:hint="eastAsia"/>
          <w:b/>
          <w:sz w:val="32"/>
        </w:rPr>
        <w:t>中国电力建设企业协会</w:t>
      </w:r>
      <w:r>
        <w:rPr>
          <w:b/>
          <w:sz w:val="32"/>
        </w:rPr>
        <w:t xml:space="preserve"> </w:t>
      </w:r>
      <w:r>
        <w:rPr>
          <w:rFonts w:hint="eastAsia"/>
          <w:b/>
          <w:sz w:val="32"/>
        </w:rPr>
        <w:t>制</w:t>
      </w:r>
    </w:p>
    <w:p w14:paraId="2FAAFE6A">
      <w:pPr>
        <w:tabs>
          <w:tab w:val="left" w:pos="8730"/>
        </w:tabs>
        <w:ind w:right="-42" w:rightChars="-20"/>
        <w:jc w:val="center"/>
        <w:rPr>
          <w:b/>
          <w:sz w:val="48"/>
          <w:szCs w:val="48"/>
        </w:rPr>
      </w:pPr>
      <w:r>
        <w:rPr>
          <w:rFonts w:hint="eastAsia"/>
          <w:b/>
          <w:sz w:val="48"/>
          <w:szCs w:val="48"/>
        </w:rPr>
        <w:t xml:space="preserve">承 </w:t>
      </w:r>
      <w:r>
        <w:rPr>
          <w:b/>
          <w:sz w:val="48"/>
          <w:szCs w:val="48"/>
        </w:rPr>
        <w:t xml:space="preserve">  </w:t>
      </w:r>
      <w:r>
        <w:rPr>
          <w:rFonts w:hint="eastAsia"/>
          <w:b/>
          <w:sz w:val="48"/>
          <w:szCs w:val="48"/>
        </w:rPr>
        <w:t>诺</w:t>
      </w:r>
    </w:p>
    <w:p w14:paraId="69B8B7B1">
      <w:pPr>
        <w:tabs>
          <w:tab w:val="left" w:pos="8730"/>
        </w:tabs>
        <w:ind w:right="-42" w:rightChars="-20"/>
        <w:rPr>
          <w:rFonts w:hint="eastAsia" w:ascii="华文中宋" w:hAnsi="华文中宋" w:eastAsia="华文中宋"/>
          <w:sz w:val="36"/>
          <w:szCs w:val="36"/>
        </w:rPr>
      </w:pPr>
    </w:p>
    <w:p w14:paraId="454371D8">
      <w:pPr>
        <w:tabs>
          <w:tab w:val="left" w:pos="8730"/>
        </w:tabs>
        <w:ind w:right="-42" w:rightChars="-20"/>
        <w:rPr>
          <w:rFonts w:hint="eastAsia" w:ascii="华文中宋" w:hAnsi="华文中宋" w:eastAsia="华文中宋"/>
          <w:sz w:val="36"/>
          <w:szCs w:val="36"/>
        </w:rPr>
      </w:pPr>
    </w:p>
    <w:p w14:paraId="235BF6A6">
      <w:pPr>
        <w:tabs>
          <w:tab w:val="left" w:pos="8730"/>
        </w:tabs>
        <w:ind w:right="-42" w:rightChars="-20"/>
        <w:rPr>
          <w:rFonts w:ascii="仿宋_GB2312" w:eastAsia="仿宋_GB2312" w:cs="宋体"/>
          <w:kern w:val="0"/>
          <w:sz w:val="32"/>
          <w:szCs w:val="32"/>
        </w:rPr>
      </w:pPr>
      <w:r>
        <w:rPr>
          <w:rFonts w:hint="eastAsia" w:ascii="仿宋_GB2312" w:eastAsia="仿宋_GB2312" w:cs="宋体"/>
          <w:kern w:val="0"/>
          <w:sz w:val="32"/>
          <w:szCs w:val="32"/>
        </w:rPr>
        <w:t>中国电力建设企业协会：</w:t>
      </w:r>
    </w:p>
    <w:p w14:paraId="6944EF4E">
      <w:pPr>
        <w:adjustRightInd w:val="0"/>
        <w:snapToGrid w:val="0"/>
        <w:spacing w:line="580" w:lineRule="exact"/>
        <w:ind w:firstLine="640" w:firstLineChars="200"/>
        <w:rPr>
          <w:rFonts w:ascii="仿宋_GB2312" w:eastAsia="仿宋_GB2312" w:cs="宋体"/>
          <w:kern w:val="0"/>
          <w:sz w:val="32"/>
          <w:szCs w:val="32"/>
        </w:rPr>
      </w:pPr>
      <w:r>
        <w:rPr>
          <w:rFonts w:hint="eastAsia" w:ascii="仿宋_GB2312" w:eastAsia="仿宋_GB2312" w:cs="宋体"/>
          <w:kern w:val="0"/>
          <w:sz w:val="32"/>
          <w:szCs w:val="32"/>
        </w:rPr>
        <w:t>我单位按照《电力建设工法评审办法》要求自愿申报本工法，申报材料、证明文件等全部资料真实有效，不存在知识产权争议，如出现弄虚作假的情况，承担因此造成一切后果和责任。</w:t>
      </w:r>
    </w:p>
    <w:p w14:paraId="0E2B40E1">
      <w:pPr>
        <w:tabs>
          <w:tab w:val="left" w:pos="8730"/>
        </w:tabs>
        <w:ind w:right="-42" w:rightChars="-20"/>
        <w:jc w:val="center"/>
        <w:rPr>
          <w:b/>
          <w:sz w:val="32"/>
        </w:rPr>
      </w:pPr>
    </w:p>
    <w:p w14:paraId="45512B9D">
      <w:pPr>
        <w:tabs>
          <w:tab w:val="left" w:pos="8730"/>
        </w:tabs>
        <w:ind w:right="-42" w:rightChars="-20"/>
        <w:jc w:val="center"/>
        <w:rPr>
          <w:b/>
          <w:sz w:val="32"/>
        </w:rPr>
      </w:pPr>
    </w:p>
    <w:p w14:paraId="5F5ABB54">
      <w:pPr>
        <w:tabs>
          <w:tab w:val="left" w:pos="8730"/>
        </w:tabs>
        <w:ind w:right="-42" w:rightChars="-20"/>
        <w:jc w:val="center"/>
        <w:rPr>
          <w:rFonts w:ascii="仿宋_GB2312" w:eastAsia="仿宋_GB2312" w:cs="宋体"/>
          <w:kern w:val="0"/>
          <w:sz w:val="32"/>
          <w:szCs w:val="32"/>
        </w:rPr>
      </w:pPr>
    </w:p>
    <w:p w14:paraId="74D325E5">
      <w:pPr>
        <w:tabs>
          <w:tab w:val="left" w:pos="8730"/>
        </w:tabs>
        <w:ind w:right="-42" w:rightChars="-20"/>
        <w:jc w:val="center"/>
        <w:rPr>
          <w:rFonts w:ascii="仿宋_GB2312" w:eastAsia="仿宋_GB2312" w:cs="宋体"/>
          <w:kern w:val="0"/>
          <w:sz w:val="32"/>
          <w:szCs w:val="32"/>
        </w:rPr>
      </w:pPr>
      <w:r>
        <w:rPr>
          <w:rFonts w:hint="eastAsia" w:ascii="仿宋_GB2312" w:eastAsia="仿宋_GB2312" w:cs="宋体"/>
          <w:kern w:val="0"/>
          <w:sz w:val="32"/>
          <w:szCs w:val="32"/>
        </w:rPr>
        <w:t xml:space="preserve"> </w:t>
      </w:r>
      <w:r>
        <w:rPr>
          <w:rFonts w:ascii="仿宋_GB2312" w:eastAsia="仿宋_GB2312" w:cs="宋体"/>
          <w:kern w:val="0"/>
          <w:sz w:val="32"/>
          <w:szCs w:val="32"/>
        </w:rPr>
        <w:t xml:space="preserve">                  </w:t>
      </w:r>
      <w:r>
        <w:rPr>
          <w:rFonts w:hint="eastAsia" w:ascii="仿宋_GB2312" w:eastAsia="仿宋_GB2312" w:cs="宋体"/>
          <w:kern w:val="0"/>
          <w:sz w:val="32"/>
          <w:szCs w:val="32"/>
        </w:rPr>
        <w:t>法人代表签字：</w:t>
      </w:r>
      <w:r>
        <w:rPr>
          <w:rFonts w:ascii="仿宋_GB2312" w:eastAsia="仿宋_GB2312" w:cs="宋体"/>
          <w:kern w:val="0"/>
          <w:sz w:val="32"/>
          <w:szCs w:val="32"/>
        </w:rPr>
        <w:t xml:space="preserve">      </w:t>
      </w:r>
      <w:r>
        <w:rPr>
          <w:rFonts w:hint="eastAsia" w:ascii="仿宋_GB2312" w:eastAsia="仿宋_GB2312" w:cs="宋体"/>
          <w:kern w:val="0"/>
          <w:sz w:val="32"/>
          <w:szCs w:val="32"/>
        </w:rPr>
        <w:t>（公章）</w:t>
      </w:r>
    </w:p>
    <w:p w14:paraId="622E3F9E">
      <w:pPr>
        <w:tabs>
          <w:tab w:val="left" w:pos="8730"/>
        </w:tabs>
        <w:ind w:right="-42" w:rightChars="-20"/>
        <w:jc w:val="center"/>
        <w:rPr>
          <w:rFonts w:ascii="仿宋_GB2312" w:eastAsia="仿宋_GB2312" w:cs="宋体"/>
          <w:kern w:val="0"/>
          <w:sz w:val="32"/>
          <w:szCs w:val="32"/>
        </w:rPr>
      </w:pPr>
      <w:r>
        <w:rPr>
          <w:rFonts w:ascii="仿宋_GB2312" w:eastAsia="仿宋_GB2312" w:cs="宋体"/>
          <w:kern w:val="0"/>
          <w:sz w:val="32"/>
          <w:szCs w:val="32"/>
        </w:rPr>
        <w:t xml:space="preserve">                    </w:t>
      </w:r>
      <w:r>
        <w:rPr>
          <w:rFonts w:hint="eastAsia" w:ascii="仿宋_GB2312" w:eastAsia="仿宋_GB2312" w:cs="宋体"/>
          <w:kern w:val="0"/>
          <w:sz w:val="32"/>
          <w:szCs w:val="32"/>
        </w:rPr>
        <w:t>年</w:t>
      </w:r>
      <w:r>
        <w:rPr>
          <w:rFonts w:ascii="仿宋_GB2312" w:eastAsia="仿宋_GB2312" w:cs="宋体"/>
          <w:kern w:val="0"/>
          <w:sz w:val="32"/>
          <w:szCs w:val="32"/>
        </w:rPr>
        <w:t xml:space="preserve">    </w:t>
      </w:r>
      <w:r>
        <w:rPr>
          <w:rFonts w:hint="eastAsia" w:ascii="仿宋_GB2312" w:eastAsia="仿宋_GB2312" w:cs="宋体"/>
          <w:kern w:val="0"/>
          <w:sz w:val="32"/>
          <w:szCs w:val="32"/>
        </w:rPr>
        <w:t>月</w:t>
      </w:r>
      <w:r>
        <w:rPr>
          <w:rFonts w:ascii="仿宋_GB2312" w:eastAsia="仿宋_GB2312" w:cs="宋体"/>
          <w:kern w:val="0"/>
          <w:sz w:val="32"/>
          <w:szCs w:val="32"/>
        </w:rPr>
        <w:t xml:space="preserve">    </w:t>
      </w:r>
      <w:r>
        <w:rPr>
          <w:rFonts w:hint="eastAsia" w:ascii="仿宋_GB2312" w:eastAsia="仿宋_GB2312" w:cs="宋体"/>
          <w:kern w:val="0"/>
          <w:sz w:val="32"/>
          <w:szCs w:val="32"/>
        </w:rPr>
        <w:t>日</w:t>
      </w:r>
    </w:p>
    <w:p w14:paraId="27117C13">
      <w:pPr>
        <w:tabs>
          <w:tab w:val="left" w:pos="8730"/>
        </w:tabs>
        <w:ind w:right="-42" w:rightChars="-20"/>
        <w:jc w:val="center"/>
        <w:rPr>
          <w:b/>
          <w:sz w:val="32"/>
        </w:rPr>
      </w:pPr>
    </w:p>
    <w:p w14:paraId="77010807">
      <w:pPr>
        <w:tabs>
          <w:tab w:val="left" w:pos="8730"/>
        </w:tabs>
        <w:ind w:right="-42" w:rightChars="-20"/>
        <w:jc w:val="center"/>
        <w:rPr>
          <w:b/>
          <w:sz w:val="32"/>
        </w:rPr>
      </w:pPr>
    </w:p>
    <w:p w14:paraId="6049A5E4">
      <w:pPr>
        <w:tabs>
          <w:tab w:val="left" w:pos="8730"/>
        </w:tabs>
        <w:ind w:right="-42" w:rightChars="-20"/>
        <w:jc w:val="center"/>
        <w:rPr>
          <w:b/>
          <w:sz w:val="32"/>
        </w:rPr>
      </w:pPr>
    </w:p>
    <w:p w14:paraId="744850C2">
      <w:pPr>
        <w:tabs>
          <w:tab w:val="left" w:pos="8730"/>
        </w:tabs>
        <w:ind w:right="-42" w:rightChars="-20"/>
        <w:jc w:val="center"/>
        <w:rPr>
          <w:b/>
          <w:sz w:val="32"/>
        </w:rPr>
      </w:pPr>
    </w:p>
    <w:p w14:paraId="20B169A0">
      <w:pPr>
        <w:tabs>
          <w:tab w:val="left" w:pos="8730"/>
        </w:tabs>
        <w:ind w:right="-42" w:rightChars="-20"/>
        <w:jc w:val="center"/>
        <w:rPr>
          <w:b/>
          <w:sz w:val="32"/>
        </w:rPr>
      </w:pPr>
    </w:p>
    <w:p w14:paraId="2A32765E">
      <w:pPr>
        <w:widowControl/>
        <w:jc w:val="left"/>
        <w:rPr>
          <w:b/>
          <w:sz w:val="48"/>
          <w:szCs w:val="48"/>
        </w:rPr>
      </w:pPr>
      <w:r>
        <w:rPr>
          <w:b/>
          <w:sz w:val="48"/>
          <w:szCs w:val="48"/>
        </w:rPr>
        <w:br w:type="page"/>
      </w:r>
    </w:p>
    <w:p w14:paraId="681A7989">
      <w:pPr>
        <w:tabs>
          <w:tab w:val="left" w:pos="8730"/>
        </w:tabs>
        <w:ind w:right="-42" w:rightChars="-20"/>
        <w:jc w:val="center"/>
        <w:rPr>
          <w:b/>
          <w:sz w:val="44"/>
          <w:szCs w:val="44"/>
        </w:rPr>
      </w:pPr>
      <w:r>
        <w:rPr>
          <w:rFonts w:hint="eastAsia"/>
          <w:b/>
          <w:sz w:val="44"/>
          <w:szCs w:val="44"/>
        </w:rPr>
        <w:t xml:space="preserve">申 </w:t>
      </w:r>
      <w:r>
        <w:rPr>
          <w:b/>
          <w:sz w:val="44"/>
          <w:szCs w:val="44"/>
        </w:rPr>
        <w:t xml:space="preserve"> </w:t>
      </w:r>
      <w:r>
        <w:rPr>
          <w:rFonts w:hint="eastAsia"/>
          <w:b/>
          <w:sz w:val="44"/>
          <w:szCs w:val="44"/>
        </w:rPr>
        <w:t xml:space="preserve">报 </w:t>
      </w:r>
      <w:r>
        <w:rPr>
          <w:b/>
          <w:sz w:val="44"/>
          <w:szCs w:val="44"/>
        </w:rPr>
        <w:t xml:space="preserve"> </w:t>
      </w:r>
      <w:r>
        <w:rPr>
          <w:rFonts w:hint="eastAsia"/>
          <w:b/>
          <w:sz w:val="44"/>
          <w:szCs w:val="44"/>
        </w:rPr>
        <w:t>表</w:t>
      </w:r>
    </w:p>
    <w:tbl>
      <w:tblPr>
        <w:tblStyle w:val="6"/>
        <w:tblW w:w="902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709"/>
        <w:gridCol w:w="2097"/>
        <w:gridCol w:w="1141"/>
        <w:gridCol w:w="2037"/>
        <w:gridCol w:w="223"/>
        <w:gridCol w:w="1822"/>
      </w:tblGrid>
      <w:tr w14:paraId="01739E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Align w:val="center"/>
          </w:tcPr>
          <w:p w14:paraId="24BB449A">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工法名称</w:t>
            </w:r>
          </w:p>
          <w:p w14:paraId="10C70D62">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（15字以内）</w:t>
            </w:r>
          </w:p>
        </w:tc>
        <w:tc>
          <w:tcPr>
            <w:tcW w:w="7320" w:type="dxa"/>
            <w:gridSpan w:val="5"/>
            <w:vAlign w:val="center"/>
          </w:tcPr>
          <w:p w14:paraId="1982BDB9">
            <w:pPr>
              <w:keepNext w:val="0"/>
              <w:keepLines w:val="0"/>
              <w:suppressLineNumbers w:val="0"/>
              <w:spacing w:before="0" w:beforeAutospacing="0" w:after="0" w:afterAutospacing="0"/>
              <w:ind w:left="0" w:right="0"/>
              <w:jc w:val="center"/>
              <w:rPr>
                <w:rFonts w:hint="eastAsia" w:ascii="宋体" w:hAnsi="宋体"/>
              </w:rPr>
            </w:pPr>
          </w:p>
        </w:tc>
      </w:tr>
      <w:tr w14:paraId="354244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Align w:val="center"/>
          </w:tcPr>
          <w:p w14:paraId="208C81E5">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工法类型</w:t>
            </w:r>
          </w:p>
        </w:tc>
        <w:tc>
          <w:tcPr>
            <w:tcW w:w="7320" w:type="dxa"/>
            <w:gridSpan w:val="5"/>
            <w:vAlign w:val="center"/>
          </w:tcPr>
          <w:p w14:paraId="5E90A724">
            <w:pPr>
              <w:keepNext w:val="0"/>
              <w:keepLines w:val="0"/>
              <w:suppressLineNumbers w:val="0"/>
              <w:spacing w:before="0" w:beforeAutospacing="0" w:after="0" w:afterAutospacing="0"/>
              <w:ind w:left="0" w:right="0"/>
              <w:jc w:val="center"/>
              <w:rPr>
                <w:rFonts w:hint="eastAsia" w:ascii="宋体" w:hAnsi="宋体"/>
              </w:rPr>
            </w:pPr>
            <w:r>
              <w:rPr>
                <w:rFonts w:hint="default" w:ascii="宋体" w:hAnsi="宋体"/>
              </w:rPr>
              <w:t>□</w:t>
            </w:r>
            <w:r>
              <w:rPr>
                <w:rFonts w:hint="eastAsia" w:ascii="宋体" w:hAnsi="宋体"/>
              </w:rPr>
              <w:t xml:space="preserve"> 土木</w:t>
            </w:r>
            <w:r>
              <w:rPr>
                <w:rFonts w:hint="default" w:ascii="宋体" w:hAnsi="宋体"/>
              </w:rPr>
              <w:t>工程工法</w:t>
            </w:r>
            <w:r>
              <w:rPr>
                <w:rFonts w:hint="eastAsia" w:ascii="宋体" w:hAnsi="宋体"/>
              </w:rPr>
              <w:t xml:space="preserve">           </w:t>
            </w:r>
            <w:r>
              <w:rPr>
                <w:rFonts w:hint="default" w:ascii="宋体" w:hAnsi="宋体"/>
              </w:rPr>
              <w:t>□</w:t>
            </w:r>
            <w:r>
              <w:rPr>
                <w:rFonts w:hint="eastAsia" w:ascii="宋体" w:hAnsi="宋体"/>
              </w:rPr>
              <w:t xml:space="preserve"> 设备</w:t>
            </w:r>
            <w:r>
              <w:rPr>
                <w:rFonts w:hint="default" w:ascii="宋体" w:hAnsi="宋体"/>
              </w:rPr>
              <w:t>安装工法</w:t>
            </w:r>
          </w:p>
        </w:tc>
      </w:tr>
      <w:tr w14:paraId="11E842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54" w:hRule="atLeast"/>
          <w:jc w:val="center"/>
        </w:trPr>
        <w:tc>
          <w:tcPr>
            <w:tcW w:w="1709" w:type="dxa"/>
            <w:vAlign w:val="center"/>
          </w:tcPr>
          <w:p w14:paraId="3AE584AA">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是否为中电建协</w:t>
            </w:r>
          </w:p>
          <w:p w14:paraId="62B3894F">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会员单位</w:t>
            </w:r>
          </w:p>
        </w:tc>
        <w:tc>
          <w:tcPr>
            <w:tcW w:w="2097" w:type="dxa"/>
            <w:vAlign w:val="center"/>
          </w:tcPr>
          <w:p w14:paraId="4446B15C">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4FB55D80">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所属集团</w:t>
            </w:r>
          </w:p>
        </w:tc>
        <w:tc>
          <w:tcPr>
            <w:tcW w:w="4082" w:type="dxa"/>
            <w:gridSpan w:val="3"/>
            <w:vAlign w:val="center"/>
          </w:tcPr>
          <w:p w14:paraId="66B2B767">
            <w:pPr>
              <w:keepNext w:val="0"/>
              <w:keepLines w:val="0"/>
              <w:suppressLineNumbers w:val="0"/>
              <w:spacing w:before="0" w:beforeAutospacing="0" w:after="0" w:afterAutospacing="0"/>
              <w:ind w:left="0" w:right="0"/>
              <w:jc w:val="center"/>
              <w:rPr>
                <w:rFonts w:hint="eastAsia" w:ascii="宋体" w:hAnsi="宋体"/>
              </w:rPr>
            </w:pPr>
          </w:p>
        </w:tc>
      </w:tr>
      <w:tr w14:paraId="514A62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54" w:hRule="atLeast"/>
          <w:jc w:val="center"/>
        </w:trPr>
        <w:tc>
          <w:tcPr>
            <w:tcW w:w="1709" w:type="dxa"/>
            <w:vAlign w:val="center"/>
          </w:tcPr>
          <w:p w14:paraId="33BC75BF">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工法应用</w:t>
            </w:r>
          </w:p>
          <w:p w14:paraId="690AADA8">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工程类型</w:t>
            </w:r>
          </w:p>
        </w:tc>
        <w:tc>
          <w:tcPr>
            <w:tcW w:w="2097" w:type="dxa"/>
            <w:vAlign w:val="center"/>
          </w:tcPr>
          <w:p w14:paraId="76644203">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0E57D256">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申报单位</w:t>
            </w:r>
          </w:p>
          <w:p w14:paraId="76B03521">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类型</w:t>
            </w:r>
          </w:p>
        </w:tc>
        <w:tc>
          <w:tcPr>
            <w:tcW w:w="4082" w:type="dxa"/>
            <w:gridSpan w:val="3"/>
            <w:vAlign w:val="center"/>
          </w:tcPr>
          <w:p w14:paraId="328BCD2A">
            <w:pPr>
              <w:keepNext w:val="0"/>
              <w:keepLines w:val="0"/>
              <w:suppressLineNumbers w:val="0"/>
              <w:spacing w:before="0" w:beforeAutospacing="0" w:after="0" w:afterAutospacing="0"/>
              <w:ind w:left="0" w:right="0"/>
              <w:jc w:val="center"/>
              <w:rPr>
                <w:rFonts w:hint="eastAsia" w:ascii="宋体" w:hAnsi="宋体"/>
              </w:rPr>
            </w:pPr>
          </w:p>
        </w:tc>
      </w:tr>
      <w:tr w14:paraId="6081A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54" w:hRule="atLeast"/>
          <w:jc w:val="center"/>
        </w:trPr>
        <w:tc>
          <w:tcPr>
            <w:tcW w:w="1709" w:type="dxa"/>
            <w:vAlign w:val="center"/>
          </w:tcPr>
          <w:p w14:paraId="0AC86D87">
            <w:pPr>
              <w:keepNext w:val="0"/>
              <w:keepLines w:val="0"/>
              <w:suppressLineNumbers w:val="0"/>
              <w:spacing w:before="0" w:beforeAutospacing="0" w:after="0" w:afterAutospacing="0"/>
              <w:ind w:left="0" w:right="0"/>
              <w:jc w:val="center"/>
              <w:rPr>
                <w:rFonts w:hint="eastAsia" w:ascii="宋体" w:hAnsi="宋体"/>
              </w:rPr>
            </w:pPr>
            <w:r>
              <w:rPr>
                <w:rFonts w:hint="default" w:ascii="宋体" w:hAnsi="宋体"/>
              </w:rPr>
              <w:t>所属专业</w:t>
            </w:r>
          </w:p>
        </w:tc>
        <w:tc>
          <w:tcPr>
            <w:tcW w:w="2097" w:type="dxa"/>
            <w:vAlign w:val="center"/>
          </w:tcPr>
          <w:p w14:paraId="71FCDCE4">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2DBAE506">
            <w:pPr>
              <w:keepNext w:val="0"/>
              <w:keepLines w:val="0"/>
              <w:suppressLineNumbers w:val="0"/>
              <w:spacing w:before="0" w:beforeAutospacing="0" w:after="0" w:afterAutospacing="0"/>
              <w:ind w:left="0" w:right="0"/>
              <w:jc w:val="center"/>
              <w:rPr>
                <w:rFonts w:hint="eastAsia" w:ascii="宋体" w:hAnsi="宋体"/>
              </w:rPr>
            </w:pPr>
            <w:r>
              <w:rPr>
                <w:rFonts w:hint="default" w:ascii="宋体" w:hAnsi="宋体"/>
              </w:rPr>
              <w:t>所属工种</w:t>
            </w:r>
          </w:p>
        </w:tc>
        <w:tc>
          <w:tcPr>
            <w:tcW w:w="4082" w:type="dxa"/>
            <w:gridSpan w:val="3"/>
            <w:vAlign w:val="center"/>
          </w:tcPr>
          <w:p w14:paraId="5837012E">
            <w:pPr>
              <w:keepNext w:val="0"/>
              <w:keepLines w:val="0"/>
              <w:suppressLineNumbers w:val="0"/>
              <w:spacing w:before="0" w:beforeAutospacing="0" w:after="0" w:afterAutospacing="0"/>
              <w:ind w:left="0" w:right="0"/>
              <w:jc w:val="center"/>
              <w:rPr>
                <w:rFonts w:hint="eastAsia" w:ascii="宋体" w:hAnsi="宋体"/>
              </w:rPr>
            </w:pPr>
          </w:p>
        </w:tc>
      </w:tr>
      <w:tr w14:paraId="4FEADD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Align w:val="center"/>
          </w:tcPr>
          <w:p w14:paraId="5E353571">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联系人</w:t>
            </w:r>
          </w:p>
        </w:tc>
        <w:tc>
          <w:tcPr>
            <w:tcW w:w="2097" w:type="dxa"/>
            <w:vAlign w:val="center"/>
          </w:tcPr>
          <w:p w14:paraId="165AA76E">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16AD7C2A">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手机</w:t>
            </w:r>
          </w:p>
        </w:tc>
        <w:tc>
          <w:tcPr>
            <w:tcW w:w="4082" w:type="dxa"/>
            <w:gridSpan w:val="3"/>
            <w:vAlign w:val="center"/>
          </w:tcPr>
          <w:p w14:paraId="6FFF2056">
            <w:pPr>
              <w:keepNext w:val="0"/>
              <w:keepLines w:val="0"/>
              <w:suppressLineNumbers w:val="0"/>
              <w:spacing w:before="0" w:beforeAutospacing="0" w:after="0" w:afterAutospacing="0"/>
              <w:ind w:left="0" w:right="0"/>
              <w:jc w:val="center"/>
              <w:rPr>
                <w:rFonts w:hint="eastAsia" w:ascii="宋体" w:hAnsi="宋体"/>
              </w:rPr>
            </w:pPr>
          </w:p>
        </w:tc>
      </w:tr>
      <w:tr w14:paraId="03CE0D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Align w:val="center"/>
          </w:tcPr>
          <w:p w14:paraId="157B970D">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邮</w:t>
            </w:r>
            <w:r>
              <w:rPr>
                <w:rFonts w:hint="default" w:ascii="宋体" w:hAnsi="宋体"/>
              </w:rPr>
              <w:t xml:space="preserve">  </w:t>
            </w:r>
            <w:r>
              <w:rPr>
                <w:rFonts w:hint="eastAsia" w:ascii="宋体" w:hAnsi="宋体"/>
              </w:rPr>
              <w:t>箱</w:t>
            </w:r>
          </w:p>
        </w:tc>
        <w:tc>
          <w:tcPr>
            <w:tcW w:w="2097" w:type="dxa"/>
            <w:vAlign w:val="center"/>
          </w:tcPr>
          <w:p w14:paraId="298FAC69">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1E30499C">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电话</w:t>
            </w:r>
          </w:p>
        </w:tc>
        <w:tc>
          <w:tcPr>
            <w:tcW w:w="4082" w:type="dxa"/>
            <w:gridSpan w:val="3"/>
            <w:vAlign w:val="center"/>
          </w:tcPr>
          <w:p w14:paraId="35C44DFC">
            <w:pPr>
              <w:keepNext w:val="0"/>
              <w:keepLines w:val="0"/>
              <w:suppressLineNumbers w:val="0"/>
              <w:spacing w:before="0" w:beforeAutospacing="0" w:after="0" w:afterAutospacing="0"/>
              <w:ind w:left="0" w:right="0"/>
              <w:jc w:val="center"/>
              <w:rPr>
                <w:rFonts w:hint="eastAsia" w:ascii="宋体" w:hAnsi="宋体"/>
              </w:rPr>
            </w:pPr>
          </w:p>
        </w:tc>
      </w:tr>
      <w:tr w14:paraId="68391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Align w:val="center"/>
          </w:tcPr>
          <w:p w14:paraId="1EBEDD15">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地</w:t>
            </w:r>
            <w:r>
              <w:rPr>
                <w:rFonts w:hint="default" w:ascii="宋体" w:hAnsi="宋体"/>
              </w:rPr>
              <w:t xml:space="preserve">  </w:t>
            </w:r>
            <w:r>
              <w:rPr>
                <w:rFonts w:hint="eastAsia" w:ascii="宋体" w:hAnsi="宋体"/>
              </w:rPr>
              <w:t>址</w:t>
            </w:r>
          </w:p>
        </w:tc>
        <w:tc>
          <w:tcPr>
            <w:tcW w:w="2097" w:type="dxa"/>
            <w:vAlign w:val="center"/>
          </w:tcPr>
          <w:p w14:paraId="6A1EE0D7">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2B1452AE">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邮编</w:t>
            </w:r>
          </w:p>
        </w:tc>
        <w:tc>
          <w:tcPr>
            <w:tcW w:w="4082" w:type="dxa"/>
            <w:gridSpan w:val="3"/>
            <w:vAlign w:val="center"/>
          </w:tcPr>
          <w:p w14:paraId="6FE92BCA">
            <w:pPr>
              <w:keepNext w:val="0"/>
              <w:keepLines w:val="0"/>
              <w:suppressLineNumbers w:val="0"/>
              <w:spacing w:before="0" w:beforeAutospacing="0" w:after="0" w:afterAutospacing="0"/>
              <w:ind w:left="0" w:right="0"/>
              <w:jc w:val="center"/>
              <w:rPr>
                <w:rFonts w:hint="eastAsia" w:ascii="宋体" w:hAnsi="宋体"/>
              </w:rPr>
            </w:pPr>
          </w:p>
        </w:tc>
      </w:tr>
      <w:tr w14:paraId="74DA02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3806" w:type="dxa"/>
            <w:gridSpan w:val="2"/>
            <w:vAlign w:val="center"/>
          </w:tcPr>
          <w:p w14:paraId="78DAED4D">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主要研制人</w:t>
            </w:r>
          </w:p>
          <w:p w14:paraId="17E583C6">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（按贡献排序，限6人）</w:t>
            </w:r>
          </w:p>
        </w:tc>
        <w:tc>
          <w:tcPr>
            <w:tcW w:w="1141" w:type="dxa"/>
            <w:vAlign w:val="center"/>
          </w:tcPr>
          <w:p w14:paraId="4A4B51F8">
            <w:pPr>
              <w:keepNext w:val="0"/>
              <w:keepLines w:val="0"/>
              <w:suppressLineNumbers w:val="0"/>
              <w:tabs>
                <w:tab w:val="left" w:pos="8730"/>
              </w:tabs>
              <w:spacing w:before="0" w:beforeAutospacing="0" w:after="0" w:afterAutospacing="0"/>
              <w:ind w:left="0" w:right="-42" w:rightChars="-20"/>
              <w:jc w:val="center"/>
              <w:rPr>
                <w:rFonts w:hint="eastAsia" w:ascii="宋体" w:hAnsi="宋体"/>
              </w:rPr>
            </w:pPr>
            <w:r>
              <w:rPr>
                <w:rFonts w:hint="eastAsia" w:ascii="宋体" w:hAnsi="宋体"/>
              </w:rPr>
              <w:t>职称</w:t>
            </w:r>
          </w:p>
        </w:tc>
        <w:tc>
          <w:tcPr>
            <w:tcW w:w="2037" w:type="dxa"/>
            <w:vAlign w:val="center"/>
          </w:tcPr>
          <w:p w14:paraId="61C3DAFD">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手机</w:t>
            </w:r>
          </w:p>
        </w:tc>
        <w:tc>
          <w:tcPr>
            <w:tcW w:w="2045" w:type="dxa"/>
            <w:gridSpan w:val="2"/>
            <w:vAlign w:val="center"/>
          </w:tcPr>
          <w:p w14:paraId="5CA6F009">
            <w:pPr>
              <w:keepNext w:val="0"/>
              <w:keepLines w:val="0"/>
              <w:suppressLineNumbers w:val="0"/>
              <w:spacing w:before="0" w:beforeAutospacing="0" w:after="0" w:afterAutospacing="0"/>
              <w:ind w:left="0" w:right="0"/>
              <w:jc w:val="center"/>
              <w:rPr>
                <w:rFonts w:hint="eastAsia" w:ascii="宋体" w:hAnsi="宋体"/>
              </w:rPr>
            </w:pPr>
          </w:p>
        </w:tc>
      </w:tr>
      <w:tr w14:paraId="2FC6EB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3806" w:type="dxa"/>
            <w:gridSpan w:val="2"/>
            <w:vAlign w:val="center"/>
          </w:tcPr>
          <w:p w14:paraId="07DC914A">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581F6E8B">
            <w:pPr>
              <w:keepNext w:val="0"/>
              <w:keepLines w:val="0"/>
              <w:suppressLineNumbers w:val="0"/>
              <w:tabs>
                <w:tab w:val="left" w:pos="8730"/>
              </w:tabs>
              <w:spacing w:before="0" w:beforeAutospacing="0" w:after="0" w:afterAutospacing="0"/>
              <w:ind w:left="0" w:right="-42" w:rightChars="-20"/>
              <w:jc w:val="center"/>
              <w:rPr>
                <w:rFonts w:hint="eastAsia" w:ascii="宋体" w:hAnsi="宋体"/>
              </w:rPr>
            </w:pPr>
          </w:p>
        </w:tc>
        <w:tc>
          <w:tcPr>
            <w:tcW w:w="4082" w:type="dxa"/>
            <w:gridSpan w:val="3"/>
            <w:vAlign w:val="center"/>
          </w:tcPr>
          <w:p w14:paraId="46350A8A">
            <w:pPr>
              <w:keepNext w:val="0"/>
              <w:keepLines w:val="0"/>
              <w:suppressLineNumbers w:val="0"/>
              <w:spacing w:before="0" w:beforeAutospacing="0" w:after="0" w:afterAutospacing="0"/>
              <w:ind w:left="0" w:right="0"/>
              <w:jc w:val="center"/>
              <w:rPr>
                <w:rFonts w:hint="eastAsia" w:ascii="宋体" w:hAnsi="宋体"/>
              </w:rPr>
            </w:pPr>
          </w:p>
        </w:tc>
      </w:tr>
      <w:tr w14:paraId="7B7B51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3806" w:type="dxa"/>
            <w:gridSpan w:val="2"/>
            <w:vAlign w:val="center"/>
          </w:tcPr>
          <w:p w14:paraId="568C3A0A">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2A3015FC">
            <w:pPr>
              <w:keepNext w:val="0"/>
              <w:keepLines w:val="0"/>
              <w:suppressLineNumbers w:val="0"/>
              <w:tabs>
                <w:tab w:val="left" w:pos="8730"/>
              </w:tabs>
              <w:spacing w:before="0" w:beforeAutospacing="0" w:after="0" w:afterAutospacing="0"/>
              <w:ind w:left="0" w:right="-42" w:rightChars="-20"/>
              <w:jc w:val="center"/>
              <w:rPr>
                <w:rFonts w:hint="eastAsia" w:ascii="宋体" w:hAnsi="宋体"/>
              </w:rPr>
            </w:pPr>
          </w:p>
        </w:tc>
        <w:tc>
          <w:tcPr>
            <w:tcW w:w="4082" w:type="dxa"/>
            <w:gridSpan w:val="3"/>
            <w:vAlign w:val="center"/>
          </w:tcPr>
          <w:p w14:paraId="2BA73F97">
            <w:pPr>
              <w:keepNext w:val="0"/>
              <w:keepLines w:val="0"/>
              <w:suppressLineNumbers w:val="0"/>
              <w:spacing w:before="0" w:beforeAutospacing="0" w:after="0" w:afterAutospacing="0"/>
              <w:ind w:left="0" w:right="0"/>
              <w:jc w:val="center"/>
              <w:rPr>
                <w:rFonts w:hint="eastAsia" w:ascii="宋体" w:hAnsi="宋体"/>
              </w:rPr>
            </w:pPr>
          </w:p>
        </w:tc>
      </w:tr>
      <w:tr w14:paraId="45A0C9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3806" w:type="dxa"/>
            <w:gridSpan w:val="2"/>
            <w:vAlign w:val="center"/>
          </w:tcPr>
          <w:p w14:paraId="467108ED">
            <w:pPr>
              <w:keepNext w:val="0"/>
              <w:keepLines w:val="0"/>
              <w:suppressLineNumbers w:val="0"/>
              <w:spacing w:before="0" w:beforeAutospacing="0" w:after="0" w:afterAutospacing="0"/>
              <w:ind w:left="0" w:right="0"/>
              <w:jc w:val="center"/>
              <w:rPr>
                <w:rFonts w:hint="eastAsia" w:ascii="宋体" w:hAnsi="宋体"/>
              </w:rPr>
            </w:pPr>
          </w:p>
        </w:tc>
        <w:tc>
          <w:tcPr>
            <w:tcW w:w="1141" w:type="dxa"/>
            <w:vAlign w:val="center"/>
          </w:tcPr>
          <w:p w14:paraId="1662A508">
            <w:pPr>
              <w:keepNext w:val="0"/>
              <w:keepLines w:val="0"/>
              <w:suppressLineNumbers w:val="0"/>
              <w:tabs>
                <w:tab w:val="left" w:pos="8730"/>
              </w:tabs>
              <w:spacing w:before="0" w:beforeAutospacing="0" w:after="0" w:afterAutospacing="0"/>
              <w:ind w:left="0" w:right="-42" w:rightChars="-20"/>
              <w:jc w:val="center"/>
              <w:rPr>
                <w:rFonts w:hint="eastAsia" w:ascii="宋体" w:hAnsi="宋体"/>
              </w:rPr>
            </w:pPr>
          </w:p>
        </w:tc>
        <w:tc>
          <w:tcPr>
            <w:tcW w:w="4082" w:type="dxa"/>
            <w:gridSpan w:val="3"/>
            <w:vAlign w:val="center"/>
          </w:tcPr>
          <w:p w14:paraId="3873B802">
            <w:pPr>
              <w:keepNext w:val="0"/>
              <w:keepLines w:val="0"/>
              <w:suppressLineNumbers w:val="0"/>
              <w:spacing w:before="0" w:beforeAutospacing="0" w:after="0" w:afterAutospacing="0"/>
              <w:ind w:left="0" w:right="0"/>
              <w:jc w:val="center"/>
              <w:rPr>
                <w:rFonts w:hint="eastAsia" w:ascii="宋体" w:hAnsi="宋体"/>
              </w:rPr>
            </w:pPr>
          </w:p>
        </w:tc>
      </w:tr>
      <w:tr w14:paraId="2968DA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Merge w:val="restart"/>
            <w:vAlign w:val="center"/>
          </w:tcPr>
          <w:p w14:paraId="1737219C">
            <w:pPr>
              <w:keepNext w:val="0"/>
              <w:keepLines w:val="0"/>
              <w:suppressLineNumbers w:val="0"/>
              <w:spacing w:before="0" w:beforeAutospacing="0" w:after="0" w:afterAutospacing="0"/>
              <w:ind w:left="0" w:right="0"/>
              <w:jc w:val="center"/>
              <w:rPr>
                <w:rFonts w:hint="eastAsia" w:ascii="宋体" w:hAnsi="宋体"/>
              </w:rPr>
            </w:pPr>
            <w:r>
              <w:rPr>
                <w:rFonts w:hint="default" w:ascii="宋体" w:hAnsi="宋体"/>
              </w:rPr>
              <w:t>工法应用</w:t>
            </w:r>
          </w:p>
          <w:p w14:paraId="73D46969">
            <w:pPr>
              <w:keepNext w:val="0"/>
              <w:keepLines w:val="0"/>
              <w:suppressLineNumbers w:val="0"/>
              <w:spacing w:before="0" w:beforeAutospacing="0" w:after="0" w:afterAutospacing="0"/>
              <w:ind w:left="0" w:right="0"/>
              <w:jc w:val="center"/>
              <w:rPr>
                <w:rFonts w:hint="eastAsia" w:ascii="宋体" w:hAnsi="宋体"/>
              </w:rPr>
            </w:pPr>
            <w:r>
              <w:rPr>
                <w:rFonts w:hint="default" w:ascii="宋体" w:hAnsi="宋体"/>
              </w:rPr>
              <w:t>实例</w:t>
            </w:r>
          </w:p>
        </w:tc>
        <w:tc>
          <w:tcPr>
            <w:tcW w:w="3238" w:type="dxa"/>
            <w:gridSpan w:val="2"/>
            <w:vAlign w:val="center"/>
          </w:tcPr>
          <w:p w14:paraId="7F2EB303">
            <w:pPr>
              <w:keepNext w:val="0"/>
              <w:keepLines w:val="0"/>
              <w:suppressLineNumbers w:val="0"/>
              <w:tabs>
                <w:tab w:val="left" w:pos="8730"/>
              </w:tabs>
              <w:spacing w:before="0" w:beforeAutospacing="0" w:after="0" w:afterAutospacing="0" w:line="400" w:lineRule="exact"/>
              <w:ind w:left="0" w:right="-42" w:rightChars="-20"/>
              <w:jc w:val="center"/>
              <w:rPr>
                <w:rFonts w:hint="eastAsia" w:ascii="宋体" w:hAnsi="宋体"/>
              </w:rPr>
            </w:pPr>
            <w:r>
              <w:rPr>
                <w:rFonts w:hint="eastAsia" w:ascii="宋体" w:hAnsi="宋体"/>
              </w:rPr>
              <w:t>工程项目名称</w:t>
            </w:r>
          </w:p>
        </w:tc>
        <w:tc>
          <w:tcPr>
            <w:tcW w:w="2260" w:type="dxa"/>
            <w:gridSpan w:val="2"/>
            <w:vAlign w:val="center"/>
          </w:tcPr>
          <w:p w14:paraId="79E12814">
            <w:pPr>
              <w:keepNext w:val="0"/>
              <w:keepLines w:val="0"/>
              <w:suppressLineNumbers w:val="0"/>
              <w:tabs>
                <w:tab w:val="left" w:pos="8730"/>
              </w:tabs>
              <w:spacing w:before="0" w:beforeAutospacing="0" w:after="0" w:afterAutospacing="0" w:line="400" w:lineRule="exact"/>
              <w:ind w:left="0" w:right="-42" w:rightChars="-20"/>
              <w:jc w:val="center"/>
              <w:rPr>
                <w:rFonts w:hint="eastAsia" w:ascii="宋体" w:hAnsi="宋体"/>
              </w:rPr>
            </w:pPr>
            <w:r>
              <w:rPr>
                <w:rFonts w:hint="eastAsia" w:ascii="宋体" w:hAnsi="宋体"/>
              </w:rPr>
              <w:t>编制开始时间</w:t>
            </w:r>
          </w:p>
        </w:tc>
        <w:tc>
          <w:tcPr>
            <w:tcW w:w="1822" w:type="dxa"/>
            <w:vAlign w:val="center"/>
          </w:tcPr>
          <w:p w14:paraId="7BC518DE">
            <w:pPr>
              <w:keepNext w:val="0"/>
              <w:keepLines w:val="0"/>
              <w:suppressLineNumbers w:val="0"/>
              <w:tabs>
                <w:tab w:val="left" w:pos="8730"/>
              </w:tabs>
              <w:spacing w:before="0" w:beforeAutospacing="0" w:after="0" w:afterAutospacing="0" w:line="400" w:lineRule="exact"/>
              <w:ind w:left="0" w:right="-42" w:rightChars="-20"/>
              <w:jc w:val="center"/>
              <w:rPr>
                <w:rFonts w:hint="eastAsia" w:ascii="宋体" w:hAnsi="宋体"/>
              </w:rPr>
            </w:pPr>
            <w:r>
              <w:rPr>
                <w:rFonts w:hint="eastAsia" w:ascii="宋体" w:hAnsi="宋体"/>
              </w:rPr>
              <w:t>编制完成时间</w:t>
            </w:r>
          </w:p>
        </w:tc>
      </w:tr>
      <w:tr w14:paraId="14230D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Merge w:val="continue"/>
            <w:vAlign w:val="center"/>
          </w:tcPr>
          <w:p w14:paraId="7470FF87">
            <w:pPr>
              <w:keepNext w:val="0"/>
              <w:keepLines w:val="0"/>
              <w:suppressLineNumbers w:val="0"/>
              <w:spacing w:before="0" w:beforeAutospacing="0" w:after="0" w:afterAutospacing="0"/>
              <w:ind w:left="0" w:right="0"/>
              <w:jc w:val="center"/>
              <w:rPr>
                <w:rFonts w:hint="eastAsia" w:ascii="宋体" w:hAnsi="宋体"/>
              </w:rPr>
            </w:pPr>
          </w:p>
        </w:tc>
        <w:tc>
          <w:tcPr>
            <w:tcW w:w="3238" w:type="dxa"/>
            <w:gridSpan w:val="2"/>
            <w:vAlign w:val="center"/>
          </w:tcPr>
          <w:p w14:paraId="6BCDA8F9">
            <w:pPr>
              <w:keepNext w:val="0"/>
              <w:keepLines w:val="0"/>
              <w:suppressLineNumbers w:val="0"/>
              <w:spacing w:before="0" w:beforeAutospacing="0" w:after="0" w:afterAutospacing="0"/>
              <w:ind w:left="0" w:right="0"/>
              <w:jc w:val="center"/>
              <w:rPr>
                <w:rFonts w:hint="eastAsia" w:ascii="宋体" w:hAnsi="宋体"/>
              </w:rPr>
            </w:pPr>
          </w:p>
        </w:tc>
        <w:tc>
          <w:tcPr>
            <w:tcW w:w="2260" w:type="dxa"/>
            <w:gridSpan w:val="2"/>
            <w:vAlign w:val="center"/>
          </w:tcPr>
          <w:p w14:paraId="737BE070">
            <w:pPr>
              <w:keepNext w:val="0"/>
              <w:keepLines w:val="0"/>
              <w:suppressLineNumbers w:val="0"/>
              <w:spacing w:before="0" w:beforeAutospacing="0" w:after="0" w:afterAutospacing="0"/>
              <w:ind w:left="0" w:right="0"/>
              <w:jc w:val="center"/>
              <w:rPr>
                <w:rFonts w:hint="eastAsia" w:ascii="宋体" w:hAnsi="宋体"/>
              </w:rPr>
            </w:pPr>
          </w:p>
        </w:tc>
        <w:tc>
          <w:tcPr>
            <w:tcW w:w="1822" w:type="dxa"/>
            <w:vAlign w:val="center"/>
          </w:tcPr>
          <w:p w14:paraId="3A3BFA7F">
            <w:pPr>
              <w:keepNext w:val="0"/>
              <w:keepLines w:val="0"/>
              <w:suppressLineNumbers w:val="0"/>
              <w:spacing w:before="0" w:beforeAutospacing="0" w:after="0" w:afterAutospacing="0"/>
              <w:ind w:left="0" w:right="0"/>
              <w:jc w:val="center"/>
              <w:rPr>
                <w:rFonts w:hint="eastAsia" w:ascii="宋体" w:hAnsi="宋体"/>
              </w:rPr>
            </w:pPr>
          </w:p>
        </w:tc>
      </w:tr>
      <w:tr w14:paraId="08F8A5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Merge w:val="continue"/>
            <w:vAlign w:val="center"/>
          </w:tcPr>
          <w:p w14:paraId="309A167A">
            <w:pPr>
              <w:keepNext w:val="0"/>
              <w:keepLines w:val="0"/>
              <w:suppressLineNumbers w:val="0"/>
              <w:spacing w:before="0" w:beforeAutospacing="0" w:after="0" w:afterAutospacing="0"/>
              <w:ind w:left="0" w:right="0"/>
              <w:jc w:val="center"/>
              <w:rPr>
                <w:rFonts w:hint="eastAsia" w:ascii="宋体" w:hAnsi="宋体"/>
              </w:rPr>
            </w:pPr>
          </w:p>
        </w:tc>
        <w:tc>
          <w:tcPr>
            <w:tcW w:w="3238" w:type="dxa"/>
            <w:gridSpan w:val="2"/>
            <w:vAlign w:val="center"/>
          </w:tcPr>
          <w:p w14:paraId="50F3A0D1">
            <w:pPr>
              <w:keepNext w:val="0"/>
              <w:keepLines w:val="0"/>
              <w:suppressLineNumbers w:val="0"/>
              <w:spacing w:before="0" w:beforeAutospacing="0" w:after="0" w:afterAutospacing="0"/>
              <w:ind w:left="0" w:right="0"/>
              <w:jc w:val="center"/>
              <w:rPr>
                <w:rFonts w:hint="eastAsia" w:ascii="宋体" w:hAnsi="宋体"/>
              </w:rPr>
            </w:pPr>
          </w:p>
        </w:tc>
        <w:tc>
          <w:tcPr>
            <w:tcW w:w="2260" w:type="dxa"/>
            <w:gridSpan w:val="2"/>
            <w:vAlign w:val="center"/>
          </w:tcPr>
          <w:p w14:paraId="48FD787E">
            <w:pPr>
              <w:keepNext w:val="0"/>
              <w:keepLines w:val="0"/>
              <w:suppressLineNumbers w:val="0"/>
              <w:spacing w:before="0" w:beforeAutospacing="0" w:after="0" w:afterAutospacing="0"/>
              <w:ind w:left="0" w:right="0"/>
              <w:jc w:val="center"/>
              <w:rPr>
                <w:rFonts w:hint="eastAsia" w:ascii="宋体" w:hAnsi="宋体"/>
              </w:rPr>
            </w:pPr>
          </w:p>
        </w:tc>
        <w:tc>
          <w:tcPr>
            <w:tcW w:w="1822" w:type="dxa"/>
            <w:vAlign w:val="center"/>
          </w:tcPr>
          <w:p w14:paraId="230D4C3C">
            <w:pPr>
              <w:keepNext w:val="0"/>
              <w:keepLines w:val="0"/>
              <w:suppressLineNumbers w:val="0"/>
              <w:spacing w:before="0" w:beforeAutospacing="0" w:after="0" w:afterAutospacing="0"/>
              <w:ind w:left="0" w:right="0"/>
              <w:jc w:val="center"/>
              <w:rPr>
                <w:rFonts w:hint="eastAsia" w:ascii="宋体" w:hAnsi="宋体"/>
              </w:rPr>
            </w:pPr>
          </w:p>
        </w:tc>
      </w:tr>
      <w:tr w14:paraId="0278DD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Merge w:val="restart"/>
            <w:vAlign w:val="center"/>
          </w:tcPr>
          <w:p w14:paraId="514D6BFA">
            <w:pPr>
              <w:keepNext w:val="0"/>
              <w:keepLines w:val="0"/>
              <w:suppressLineNumbers w:val="0"/>
              <w:spacing w:before="0" w:beforeAutospacing="0" w:after="0" w:afterAutospacing="0"/>
              <w:ind w:left="0" w:right="0"/>
              <w:jc w:val="center"/>
              <w:rPr>
                <w:rFonts w:hint="eastAsia" w:ascii="宋体" w:hAnsi="宋体"/>
              </w:rPr>
            </w:pPr>
            <w:r>
              <w:rPr>
                <w:rFonts w:hint="default" w:ascii="宋体" w:hAnsi="宋体"/>
              </w:rPr>
              <w:t>再次申报</w:t>
            </w:r>
          </w:p>
          <w:p w14:paraId="619B747A">
            <w:pPr>
              <w:keepNext w:val="0"/>
              <w:keepLines w:val="0"/>
              <w:suppressLineNumbers w:val="0"/>
              <w:spacing w:before="0" w:beforeAutospacing="0" w:after="0" w:afterAutospacing="0"/>
              <w:ind w:left="0" w:right="0"/>
              <w:jc w:val="center"/>
              <w:rPr>
                <w:rFonts w:hint="eastAsia" w:ascii="宋体" w:hAnsi="宋体"/>
              </w:rPr>
            </w:pPr>
            <w:r>
              <w:rPr>
                <w:rFonts w:hint="default" w:ascii="宋体" w:hAnsi="宋体"/>
              </w:rPr>
              <w:t>工法</w:t>
            </w:r>
          </w:p>
        </w:tc>
        <w:tc>
          <w:tcPr>
            <w:tcW w:w="2097" w:type="dxa"/>
            <w:vAlign w:val="center"/>
          </w:tcPr>
          <w:p w14:paraId="2BD89A42">
            <w:pPr>
              <w:keepNext w:val="0"/>
              <w:keepLines w:val="0"/>
              <w:suppressLineNumbers w:val="0"/>
              <w:tabs>
                <w:tab w:val="left" w:pos="8730"/>
              </w:tabs>
              <w:spacing w:before="0" w:beforeAutospacing="0" w:after="0" w:afterAutospacing="0" w:line="400" w:lineRule="exact"/>
              <w:ind w:left="0" w:right="-42" w:rightChars="-20"/>
              <w:jc w:val="center"/>
              <w:rPr>
                <w:rFonts w:hint="eastAsia" w:ascii="宋体" w:hAnsi="宋体"/>
              </w:rPr>
            </w:pPr>
            <w:r>
              <w:rPr>
                <w:rFonts w:hint="eastAsia" w:ascii="宋体" w:hAnsi="宋体"/>
              </w:rPr>
              <w:t>原工法名称</w:t>
            </w:r>
          </w:p>
        </w:tc>
        <w:tc>
          <w:tcPr>
            <w:tcW w:w="5223" w:type="dxa"/>
            <w:gridSpan w:val="4"/>
            <w:vAlign w:val="center"/>
          </w:tcPr>
          <w:p w14:paraId="595C1463">
            <w:pPr>
              <w:keepNext w:val="0"/>
              <w:keepLines w:val="0"/>
              <w:suppressLineNumbers w:val="0"/>
              <w:spacing w:before="0" w:beforeAutospacing="0" w:after="0" w:afterAutospacing="0"/>
              <w:ind w:left="0" w:right="0"/>
              <w:jc w:val="center"/>
              <w:rPr>
                <w:rFonts w:hint="eastAsia" w:ascii="宋体" w:hAnsi="宋体"/>
              </w:rPr>
            </w:pPr>
          </w:p>
        </w:tc>
      </w:tr>
      <w:tr w14:paraId="347A27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Merge w:val="continue"/>
            <w:vAlign w:val="center"/>
          </w:tcPr>
          <w:p w14:paraId="7A0208E5">
            <w:pPr>
              <w:keepNext w:val="0"/>
              <w:keepLines w:val="0"/>
              <w:suppressLineNumbers w:val="0"/>
              <w:tabs>
                <w:tab w:val="left" w:pos="8730"/>
              </w:tabs>
              <w:snapToGrid w:val="0"/>
              <w:spacing w:before="0" w:beforeAutospacing="0" w:after="0" w:afterAutospacing="0" w:line="264" w:lineRule="auto"/>
              <w:ind w:left="0" w:right="-42" w:rightChars="-20"/>
              <w:jc w:val="center"/>
              <w:rPr>
                <w:rFonts w:hint="eastAsia" w:ascii="宋体" w:hAnsi="宋体"/>
                <w:b/>
              </w:rPr>
            </w:pPr>
          </w:p>
        </w:tc>
        <w:tc>
          <w:tcPr>
            <w:tcW w:w="2097" w:type="dxa"/>
            <w:vAlign w:val="center"/>
          </w:tcPr>
          <w:p w14:paraId="7F72928D">
            <w:pPr>
              <w:keepNext w:val="0"/>
              <w:keepLines w:val="0"/>
              <w:suppressLineNumbers w:val="0"/>
              <w:tabs>
                <w:tab w:val="left" w:pos="8730"/>
              </w:tabs>
              <w:spacing w:before="0" w:beforeAutospacing="0" w:after="0" w:afterAutospacing="0" w:line="400" w:lineRule="exact"/>
              <w:ind w:left="0" w:right="-42" w:rightChars="-20"/>
              <w:jc w:val="center"/>
              <w:rPr>
                <w:rFonts w:hint="eastAsia" w:ascii="宋体" w:hAnsi="宋体"/>
              </w:rPr>
            </w:pPr>
            <w:r>
              <w:rPr>
                <w:rFonts w:hint="eastAsia" w:ascii="宋体" w:hAnsi="宋体"/>
              </w:rPr>
              <w:t>研制单位</w:t>
            </w:r>
          </w:p>
        </w:tc>
        <w:tc>
          <w:tcPr>
            <w:tcW w:w="5223" w:type="dxa"/>
            <w:gridSpan w:val="4"/>
            <w:vAlign w:val="center"/>
          </w:tcPr>
          <w:p w14:paraId="38F4A198">
            <w:pPr>
              <w:keepNext w:val="0"/>
              <w:keepLines w:val="0"/>
              <w:suppressLineNumbers w:val="0"/>
              <w:spacing w:before="0" w:beforeAutospacing="0" w:after="0" w:afterAutospacing="0"/>
              <w:ind w:left="0" w:right="0"/>
              <w:jc w:val="center"/>
              <w:rPr>
                <w:rFonts w:hint="eastAsia" w:ascii="宋体" w:hAnsi="宋体"/>
              </w:rPr>
            </w:pPr>
          </w:p>
        </w:tc>
      </w:tr>
      <w:tr w14:paraId="1A5BAB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Merge w:val="continue"/>
            <w:vAlign w:val="center"/>
          </w:tcPr>
          <w:p w14:paraId="0FE218F6">
            <w:pPr>
              <w:keepNext w:val="0"/>
              <w:keepLines w:val="0"/>
              <w:suppressLineNumbers w:val="0"/>
              <w:tabs>
                <w:tab w:val="left" w:pos="8730"/>
              </w:tabs>
              <w:snapToGrid w:val="0"/>
              <w:spacing w:before="0" w:beforeAutospacing="0" w:after="0" w:afterAutospacing="0" w:line="264" w:lineRule="auto"/>
              <w:ind w:left="0" w:right="-42" w:rightChars="-20"/>
              <w:jc w:val="center"/>
              <w:rPr>
                <w:rFonts w:hint="eastAsia" w:ascii="宋体" w:hAnsi="宋体"/>
                <w:b/>
              </w:rPr>
            </w:pPr>
          </w:p>
        </w:tc>
        <w:tc>
          <w:tcPr>
            <w:tcW w:w="2097" w:type="dxa"/>
            <w:vAlign w:val="center"/>
          </w:tcPr>
          <w:p w14:paraId="6776053C">
            <w:pPr>
              <w:keepNext w:val="0"/>
              <w:keepLines w:val="0"/>
              <w:suppressLineNumbers w:val="0"/>
              <w:tabs>
                <w:tab w:val="left" w:pos="8730"/>
              </w:tabs>
              <w:spacing w:before="0" w:beforeAutospacing="0" w:after="0" w:afterAutospacing="0" w:line="400" w:lineRule="exact"/>
              <w:ind w:left="0" w:right="-42" w:rightChars="-20"/>
              <w:jc w:val="center"/>
              <w:rPr>
                <w:rFonts w:hint="eastAsia" w:ascii="宋体" w:hAnsi="宋体"/>
              </w:rPr>
            </w:pPr>
            <w:r>
              <w:rPr>
                <w:rFonts w:hint="eastAsia" w:ascii="宋体" w:hAnsi="宋体"/>
              </w:rPr>
              <w:t>批准文号</w:t>
            </w:r>
          </w:p>
        </w:tc>
        <w:tc>
          <w:tcPr>
            <w:tcW w:w="5223" w:type="dxa"/>
            <w:gridSpan w:val="4"/>
            <w:vAlign w:val="center"/>
          </w:tcPr>
          <w:p w14:paraId="640B5C68">
            <w:pPr>
              <w:keepNext w:val="0"/>
              <w:keepLines w:val="0"/>
              <w:suppressLineNumbers w:val="0"/>
              <w:spacing w:before="0" w:beforeAutospacing="0" w:after="0" w:afterAutospacing="0"/>
              <w:ind w:left="0" w:right="0"/>
              <w:jc w:val="center"/>
              <w:rPr>
                <w:rFonts w:hint="eastAsia" w:ascii="宋体" w:hAnsi="宋体"/>
              </w:rPr>
            </w:pPr>
          </w:p>
        </w:tc>
      </w:tr>
      <w:tr w14:paraId="6BFE7B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709" w:type="dxa"/>
            <w:vMerge w:val="continue"/>
            <w:vAlign w:val="center"/>
          </w:tcPr>
          <w:p w14:paraId="41BD09D2">
            <w:pPr>
              <w:keepNext w:val="0"/>
              <w:keepLines w:val="0"/>
              <w:suppressLineNumbers w:val="0"/>
              <w:tabs>
                <w:tab w:val="left" w:pos="8730"/>
              </w:tabs>
              <w:snapToGrid w:val="0"/>
              <w:spacing w:before="0" w:beforeAutospacing="0" w:after="0" w:afterAutospacing="0" w:line="264" w:lineRule="auto"/>
              <w:ind w:left="0" w:right="-42" w:rightChars="-20"/>
              <w:jc w:val="center"/>
              <w:rPr>
                <w:rFonts w:hint="eastAsia" w:ascii="宋体" w:hAnsi="宋体"/>
                <w:b/>
              </w:rPr>
            </w:pPr>
          </w:p>
        </w:tc>
        <w:tc>
          <w:tcPr>
            <w:tcW w:w="2097" w:type="dxa"/>
            <w:vAlign w:val="center"/>
          </w:tcPr>
          <w:p w14:paraId="57506B09">
            <w:pPr>
              <w:keepNext w:val="0"/>
              <w:keepLines w:val="0"/>
              <w:suppressLineNumbers w:val="0"/>
              <w:tabs>
                <w:tab w:val="left" w:pos="8730"/>
              </w:tabs>
              <w:spacing w:before="0" w:beforeAutospacing="0" w:after="0" w:afterAutospacing="0" w:line="400" w:lineRule="exact"/>
              <w:ind w:left="0" w:right="-42" w:rightChars="-20"/>
              <w:jc w:val="center"/>
              <w:rPr>
                <w:rFonts w:hint="eastAsia" w:ascii="宋体" w:hAnsi="宋体"/>
              </w:rPr>
            </w:pPr>
            <w:r>
              <w:rPr>
                <w:rFonts w:hint="eastAsia" w:ascii="宋体" w:hAnsi="宋体"/>
              </w:rPr>
              <w:t>工法编号</w:t>
            </w:r>
          </w:p>
        </w:tc>
        <w:tc>
          <w:tcPr>
            <w:tcW w:w="5223" w:type="dxa"/>
            <w:gridSpan w:val="4"/>
            <w:vAlign w:val="center"/>
          </w:tcPr>
          <w:p w14:paraId="071DAC9A">
            <w:pPr>
              <w:keepNext w:val="0"/>
              <w:keepLines w:val="0"/>
              <w:suppressLineNumbers w:val="0"/>
              <w:spacing w:before="0" w:beforeAutospacing="0" w:after="0" w:afterAutospacing="0"/>
              <w:ind w:left="0" w:right="0"/>
              <w:jc w:val="center"/>
              <w:rPr>
                <w:rFonts w:hint="eastAsia" w:ascii="宋体" w:hAnsi="宋体"/>
              </w:rPr>
            </w:pPr>
          </w:p>
        </w:tc>
      </w:tr>
      <w:tr w14:paraId="34551B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54" w:hRule="atLeast"/>
          <w:jc w:val="center"/>
        </w:trPr>
        <w:tc>
          <w:tcPr>
            <w:tcW w:w="9029" w:type="dxa"/>
            <w:gridSpan w:val="6"/>
          </w:tcPr>
          <w:p w14:paraId="0069274C">
            <w:pPr>
              <w:keepNext w:val="0"/>
              <w:keepLines w:val="0"/>
              <w:suppressLineNumbers w:val="0"/>
              <w:spacing w:before="0" w:beforeAutospacing="0" w:after="0" w:afterAutospacing="0"/>
              <w:ind w:left="0" w:right="0"/>
              <w:rPr>
                <w:rFonts w:hint="eastAsia" w:ascii="宋体" w:hAnsi="宋体"/>
              </w:rPr>
            </w:pPr>
            <w:r>
              <w:rPr>
                <w:rFonts w:hint="eastAsia" w:ascii="宋体" w:hAnsi="宋体"/>
              </w:rPr>
              <w:t>工法核心技术的创新性及先进性简述（500字以内）：</w:t>
            </w:r>
          </w:p>
          <w:p w14:paraId="1961F84F">
            <w:pPr>
              <w:keepNext w:val="0"/>
              <w:keepLines w:val="0"/>
              <w:suppressLineNumbers w:val="0"/>
              <w:spacing w:before="0" w:beforeAutospacing="0" w:after="0" w:afterAutospacing="0"/>
              <w:ind w:left="0" w:right="0"/>
              <w:rPr>
                <w:rFonts w:hint="eastAsia" w:ascii="宋体" w:hAnsi="宋体"/>
              </w:rPr>
            </w:pPr>
          </w:p>
          <w:p w14:paraId="5F521B01">
            <w:pPr>
              <w:keepNext w:val="0"/>
              <w:keepLines w:val="0"/>
              <w:suppressLineNumbers w:val="0"/>
              <w:spacing w:before="0" w:beforeAutospacing="0" w:after="0" w:afterAutospacing="0"/>
              <w:ind w:left="0" w:right="0"/>
              <w:rPr>
                <w:rFonts w:hint="eastAsia" w:ascii="宋体" w:hAnsi="宋体"/>
              </w:rPr>
            </w:pPr>
          </w:p>
          <w:p w14:paraId="2D946A0D">
            <w:pPr>
              <w:keepNext w:val="0"/>
              <w:keepLines w:val="0"/>
              <w:suppressLineNumbers w:val="0"/>
              <w:spacing w:before="0" w:beforeAutospacing="0" w:after="0" w:afterAutospacing="0"/>
              <w:ind w:left="0" w:right="0"/>
              <w:rPr>
                <w:rFonts w:hint="eastAsia" w:ascii="宋体" w:hAnsi="宋体"/>
              </w:rPr>
            </w:pPr>
          </w:p>
        </w:tc>
      </w:tr>
      <w:tr w14:paraId="62BBA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54" w:hRule="atLeast"/>
          <w:jc w:val="center"/>
        </w:trPr>
        <w:tc>
          <w:tcPr>
            <w:tcW w:w="9029" w:type="dxa"/>
            <w:gridSpan w:val="6"/>
            <w:vAlign w:val="center"/>
          </w:tcPr>
          <w:p w14:paraId="2A60615D">
            <w:pPr>
              <w:keepNext w:val="0"/>
              <w:keepLines w:val="0"/>
              <w:suppressLineNumbers w:val="0"/>
              <w:spacing w:before="0" w:beforeAutospacing="0" w:after="0" w:afterAutospacing="0"/>
              <w:ind w:left="0" w:right="0"/>
              <w:rPr>
                <w:rFonts w:hint="eastAsia" w:ascii="宋体" w:hAnsi="宋体"/>
              </w:rPr>
            </w:pPr>
            <w:r>
              <w:rPr>
                <w:rFonts w:hint="eastAsia" w:ascii="宋体" w:hAnsi="宋体"/>
              </w:rPr>
              <w:t>工法成熟性、安全可靠性简述（200字以内）：</w:t>
            </w:r>
          </w:p>
          <w:p w14:paraId="211107C0">
            <w:pPr>
              <w:keepNext w:val="0"/>
              <w:keepLines w:val="0"/>
              <w:suppressLineNumbers w:val="0"/>
              <w:spacing w:before="0" w:beforeAutospacing="0" w:after="0" w:afterAutospacing="0"/>
              <w:ind w:left="0" w:right="0"/>
              <w:rPr>
                <w:rFonts w:hint="eastAsia" w:ascii="宋体" w:hAnsi="宋体"/>
              </w:rPr>
            </w:pPr>
          </w:p>
          <w:p w14:paraId="5450788D">
            <w:pPr>
              <w:keepNext w:val="0"/>
              <w:keepLines w:val="0"/>
              <w:suppressLineNumbers w:val="0"/>
              <w:spacing w:before="0" w:beforeAutospacing="0" w:after="0" w:afterAutospacing="0"/>
              <w:ind w:left="0" w:right="0"/>
              <w:rPr>
                <w:rFonts w:hint="eastAsia" w:ascii="宋体" w:hAnsi="宋体"/>
              </w:rPr>
            </w:pPr>
          </w:p>
          <w:p w14:paraId="6B79FA32">
            <w:pPr>
              <w:keepNext w:val="0"/>
              <w:keepLines w:val="0"/>
              <w:suppressLineNumbers w:val="0"/>
              <w:spacing w:before="0" w:beforeAutospacing="0" w:after="0" w:afterAutospacing="0"/>
              <w:ind w:left="0" w:right="0"/>
              <w:rPr>
                <w:rFonts w:hint="eastAsia" w:ascii="宋体" w:hAnsi="宋体"/>
              </w:rPr>
            </w:pPr>
          </w:p>
          <w:p w14:paraId="1B1E5354">
            <w:pPr>
              <w:keepNext w:val="0"/>
              <w:keepLines w:val="0"/>
              <w:suppressLineNumbers w:val="0"/>
              <w:spacing w:before="0" w:beforeAutospacing="0" w:after="0" w:afterAutospacing="0"/>
              <w:ind w:left="0" w:right="0"/>
              <w:rPr>
                <w:rFonts w:hint="eastAsia" w:ascii="宋体" w:hAnsi="宋体"/>
              </w:rPr>
            </w:pPr>
          </w:p>
          <w:p w14:paraId="29E286CE">
            <w:pPr>
              <w:keepNext w:val="0"/>
              <w:keepLines w:val="0"/>
              <w:suppressLineNumbers w:val="0"/>
              <w:spacing w:before="0" w:beforeAutospacing="0" w:after="0" w:afterAutospacing="0"/>
              <w:ind w:left="0" w:right="0"/>
              <w:rPr>
                <w:rFonts w:hint="eastAsia" w:ascii="宋体" w:hAnsi="宋体"/>
              </w:rPr>
            </w:pPr>
          </w:p>
        </w:tc>
      </w:tr>
      <w:tr w14:paraId="501E1B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54" w:hRule="atLeast"/>
          <w:jc w:val="center"/>
        </w:trPr>
        <w:tc>
          <w:tcPr>
            <w:tcW w:w="9029" w:type="dxa"/>
            <w:gridSpan w:val="6"/>
            <w:vAlign w:val="center"/>
          </w:tcPr>
          <w:p w14:paraId="22E3AA49">
            <w:pPr>
              <w:keepNext w:val="0"/>
              <w:keepLines w:val="0"/>
              <w:suppressLineNumbers w:val="0"/>
              <w:spacing w:before="0" w:beforeAutospacing="0" w:after="0" w:afterAutospacing="0"/>
              <w:ind w:left="0" w:right="0"/>
              <w:rPr>
                <w:rFonts w:hint="eastAsia" w:ascii="宋体" w:hAnsi="宋体"/>
              </w:rPr>
            </w:pPr>
            <w:r>
              <w:rPr>
                <w:rFonts w:hint="eastAsia" w:ascii="宋体" w:hAnsi="宋体"/>
              </w:rPr>
              <w:t>与国内外类似施工方法</w:t>
            </w:r>
            <w:r>
              <w:rPr>
                <w:rFonts w:hint="default" w:ascii="宋体" w:hAnsi="宋体"/>
              </w:rPr>
              <w:t>主要技术经济指标</w:t>
            </w:r>
            <w:r>
              <w:rPr>
                <w:rFonts w:hint="eastAsia" w:ascii="宋体" w:hAnsi="宋体"/>
              </w:rPr>
              <w:t>比对情况简述（200字以内）：</w:t>
            </w:r>
          </w:p>
          <w:p w14:paraId="6F66840F">
            <w:pPr>
              <w:keepNext w:val="0"/>
              <w:keepLines w:val="0"/>
              <w:suppressLineNumbers w:val="0"/>
              <w:spacing w:before="0" w:beforeAutospacing="0" w:after="0" w:afterAutospacing="0"/>
              <w:ind w:left="0" w:right="0"/>
              <w:rPr>
                <w:rFonts w:hint="eastAsia" w:ascii="宋体" w:hAnsi="宋体"/>
              </w:rPr>
            </w:pPr>
          </w:p>
          <w:p w14:paraId="5A2FB5C3">
            <w:pPr>
              <w:keepNext w:val="0"/>
              <w:keepLines w:val="0"/>
              <w:suppressLineNumbers w:val="0"/>
              <w:spacing w:before="0" w:beforeAutospacing="0" w:after="0" w:afterAutospacing="0"/>
              <w:ind w:left="0" w:right="0"/>
              <w:rPr>
                <w:rFonts w:hint="eastAsia" w:ascii="宋体" w:hAnsi="宋体"/>
              </w:rPr>
            </w:pPr>
          </w:p>
          <w:p w14:paraId="67E27056">
            <w:pPr>
              <w:keepNext w:val="0"/>
              <w:keepLines w:val="0"/>
              <w:suppressLineNumbers w:val="0"/>
              <w:spacing w:before="0" w:beforeAutospacing="0" w:after="0" w:afterAutospacing="0"/>
              <w:ind w:left="0" w:right="0"/>
              <w:rPr>
                <w:rFonts w:hint="eastAsia" w:ascii="宋体" w:hAnsi="宋体"/>
              </w:rPr>
            </w:pPr>
          </w:p>
          <w:p w14:paraId="596BCE0C">
            <w:pPr>
              <w:keepNext w:val="0"/>
              <w:keepLines w:val="0"/>
              <w:suppressLineNumbers w:val="0"/>
              <w:spacing w:before="0" w:beforeAutospacing="0" w:after="0" w:afterAutospacing="0"/>
              <w:ind w:left="0" w:right="0"/>
              <w:rPr>
                <w:rFonts w:hint="eastAsia" w:ascii="宋体" w:hAnsi="宋体"/>
              </w:rPr>
            </w:pPr>
          </w:p>
        </w:tc>
      </w:tr>
      <w:tr w14:paraId="4DFCF6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54" w:hRule="atLeast"/>
          <w:jc w:val="center"/>
        </w:trPr>
        <w:tc>
          <w:tcPr>
            <w:tcW w:w="9029" w:type="dxa"/>
            <w:gridSpan w:val="6"/>
            <w:vAlign w:val="center"/>
          </w:tcPr>
          <w:p w14:paraId="3DE5E421">
            <w:pPr>
              <w:keepNext w:val="0"/>
              <w:keepLines w:val="0"/>
              <w:suppressLineNumbers w:val="0"/>
              <w:spacing w:before="0" w:beforeAutospacing="0" w:after="0" w:afterAutospacing="0"/>
              <w:ind w:left="0" w:right="0"/>
              <w:rPr>
                <w:rFonts w:hint="eastAsia" w:ascii="宋体" w:hAnsi="宋体"/>
              </w:rPr>
            </w:pPr>
            <w:r>
              <w:rPr>
                <w:rFonts w:hint="eastAsia" w:ascii="宋体" w:hAnsi="宋体"/>
              </w:rPr>
              <w:t>推广应用情况及前景简述（200字以内）：</w:t>
            </w:r>
          </w:p>
          <w:p w14:paraId="59DFBFE3">
            <w:pPr>
              <w:keepNext w:val="0"/>
              <w:keepLines w:val="0"/>
              <w:suppressLineNumbers w:val="0"/>
              <w:spacing w:before="0" w:beforeAutospacing="0" w:after="0" w:afterAutospacing="0"/>
              <w:ind w:left="0" w:right="0"/>
              <w:rPr>
                <w:rFonts w:hint="eastAsia" w:ascii="宋体" w:hAnsi="宋体"/>
              </w:rPr>
            </w:pPr>
          </w:p>
          <w:p w14:paraId="72544E9B">
            <w:pPr>
              <w:keepNext w:val="0"/>
              <w:keepLines w:val="0"/>
              <w:suppressLineNumbers w:val="0"/>
              <w:spacing w:before="0" w:beforeAutospacing="0" w:after="0" w:afterAutospacing="0"/>
              <w:ind w:left="0" w:right="0"/>
              <w:rPr>
                <w:rFonts w:hint="eastAsia" w:ascii="宋体" w:hAnsi="宋体"/>
              </w:rPr>
            </w:pPr>
          </w:p>
          <w:p w14:paraId="07E2982C">
            <w:pPr>
              <w:keepNext w:val="0"/>
              <w:keepLines w:val="0"/>
              <w:suppressLineNumbers w:val="0"/>
              <w:spacing w:before="0" w:beforeAutospacing="0" w:after="0" w:afterAutospacing="0"/>
              <w:ind w:left="0" w:right="0"/>
              <w:rPr>
                <w:rFonts w:hint="eastAsia" w:ascii="宋体" w:hAnsi="宋体"/>
              </w:rPr>
            </w:pPr>
          </w:p>
          <w:p w14:paraId="279EEA9A">
            <w:pPr>
              <w:keepNext w:val="0"/>
              <w:keepLines w:val="0"/>
              <w:suppressLineNumbers w:val="0"/>
              <w:spacing w:before="0" w:beforeAutospacing="0" w:after="0" w:afterAutospacing="0"/>
              <w:ind w:left="0" w:right="0"/>
              <w:rPr>
                <w:rFonts w:hint="eastAsia" w:ascii="宋体" w:hAnsi="宋体"/>
              </w:rPr>
            </w:pPr>
          </w:p>
        </w:tc>
      </w:tr>
      <w:tr w14:paraId="49AD3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54" w:hRule="atLeast"/>
          <w:jc w:val="center"/>
        </w:trPr>
        <w:tc>
          <w:tcPr>
            <w:tcW w:w="9029" w:type="dxa"/>
            <w:gridSpan w:val="6"/>
            <w:vAlign w:val="center"/>
          </w:tcPr>
          <w:p w14:paraId="2752AC58">
            <w:pPr>
              <w:keepNext w:val="0"/>
              <w:keepLines w:val="0"/>
              <w:suppressLineNumbers w:val="0"/>
              <w:spacing w:before="0" w:beforeAutospacing="0" w:after="0" w:afterAutospacing="0"/>
              <w:ind w:left="0" w:right="0"/>
              <w:rPr>
                <w:rFonts w:hint="eastAsia" w:ascii="宋体" w:hAnsi="宋体"/>
              </w:rPr>
            </w:pPr>
            <w:r>
              <w:rPr>
                <w:rFonts w:hint="eastAsia" w:ascii="宋体" w:hAnsi="宋体"/>
              </w:rPr>
              <w:t>经济效益情况简述（100字以内）：</w:t>
            </w:r>
          </w:p>
          <w:p w14:paraId="749196D7">
            <w:pPr>
              <w:keepNext w:val="0"/>
              <w:keepLines w:val="0"/>
              <w:suppressLineNumbers w:val="0"/>
              <w:spacing w:before="0" w:beforeAutospacing="0" w:after="0" w:afterAutospacing="0"/>
              <w:ind w:left="0" w:right="0"/>
              <w:rPr>
                <w:rFonts w:hint="eastAsia" w:ascii="宋体" w:hAnsi="宋体"/>
              </w:rPr>
            </w:pPr>
          </w:p>
          <w:p w14:paraId="62E1BD43">
            <w:pPr>
              <w:keepNext w:val="0"/>
              <w:keepLines w:val="0"/>
              <w:suppressLineNumbers w:val="0"/>
              <w:spacing w:before="0" w:beforeAutospacing="0" w:after="0" w:afterAutospacing="0"/>
              <w:ind w:left="0" w:right="0"/>
              <w:rPr>
                <w:rFonts w:hint="eastAsia" w:ascii="宋体" w:hAnsi="宋体"/>
              </w:rPr>
            </w:pPr>
          </w:p>
          <w:p w14:paraId="29A8B2B3">
            <w:pPr>
              <w:keepNext w:val="0"/>
              <w:keepLines w:val="0"/>
              <w:suppressLineNumbers w:val="0"/>
              <w:spacing w:before="0" w:beforeAutospacing="0" w:after="0" w:afterAutospacing="0"/>
              <w:ind w:left="0" w:right="0"/>
              <w:rPr>
                <w:rFonts w:hint="eastAsia" w:ascii="宋体" w:hAnsi="宋体"/>
              </w:rPr>
            </w:pPr>
          </w:p>
          <w:p w14:paraId="5B7826F5">
            <w:pPr>
              <w:keepNext w:val="0"/>
              <w:keepLines w:val="0"/>
              <w:suppressLineNumbers w:val="0"/>
              <w:spacing w:before="0" w:beforeAutospacing="0" w:after="0" w:afterAutospacing="0"/>
              <w:ind w:left="0" w:right="0"/>
              <w:rPr>
                <w:rFonts w:hint="eastAsia" w:ascii="宋体" w:hAnsi="宋体"/>
              </w:rPr>
            </w:pPr>
          </w:p>
        </w:tc>
      </w:tr>
      <w:tr w14:paraId="76C3D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2974" w:hRule="atLeast"/>
          <w:jc w:val="center"/>
        </w:trPr>
        <w:tc>
          <w:tcPr>
            <w:tcW w:w="9029" w:type="dxa"/>
            <w:gridSpan w:val="6"/>
            <w:vAlign w:val="center"/>
          </w:tcPr>
          <w:p w14:paraId="0C24D92D">
            <w:pPr>
              <w:keepNext w:val="0"/>
              <w:keepLines w:val="0"/>
              <w:suppressLineNumbers w:val="0"/>
              <w:tabs>
                <w:tab w:val="left" w:pos="8730"/>
              </w:tabs>
              <w:spacing w:before="0" w:beforeAutospacing="0" w:after="0" w:afterAutospacing="0"/>
              <w:ind w:left="0" w:right="-42" w:rightChars="-20"/>
              <w:jc w:val="left"/>
              <w:rPr>
                <w:rFonts w:hint="eastAsia" w:ascii="宋体" w:hAnsi="宋体"/>
              </w:rPr>
            </w:pPr>
            <w:r>
              <w:rPr>
                <w:rFonts w:hint="eastAsia" w:ascii="宋体" w:hAnsi="宋体"/>
              </w:rPr>
              <w:t>申报单位内部评审结论意见：</w:t>
            </w:r>
          </w:p>
          <w:p w14:paraId="469C09AA">
            <w:pPr>
              <w:keepNext w:val="0"/>
              <w:keepLines w:val="0"/>
              <w:suppressLineNumbers w:val="0"/>
              <w:spacing w:before="0" w:beforeAutospacing="0" w:after="0" w:afterAutospacing="0"/>
              <w:ind w:left="0" w:right="0"/>
              <w:jc w:val="left"/>
              <w:rPr>
                <w:rFonts w:hint="eastAsia" w:ascii="宋体" w:hAnsi="宋体"/>
              </w:rPr>
            </w:pPr>
          </w:p>
          <w:p w14:paraId="37453441">
            <w:pPr>
              <w:keepNext w:val="0"/>
              <w:keepLines w:val="0"/>
              <w:suppressLineNumbers w:val="0"/>
              <w:spacing w:before="0" w:beforeAutospacing="0" w:after="0" w:afterAutospacing="0"/>
              <w:ind w:left="0" w:right="0"/>
              <w:jc w:val="left"/>
              <w:rPr>
                <w:rFonts w:hint="eastAsia" w:ascii="宋体" w:hAnsi="宋体"/>
              </w:rPr>
            </w:pPr>
          </w:p>
          <w:p w14:paraId="65BD4212">
            <w:pPr>
              <w:keepNext w:val="0"/>
              <w:keepLines w:val="0"/>
              <w:suppressLineNumbers w:val="0"/>
              <w:spacing w:before="0" w:beforeAutospacing="0" w:after="0" w:afterAutospacing="0"/>
              <w:ind w:left="0" w:right="0"/>
              <w:jc w:val="left"/>
              <w:rPr>
                <w:rFonts w:hint="eastAsia" w:ascii="宋体" w:hAnsi="宋体"/>
              </w:rPr>
            </w:pPr>
          </w:p>
          <w:p w14:paraId="3ADB91DA">
            <w:pPr>
              <w:keepNext w:val="0"/>
              <w:keepLines w:val="0"/>
              <w:suppressLineNumbers w:val="0"/>
              <w:spacing w:before="0" w:beforeAutospacing="0" w:after="0" w:afterAutospacing="0"/>
              <w:ind w:left="0" w:right="0"/>
              <w:jc w:val="left"/>
              <w:rPr>
                <w:rFonts w:hint="eastAsia" w:ascii="宋体" w:hAnsi="宋体"/>
              </w:rPr>
            </w:pPr>
          </w:p>
          <w:p w14:paraId="2F1A3ECD">
            <w:pPr>
              <w:keepNext w:val="0"/>
              <w:keepLines w:val="0"/>
              <w:suppressLineNumbers w:val="0"/>
              <w:spacing w:before="0" w:beforeAutospacing="0" w:after="0" w:afterAutospacing="0"/>
              <w:ind w:left="0" w:right="0"/>
              <w:jc w:val="left"/>
              <w:rPr>
                <w:rFonts w:hint="eastAsia" w:ascii="宋体" w:hAnsi="宋体"/>
              </w:rPr>
            </w:pPr>
          </w:p>
          <w:p w14:paraId="43CA5D51">
            <w:pPr>
              <w:keepNext w:val="0"/>
              <w:keepLines w:val="0"/>
              <w:suppressLineNumbers w:val="0"/>
              <w:spacing w:before="0" w:beforeAutospacing="0" w:after="0" w:afterAutospacing="0"/>
              <w:ind w:left="0" w:right="0"/>
              <w:rPr>
                <w:rFonts w:hint="eastAsia" w:ascii="宋体" w:hAnsi="宋体"/>
              </w:rPr>
            </w:pPr>
            <w:r>
              <w:rPr>
                <w:rFonts w:hint="default" w:ascii="宋体" w:hAnsi="宋体"/>
              </w:rPr>
              <w:t xml:space="preserve">                                                       </w:t>
            </w:r>
            <w:r>
              <w:rPr>
                <w:rFonts w:hint="eastAsia" w:ascii="宋体" w:hAnsi="宋体"/>
              </w:rPr>
              <w:t>申报单位（公章）：</w:t>
            </w:r>
          </w:p>
          <w:p w14:paraId="6EB7102C">
            <w:pPr>
              <w:keepNext w:val="0"/>
              <w:keepLines w:val="0"/>
              <w:suppressLineNumbers w:val="0"/>
              <w:spacing w:before="0" w:beforeAutospacing="0" w:after="0" w:afterAutospacing="0"/>
              <w:ind w:left="0" w:right="0"/>
              <w:rPr>
                <w:rFonts w:hint="eastAsia" w:ascii="宋体" w:hAnsi="宋体"/>
              </w:rPr>
            </w:pPr>
          </w:p>
          <w:p w14:paraId="4B48E515">
            <w:pPr>
              <w:keepNext w:val="0"/>
              <w:keepLines w:val="0"/>
              <w:suppressLineNumbers w:val="0"/>
              <w:spacing w:before="0" w:beforeAutospacing="0" w:after="0" w:afterAutospacing="0"/>
              <w:ind w:left="0" w:right="0"/>
              <w:rPr>
                <w:rFonts w:hint="eastAsia" w:ascii="宋体" w:hAnsi="宋体"/>
              </w:rPr>
            </w:pPr>
            <w:r>
              <w:rPr>
                <w:rFonts w:hint="default" w:ascii="宋体" w:hAnsi="宋体"/>
              </w:rPr>
              <w:t xml:space="preserve">                                                  </w:t>
            </w:r>
            <w:r>
              <w:rPr>
                <w:rFonts w:hint="eastAsia" w:ascii="宋体" w:hAnsi="宋体"/>
              </w:rPr>
              <w:t xml:space="preserve">             </w:t>
            </w:r>
            <w:r>
              <w:rPr>
                <w:rFonts w:hint="default" w:ascii="宋体" w:hAnsi="宋体"/>
              </w:rPr>
              <w:t xml:space="preserve"> </w:t>
            </w:r>
            <w:r>
              <w:rPr>
                <w:rFonts w:hint="eastAsia" w:ascii="宋体" w:hAnsi="宋体"/>
              </w:rPr>
              <w:t>年</w:t>
            </w:r>
            <w:r>
              <w:rPr>
                <w:rFonts w:hint="default" w:ascii="宋体" w:hAnsi="宋体"/>
              </w:rPr>
              <w:t xml:space="preserve">    </w:t>
            </w:r>
            <w:r>
              <w:rPr>
                <w:rFonts w:hint="eastAsia" w:ascii="宋体" w:hAnsi="宋体"/>
              </w:rPr>
              <w:t>月</w:t>
            </w:r>
            <w:r>
              <w:rPr>
                <w:rFonts w:hint="default" w:ascii="宋体" w:hAnsi="宋体"/>
              </w:rPr>
              <w:t xml:space="preserve">    </w:t>
            </w:r>
            <w:r>
              <w:rPr>
                <w:rFonts w:hint="eastAsia" w:ascii="宋体" w:hAnsi="宋体"/>
              </w:rPr>
              <w:t>日</w:t>
            </w:r>
          </w:p>
        </w:tc>
      </w:tr>
    </w:tbl>
    <w:p w14:paraId="5868FD33">
      <w:pPr>
        <w:snapToGrid w:val="0"/>
        <w:spacing w:line="400" w:lineRule="exact"/>
        <w:rPr>
          <w:rFonts w:hint="eastAsia" w:ascii="宋体" w:hAnsi="宋体"/>
        </w:rPr>
      </w:pPr>
      <w:r>
        <w:rPr>
          <w:rFonts w:hint="eastAsia" w:ascii="宋体" w:hAnsi="宋体"/>
        </w:rPr>
        <w:t>说明：“再次申报工法”栏，已审定发布的电力建设工法再次申报时填写。</w:t>
      </w:r>
    </w:p>
    <w:p w14:paraId="45EBFBAD">
      <w:pPr>
        <w:spacing w:line="580" w:lineRule="exact"/>
        <w:rPr>
          <w:rFonts w:hint="eastAsia" w:ascii="黑体" w:hAnsi="黑体" w:eastAsia="黑体"/>
          <w:snapToGrid w:val="0"/>
          <w:kern w:val="0"/>
          <w:sz w:val="32"/>
          <w:szCs w:val="32"/>
        </w:rPr>
      </w:pPr>
      <w:r>
        <w:rPr>
          <w:rFonts w:eastAsia="仿宋_GB2312"/>
          <w:b/>
          <w:snapToGrid w:val="0"/>
          <w:kern w:val="0"/>
          <w:sz w:val="32"/>
          <w:szCs w:val="32"/>
        </w:rPr>
        <w:br w:type="page"/>
      </w:r>
      <w:r>
        <w:rPr>
          <w:rFonts w:hint="eastAsia" w:ascii="黑体" w:hAnsi="黑体" w:eastAsia="黑体"/>
          <w:snapToGrid w:val="0"/>
          <w:kern w:val="0"/>
          <w:sz w:val="32"/>
          <w:szCs w:val="32"/>
        </w:rPr>
        <w:t>附件2</w:t>
      </w:r>
    </w:p>
    <w:p w14:paraId="25D3A589">
      <w:pPr>
        <w:spacing w:line="556" w:lineRule="exact"/>
        <w:jc w:val="center"/>
        <w:rPr>
          <w:rFonts w:ascii="宋体"/>
          <w:snapToGrid w:val="0"/>
          <w:kern w:val="0"/>
          <w:sz w:val="32"/>
          <w:szCs w:val="32"/>
        </w:rPr>
      </w:pPr>
      <w:r>
        <w:rPr>
          <w:rFonts w:hint="eastAsia" w:ascii="黑体" w:eastAsia="黑体"/>
          <w:snapToGrid w:val="0"/>
          <w:kern w:val="0"/>
          <w:sz w:val="44"/>
          <w:szCs w:val="44"/>
        </w:rPr>
        <w:t>电力建设工法编写指南</w:t>
      </w:r>
    </w:p>
    <w:p w14:paraId="43E7CE3E">
      <w:pPr>
        <w:spacing w:line="556" w:lineRule="exact"/>
        <w:jc w:val="center"/>
        <w:rPr>
          <w:rFonts w:eastAsia="仿宋_GB2312"/>
          <w:snapToGrid w:val="0"/>
          <w:kern w:val="0"/>
          <w:sz w:val="32"/>
          <w:szCs w:val="32"/>
        </w:rPr>
      </w:pPr>
    </w:p>
    <w:p w14:paraId="0842FCDD">
      <w:pPr>
        <w:spacing w:line="400" w:lineRule="exact"/>
        <w:ind w:firstLine="540"/>
        <w:rPr>
          <w:rFonts w:ascii="宋体"/>
        </w:rPr>
      </w:pPr>
      <w:r>
        <w:rPr>
          <w:rFonts w:hint="eastAsia" w:ascii="宋体" w:hAnsi="宋体"/>
        </w:rPr>
        <w:t>为指导电力建设企业编制电力建设工法，规范电力建设工法的编制和申报，根据中电建协《电力建设工法评审办法》（2</w:t>
      </w:r>
      <w:r>
        <w:rPr>
          <w:rFonts w:ascii="宋体" w:hAnsi="宋体"/>
        </w:rPr>
        <w:t>02</w:t>
      </w:r>
      <w:r>
        <w:rPr>
          <w:rFonts w:hint="eastAsia" w:ascii="宋体" w:hAnsi="宋体"/>
        </w:rPr>
        <w:t>5版），制订本指南。</w:t>
      </w:r>
    </w:p>
    <w:p w14:paraId="0008B34E">
      <w:pPr>
        <w:spacing w:line="400" w:lineRule="exact"/>
        <w:ind w:firstLine="540"/>
        <w:outlineLvl w:val="0"/>
        <w:rPr>
          <w:rFonts w:ascii="宋体"/>
        </w:rPr>
      </w:pPr>
      <w:r>
        <w:rPr>
          <w:rFonts w:hint="eastAsia" w:ascii="宋体" w:hAnsi="宋体"/>
        </w:rPr>
        <w:t>一、编写原则</w:t>
      </w:r>
    </w:p>
    <w:p w14:paraId="7390EC9B">
      <w:pPr>
        <w:spacing w:line="400" w:lineRule="exact"/>
        <w:ind w:firstLine="420" w:firstLineChars="200"/>
        <w:rPr>
          <w:rFonts w:ascii="宋体"/>
        </w:rPr>
      </w:pPr>
      <w:r>
        <w:rPr>
          <w:rFonts w:ascii="宋体" w:hAnsi="宋体"/>
        </w:rPr>
        <w:t>1</w:t>
      </w:r>
      <w:r>
        <w:rPr>
          <w:rFonts w:hint="eastAsia" w:ascii="宋体" w:hAnsi="宋体"/>
        </w:rPr>
        <w:t>.工法应是工程建设项目中独立的、完整的、量化的工艺流程及系统的施工方法。</w:t>
      </w:r>
    </w:p>
    <w:p w14:paraId="1614E8E0">
      <w:pPr>
        <w:spacing w:line="400" w:lineRule="exact"/>
        <w:ind w:firstLine="420" w:firstLineChars="200"/>
        <w:rPr>
          <w:rFonts w:ascii="宋体"/>
        </w:rPr>
      </w:pPr>
      <w:r>
        <w:rPr>
          <w:rFonts w:ascii="宋体" w:hAnsi="宋体"/>
        </w:rPr>
        <w:t>2</w:t>
      </w:r>
      <w:r>
        <w:rPr>
          <w:rFonts w:hint="eastAsia" w:ascii="宋体" w:hAnsi="宋体"/>
        </w:rPr>
        <w:t>.工法应是经过工程实践并证明核心技术先进、效益显著、符合节能环保要求的施工方法。</w:t>
      </w:r>
    </w:p>
    <w:p w14:paraId="6C0691EF">
      <w:pPr>
        <w:spacing w:line="400" w:lineRule="exact"/>
        <w:ind w:firstLine="420" w:firstLineChars="200"/>
        <w:rPr>
          <w:rFonts w:ascii="宋体"/>
        </w:rPr>
      </w:pPr>
      <w:r>
        <w:rPr>
          <w:rFonts w:ascii="宋体" w:hAnsi="宋体"/>
        </w:rPr>
        <w:t>3</w:t>
      </w:r>
      <w:r>
        <w:rPr>
          <w:rFonts w:hint="eastAsia" w:ascii="宋体" w:hAnsi="宋体"/>
        </w:rPr>
        <w:t>.工法编写应符合《电力建设工法评审办法》（20</w:t>
      </w:r>
      <w:r>
        <w:rPr>
          <w:rFonts w:ascii="宋体" w:hAnsi="宋体"/>
        </w:rPr>
        <w:t>2</w:t>
      </w:r>
      <w:r>
        <w:rPr>
          <w:rFonts w:hint="eastAsia" w:ascii="宋体" w:hAnsi="宋体"/>
        </w:rPr>
        <w:t>5版）的规定。</w:t>
      </w:r>
    </w:p>
    <w:p w14:paraId="04CB5F36">
      <w:pPr>
        <w:spacing w:line="400" w:lineRule="exact"/>
        <w:ind w:firstLine="420" w:firstLineChars="200"/>
        <w:rPr>
          <w:rFonts w:ascii="宋体"/>
        </w:rPr>
      </w:pPr>
      <w:r>
        <w:rPr>
          <w:rFonts w:ascii="宋体" w:hAnsi="宋体"/>
        </w:rPr>
        <w:t>4</w:t>
      </w:r>
      <w:r>
        <w:rPr>
          <w:rFonts w:hint="eastAsia" w:ascii="宋体" w:hAnsi="宋体"/>
        </w:rPr>
        <w:t>.工法应按前言、特点、适用范围、工艺原理、施工工艺流程及操作要点、材料与设备、质量控制、安全措施、环保措施、效益分析、应用实例等</w:t>
      </w:r>
      <w:r>
        <w:rPr>
          <w:rFonts w:ascii="宋体" w:hAnsi="宋体"/>
        </w:rPr>
        <w:t>11</w:t>
      </w:r>
      <w:r>
        <w:rPr>
          <w:rFonts w:hint="eastAsia" w:ascii="宋体" w:hAnsi="宋体"/>
        </w:rPr>
        <w:t>项内容顺序编写。</w:t>
      </w:r>
    </w:p>
    <w:p w14:paraId="2773EA10">
      <w:pPr>
        <w:spacing w:line="400" w:lineRule="exact"/>
        <w:ind w:firstLine="420" w:firstLineChars="200"/>
        <w:rPr>
          <w:rFonts w:ascii="宋体"/>
        </w:rPr>
      </w:pPr>
      <w:r>
        <w:rPr>
          <w:rFonts w:ascii="宋体" w:hAnsi="宋体"/>
        </w:rPr>
        <w:t>5</w:t>
      </w:r>
      <w:r>
        <w:rPr>
          <w:rFonts w:hint="eastAsia" w:ascii="宋体" w:hAnsi="宋体"/>
        </w:rPr>
        <w:t>.编写内容应定性、定量，并符合工法的正确性、创新先进性、成熟安全可靠性、工艺原理科学性、工序流程合理性、应用广泛性、节能减排合规性、文本结构逻辑性、证明文件有效性、经济效益等要求，必要时应以图表说明。</w:t>
      </w:r>
    </w:p>
    <w:p w14:paraId="29792525">
      <w:pPr>
        <w:spacing w:line="400" w:lineRule="exact"/>
        <w:ind w:firstLine="540"/>
        <w:outlineLvl w:val="0"/>
        <w:rPr>
          <w:rFonts w:ascii="宋体"/>
        </w:rPr>
      </w:pPr>
      <w:r>
        <w:rPr>
          <w:rFonts w:hint="eastAsia" w:ascii="宋体" w:hAnsi="宋体"/>
        </w:rPr>
        <w:t>二、工法选题</w:t>
      </w:r>
    </w:p>
    <w:p w14:paraId="5045BCED">
      <w:pPr>
        <w:spacing w:line="400" w:lineRule="exact"/>
        <w:ind w:firstLine="420" w:firstLineChars="200"/>
        <w:rPr>
          <w:rFonts w:ascii="宋体"/>
        </w:rPr>
      </w:pPr>
      <w:r>
        <w:rPr>
          <w:rFonts w:ascii="宋体" w:hAnsi="宋体"/>
        </w:rPr>
        <w:t>1</w:t>
      </w:r>
      <w:r>
        <w:rPr>
          <w:rFonts w:hint="eastAsia" w:ascii="宋体" w:hAnsi="宋体"/>
        </w:rPr>
        <w:t>.通过总结工程实践经验，形成有实用价值、有规律性及创新的施工工艺技术，其工艺技术水平应达到国内领先或国际先进水平。</w:t>
      </w:r>
    </w:p>
    <w:p w14:paraId="07C5B047">
      <w:pPr>
        <w:spacing w:line="400" w:lineRule="exact"/>
        <w:ind w:firstLine="420" w:firstLineChars="200"/>
        <w:rPr>
          <w:rFonts w:ascii="宋体"/>
        </w:rPr>
      </w:pPr>
      <w:r>
        <w:rPr>
          <w:rFonts w:ascii="宋体" w:hAnsi="宋体"/>
        </w:rPr>
        <w:t>2</w:t>
      </w:r>
      <w:r>
        <w:rPr>
          <w:rFonts w:hint="eastAsia" w:ascii="宋体" w:hAnsi="宋体"/>
        </w:rPr>
        <w:t>.通过应用“五新”技术而形成的专项施工方法。</w:t>
      </w:r>
    </w:p>
    <w:p w14:paraId="27E8A906">
      <w:pPr>
        <w:spacing w:line="400" w:lineRule="exact"/>
        <w:ind w:firstLine="420" w:firstLineChars="200"/>
        <w:rPr>
          <w:rFonts w:ascii="宋体"/>
        </w:rPr>
      </w:pPr>
      <w:r>
        <w:rPr>
          <w:rFonts w:ascii="宋体" w:hAnsi="宋体"/>
        </w:rPr>
        <w:t>3</w:t>
      </w:r>
      <w:r>
        <w:rPr>
          <w:rFonts w:hint="eastAsia" w:ascii="宋体" w:hAnsi="宋体"/>
        </w:rPr>
        <w:t>.对类似现有的省部（行业）级、国家级工法有所创新、有所发展而形成的新的施工方法。</w:t>
      </w:r>
    </w:p>
    <w:p w14:paraId="69C83573">
      <w:pPr>
        <w:spacing w:line="400" w:lineRule="exact"/>
        <w:ind w:firstLine="420" w:firstLineChars="200"/>
        <w:rPr>
          <w:rFonts w:hint="eastAsia" w:ascii="宋体" w:hAnsi="宋体"/>
        </w:rPr>
      </w:pPr>
      <w:r>
        <w:rPr>
          <w:rFonts w:ascii="宋体" w:hAnsi="宋体"/>
        </w:rPr>
        <w:t>4</w:t>
      </w:r>
      <w:r>
        <w:rPr>
          <w:rFonts w:hint="eastAsia" w:ascii="宋体" w:hAnsi="宋体"/>
        </w:rPr>
        <w:t>.运用系统工程的原理和方法，对若干个分部分项工程工法进行整合而形成的综合配套的大型施工工法。</w:t>
      </w:r>
    </w:p>
    <w:p w14:paraId="0632B810">
      <w:pPr>
        <w:spacing w:line="400" w:lineRule="exact"/>
        <w:ind w:firstLine="420" w:firstLineChars="200"/>
        <w:outlineLvl w:val="0"/>
        <w:rPr>
          <w:rFonts w:ascii="宋体"/>
        </w:rPr>
      </w:pPr>
      <w:r>
        <w:rPr>
          <w:rFonts w:hint="eastAsia" w:ascii="宋体" w:hAnsi="宋体"/>
        </w:rPr>
        <w:t>三、工法分类</w:t>
      </w:r>
    </w:p>
    <w:p w14:paraId="6350362F">
      <w:pPr>
        <w:spacing w:line="400" w:lineRule="exact"/>
        <w:ind w:firstLine="420" w:firstLineChars="200"/>
        <w:rPr>
          <w:rFonts w:ascii="宋体"/>
        </w:rPr>
      </w:pPr>
      <w:r>
        <w:rPr>
          <w:rFonts w:hint="eastAsia" w:ascii="宋体" w:hAnsi="宋体"/>
        </w:rPr>
        <w:t>电力建设工法分为土木工程和设备安装工程两类。土木工程类工法应是电力建设工程中的建（构）筑物工程特有的施工方法；设备安装类工法应是火力发电、水电水利、输变电、风光储等电力建设设备安装工程中的施工方法。</w:t>
      </w:r>
    </w:p>
    <w:p w14:paraId="623A1080">
      <w:pPr>
        <w:spacing w:line="400" w:lineRule="exact"/>
        <w:ind w:firstLine="540"/>
        <w:outlineLvl w:val="0"/>
        <w:rPr>
          <w:rFonts w:ascii="宋体"/>
        </w:rPr>
      </w:pPr>
      <w:r>
        <w:rPr>
          <w:rFonts w:hint="eastAsia" w:ascii="宋体" w:hAnsi="宋体"/>
        </w:rPr>
        <w:t>四、编写内容</w:t>
      </w:r>
    </w:p>
    <w:p w14:paraId="378113F0">
      <w:pPr>
        <w:spacing w:line="400" w:lineRule="exact"/>
        <w:ind w:firstLine="420" w:firstLineChars="200"/>
        <w:rPr>
          <w:rFonts w:ascii="宋体"/>
        </w:rPr>
      </w:pPr>
      <w:r>
        <w:rPr>
          <w:rFonts w:ascii="宋体" w:hAnsi="宋体"/>
        </w:rPr>
        <w:t>1</w:t>
      </w:r>
      <w:r>
        <w:rPr>
          <w:rFonts w:hint="eastAsia" w:ascii="宋体" w:hAnsi="宋体"/>
        </w:rPr>
        <w:t>.前言：概括工法的形成原因和形成过程。其形成过程要求说明研制单位、核心技术审定结果、工法应用及获奖情况。</w:t>
      </w:r>
    </w:p>
    <w:p w14:paraId="2EB379E7">
      <w:pPr>
        <w:spacing w:line="400" w:lineRule="exact"/>
        <w:ind w:firstLine="420" w:firstLineChars="200"/>
        <w:rPr>
          <w:rFonts w:ascii="宋体"/>
        </w:rPr>
      </w:pPr>
      <w:r>
        <w:rPr>
          <w:rFonts w:ascii="宋体" w:hAnsi="宋体"/>
        </w:rPr>
        <w:t>2</w:t>
      </w:r>
      <w:r>
        <w:rPr>
          <w:rFonts w:hint="eastAsia" w:ascii="宋体" w:hAnsi="宋体"/>
        </w:rPr>
        <w:t>.特点：工法在使用功能或施工方法上的特点，与传统的施工方法比较，在工期、质量、安全、造价、技术经济效能等方面的先进性和创新性。</w:t>
      </w:r>
    </w:p>
    <w:p w14:paraId="061C32A4">
      <w:pPr>
        <w:spacing w:line="400" w:lineRule="exact"/>
        <w:ind w:firstLine="420" w:firstLineChars="200"/>
        <w:rPr>
          <w:rFonts w:ascii="宋体"/>
        </w:rPr>
      </w:pPr>
      <w:r>
        <w:rPr>
          <w:rFonts w:ascii="宋体" w:hAnsi="宋体"/>
        </w:rPr>
        <w:t>3</w:t>
      </w:r>
      <w:r>
        <w:rPr>
          <w:rFonts w:hint="eastAsia" w:ascii="宋体" w:hAnsi="宋体"/>
        </w:rPr>
        <w:t>.适用范围：适宜采用该工法的工程对象或工程部位，某些工法还应规定最佳的技术经济和环境条件。</w:t>
      </w:r>
      <w:r>
        <w:rPr>
          <w:rFonts w:ascii="宋体" w:hAnsi="宋体"/>
        </w:rPr>
        <w:t xml:space="preserve"> </w:t>
      </w:r>
    </w:p>
    <w:p w14:paraId="70389F62">
      <w:pPr>
        <w:spacing w:line="400" w:lineRule="exact"/>
        <w:ind w:firstLine="420" w:firstLineChars="200"/>
        <w:rPr>
          <w:rFonts w:ascii="宋体"/>
        </w:rPr>
      </w:pPr>
      <w:r>
        <w:rPr>
          <w:rFonts w:ascii="宋体" w:hAnsi="宋体"/>
        </w:rPr>
        <w:t>4</w:t>
      </w:r>
      <w:r>
        <w:rPr>
          <w:rFonts w:hint="eastAsia" w:ascii="宋体" w:hAnsi="宋体"/>
        </w:rPr>
        <w:t>.工艺原理：阐述工法核心技术的基本原理，并说明核心技术的理论依据。</w:t>
      </w:r>
    </w:p>
    <w:p w14:paraId="753A5274">
      <w:pPr>
        <w:spacing w:line="400" w:lineRule="exact"/>
        <w:ind w:firstLine="420" w:firstLineChars="200"/>
        <w:rPr>
          <w:rFonts w:ascii="宋体"/>
        </w:rPr>
      </w:pPr>
      <w:r>
        <w:rPr>
          <w:rFonts w:ascii="宋体" w:hAnsi="宋体"/>
        </w:rPr>
        <w:t>5</w:t>
      </w:r>
      <w:r>
        <w:rPr>
          <w:rFonts w:hint="eastAsia" w:ascii="宋体" w:hAnsi="宋体"/>
        </w:rPr>
        <w:t>.工序流程及操作要点：</w:t>
      </w:r>
    </w:p>
    <w:p w14:paraId="6566070E">
      <w:pPr>
        <w:spacing w:line="400" w:lineRule="exact"/>
        <w:ind w:firstLine="420" w:firstLineChars="200"/>
        <w:rPr>
          <w:rFonts w:ascii="宋体"/>
        </w:rPr>
      </w:pPr>
      <w:r>
        <w:rPr>
          <w:rFonts w:hint="eastAsia" w:ascii="宋体" w:hAnsi="宋体"/>
        </w:rPr>
        <w:t>（</w:t>
      </w:r>
      <w:r>
        <w:rPr>
          <w:rFonts w:ascii="宋体" w:hAnsi="宋体"/>
        </w:rPr>
        <w:t>1</w:t>
      </w:r>
      <w:r>
        <w:rPr>
          <w:rFonts w:hint="eastAsia" w:ascii="宋体" w:hAnsi="宋体"/>
        </w:rPr>
        <w:t>）应按施工技术规范、工艺顺序、成熟经验或客观规律编写。文字不易表达清楚的，可附图表说明。</w:t>
      </w:r>
    </w:p>
    <w:p w14:paraId="1F6934FB">
      <w:pPr>
        <w:spacing w:line="400" w:lineRule="exact"/>
        <w:ind w:firstLine="420" w:firstLineChars="200"/>
        <w:rPr>
          <w:rFonts w:ascii="宋体"/>
        </w:rPr>
      </w:pPr>
      <w:r>
        <w:rPr>
          <w:rFonts w:hint="eastAsia" w:ascii="宋体" w:hAnsi="宋体"/>
        </w:rPr>
        <w:t>（</w:t>
      </w:r>
      <w:r>
        <w:rPr>
          <w:rFonts w:ascii="宋体" w:hAnsi="宋体"/>
        </w:rPr>
        <w:t>2</w:t>
      </w:r>
      <w:r>
        <w:rPr>
          <w:rFonts w:hint="eastAsia" w:ascii="宋体" w:hAnsi="宋体"/>
        </w:rPr>
        <w:t>）重点编写工艺过程，并描述核心技术及工序间的衔接关系，工艺流程宜采用流程图。对不同设备、材料、周转料具、施工机具发生的流程变化应有针对性的阐述。</w:t>
      </w:r>
    </w:p>
    <w:p w14:paraId="1D669792">
      <w:pPr>
        <w:spacing w:line="400" w:lineRule="exact"/>
        <w:ind w:firstLine="420" w:firstLineChars="200"/>
        <w:rPr>
          <w:rFonts w:ascii="宋体"/>
        </w:rPr>
      </w:pPr>
      <w:r>
        <w:rPr>
          <w:rFonts w:ascii="宋体" w:hAnsi="宋体"/>
        </w:rPr>
        <w:t>6</w:t>
      </w:r>
      <w:r>
        <w:rPr>
          <w:rFonts w:hint="eastAsia" w:ascii="宋体" w:hAnsi="宋体"/>
        </w:rPr>
        <w:t>.材料与设备：使用的主要材料名称、规格、性能参数；使用的主要施工机具、仪器的名称、型号、性能、能耗及数量；使用的新型材料应提供鉴定证明文件。</w:t>
      </w:r>
    </w:p>
    <w:p w14:paraId="00E88DCD">
      <w:pPr>
        <w:spacing w:line="400" w:lineRule="exact"/>
        <w:ind w:firstLine="420" w:firstLineChars="200"/>
        <w:rPr>
          <w:rFonts w:ascii="宋体"/>
        </w:rPr>
      </w:pPr>
      <w:r>
        <w:rPr>
          <w:rFonts w:ascii="宋体" w:hAnsi="宋体"/>
        </w:rPr>
        <w:t>7</w:t>
      </w:r>
      <w:r>
        <w:rPr>
          <w:rFonts w:hint="eastAsia" w:ascii="宋体" w:hAnsi="宋体"/>
        </w:rPr>
        <w:t>.质量控制：工法实现工程质量目标所采取的质量控制手段、措施、行为和管理方法；执行国家现行标准的名称及条文；关键工序、重要部位、主要试验检验项目的质量要求；国家现行标准中未规定的质量要求。</w:t>
      </w:r>
    </w:p>
    <w:p w14:paraId="233122D3">
      <w:pPr>
        <w:spacing w:line="400" w:lineRule="exact"/>
        <w:ind w:firstLine="420" w:firstLineChars="200"/>
        <w:rPr>
          <w:rFonts w:ascii="宋体"/>
        </w:rPr>
      </w:pPr>
      <w:r>
        <w:rPr>
          <w:rFonts w:ascii="宋体" w:hAnsi="宋体"/>
        </w:rPr>
        <w:t>8</w:t>
      </w:r>
      <w:r>
        <w:rPr>
          <w:rFonts w:hint="eastAsia" w:ascii="宋体" w:hAnsi="宋体"/>
        </w:rPr>
        <w:t>.安全措施：符合国家法律、法规、现行标准，工法实施过程的安全危害辨识、风险控制预案和措施。</w:t>
      </w:r>
    </w:p>
    <w:p w14:paraId="39E30598">
      <w:pPr>
        <w:spacing w:line="400" w:lineRule="exact"/>
        <w:ind w:firstLine="420" w:firstLineChars="200"/>
        <w:rPr>
          <w:rFonts w:ascii="宋体"/>
        </w:rPr>
      </w:pPr>
      <w:r>
        <w:rPr>
          <w:rFonts w:ascii="宋体" w:hAnsi="宋体"/>
        </w:rPr>
        <w:t>9</w:t>
      </w:r>
      <w:r>
        <w:rPr>
          <w:rFonts w:hint="eastAsia" w:ascii="宋体" w:hAnsi="宋体"/>
        </w:rPr>
        <w:t>.环保措施：符合国家法律、法规、现行标准，工法实施过程的环保指标、风险辨识、监测手段及绿色施工（建造）措施。</w:t>
      </w:r>
    </w:p>
    <w:p w14:paraId="6F3BA1D0">
      <w:pPr>
        <w:spacing w:line="400" w:lineRule="exact"/>
        <w:ind w:firstLine="420" w:firstLineChars="200"/>
        <w:rPr>
          <w:rFonts w:ascii="宋体"/>
        </w:rPr>
      </w:pPr>
      <w:r>
        <w:rPr>
          <w:rFonts w:ascii="宋体" w:hAnsi="宋体"/>
        </w:rPr>
        <w:t>10</w:t>
      </w:r>
      <w:r>
        <w:rPr>
          <w:rFonts w:hint="eastAsia" w:ascii="宋体" w:hAnsi="宋体"/>
        </w:rPr>
        <w:t>.效益分析：在满足国家法律、法规、现行标准规定的节能减排指标先进性的基础上，综合分析应用本工法所产生的经济、环保、节能指标和社会责任，并与国内外类似施工方法进行比对分析。</w:t>
      </w:r>
    </w:p>
    <w:p w14:paraId="5CC705E8">
      <w:pPr>
        <w:spacing w:line="400" w:lineRule="exact"/>
        <w:ind w:firstLine="420" w:firstLineChars="200"/>
        <w:rPr>
          <w:rFonts w:ascii="宋体"/>
        </w:rPr>
      </w:pPr>
      <w:r>
        <w:rPr>
          <w:rFonts w:ascii="宋体" w:hAnsi="宋体"/>
        </w:rPr>
        <w:t>11</w:t>
      </w:r>
      <w:r>
        <w:rPr>
          <w:rFonts w:hint="eastAsia" w:ascii="宋体" w:hAnsi="宋体"/>
        </w:rPr>
        <w:t>.应用实例：工法应有2个工程实例。实例应列出工程项目名称、工程规模（结构形式）、开竣工日期、实物工作量、应用效果、存在问题及工法的先进性、实用性的事实描述。</w:t>
      </w:r>
    </w:p>
    <w:p w14:paraId="52254522">
      <w:pPr>
        <w:spacing w:line="400" w:lineRule="exact"/>
        <w:ind w:firstLine="420" w:firstLineChars="200"/>
        <w:outlineLvl w:val="0"/>
        <w:rPr>
          <w:rFonts w:ascii="宋体"/>
        </w:rPr>
      </w:pPr>
      <w:r>
        <w:rPr>
          <w:rFonts w:hint="eastAsia" w:ascii="宋体" w:hAnsi="宋体"/>
        </w:rPr>
        <w:t>五、编写注意事项</w:t>
      </w:r>
    </w:p>
    <w:p w14:paraId="375130CB">
      <w:pPr>
        <w:spacing w:line="400" w:lineRule="exact"/>
        <w:ind w:firstLine="420" w:firstLineChars="200"/>
        <w:rPr>
          <w:rFonts w:ascii="宋体"/>
        </w:rPr>
      </w:pPr>
      <w:r>
        <w:rPr>
          <w:rFonts w:ascii="宋体" w:hAnsi="宋体"/>
        </w:rPr>
        <w:t>1</w:t>
      </w:r>
      <w:r>
        <w:rPr>
          <w:rFonts w:hint="eastAsia" w:ascii="宋体" w:hAnsi="宋体"/>
        </w:rPr>
        <w:t>.结构、逻辑清晰，数据可靠，用词规范、准确，其深度应满足施工操作的需要。</w:t>
      </w:r>
    </w:p>
    <w:p w14:paraId="44178C60">
      <w:pPr>
        <w:spacing w:line="400" w:lineRule="exact"/>
        <w:ind w:firstLine="420" w:firstLineChars="200"/>
        <w:rPr>
          <w:rFonts w:ascii="宋体"/>
        </w:rPr>
      </w:pPr>
      <w:r>
        <w:rPr>
          <w:rFonts w:ascii="宋体" w:hAnsi="宋体"/>
        </w:rPr>
        <w:t>2</w:t>
      </w:r>
      <w:r>
        <w:rPr>
          <w:rFonts w:hint="eastAsia" w:ascii="宋体" w:hAnsi="宋体"/>
        </w:rPr>
        <w:t>.涉及知识产权的内容，申报资料中可回避并说明。</w:t>
      </w:r>
    </w:p>
    <w:p w14:paraId="272B858B">
      <w:pPr>
        <w:spacing w:line="400" w:lineRule="exact"/>
        <w:ind w:firstLine="420" w:firstLineChars="200"/>
        <w:rPr>
          <w:rFonts w:ascii="宋体"/>
        </w:rPr>
      </w:pPr>
      <w:r>
        <w:rPr>
          <w:rFonts w:ascii="宋体" w:hAnsi="宋体"/>
        </w:rPr>
        <w:t>3</w:t>
      </w:r>
      <w:r>
        <w:rPr>
          <w:rFonts w:hint="eastAsia" w:ascii="宋体" w:hAnsi="宋体"/>
        </w:rPr>
        <w:t>.依据要充分，必要的科学计算不能省略。</w:t>
      </w:r>
    </w:p>
    <w:p w14:paraId="545B6449">
      <w:pPr>
        <w:spacing w:line="400" w:lineRule="exact"/>
        <w:ind w:firstLine="420" w:firstLineChars="200"/>
        <w:rPr>
          <w:rFonts w:ascii="宋体"/>
        </w:rPr>
      </w:pPr>
      <w:r>
        <w:rPr>
          <w:rFonts w:ascii="宋体" w:hAnsi="宋体"/>
        </w:rPr>
        <w:t>4</w:t>
      </w:r>
      <w:r>
        <w:rPr>
          <w:rFonts w:hint="eastAsia" w:ascii="宋体" w:hAnsi="宋体"/>
        </w:rPr>
        <w:t>.操作方法和质量控制措施应简明清晰。</w:t>
      </w:r>
    </w:p>
    <w:p w14:paraId="6888BE3D">
      <w:pPr>
        <w:spacing w:line="400" w:lineRule="exact"/>
        <w:ind w:firstLine="420" w:firstLineChars="200"/>
        <w:rPr>
          <w:rFonts w:ascii="宋体"/>
        </w:rPr>
      </w:pPr>
      <w:r>
        <w:rPr>
          <w:rFonts w:ascii="宋体" w:hAnsi="宋体"/>
        </w:rPr>
        <w:t>5</w:t>
      </w:r>
      <w:r>
        <w:rPr>
          <w:rFonts w:hint="eastAsia" w:ascii="宋体" w:hAnsi="宋体"/>
        </w:rPr>
        <w:t>.不得否定已审定发布的类似工法。</w:t>
      </w:r>
    </w:p>
    <w:p w14:paraId="24B95C05">
      <w:pPr>
        <w:spacing w:line="400" w:lineRule="exact"/>
        <w:ind w:firstLine="420" w:firstLineChars="200"/>
        <w:rPr>
          <w:rFonts w:ascii="宋体"/>
        </w:rPr>
      </w:pPr>
      <w:r>
        <w:rPr>
          <w:rFonts w:ascii="宋体" w:hAnsi="宋体"/>
        </w:rPr>
        <w:t>6</w:t>
      </w:r>
      <w:r>
        <w:rPr>
          <w:rFonts w:hint="eastAsia" w:ascii="宋体" w:hAnsi="宋体"/>
        </w:rPr>
        <w:t>.禁止照搬已审定发布的类似工法的核心技术。</w:t>
      </w:r>
    </w:p>
    <w:p w14:paraId="74087FA4">
      <w:pPr>
        <w:spacing w:line="400" w:lineRule="exact"/>
        <w:ind w:firstLine="420" w:firstLineChars="200"/>
        <w:rPr>
          <w:rFonts w:ascii="宋体"/>
        </w:rPr>
      </w:pPr>
      <w:r>
        <w:rPr>
          <w:rFonts w:ascii="宋体" w:hAnsi="宋体"/>
        </w:rPr>
        <w:t>7</w:t>
      </w:r>
      <w:r>
        <w:rPr>
          <w:rFonts w:hint="eastAsia" w:ascii="宋体" w:hAnsi="宋体"/>
        </w:rPr>
        <w:t>.工法中核心技术已获专利、科技等奖项的，应列出专利和获奖名称、证书、评审报告和评审单位。</w:t>
      </w:r>
    </w:p>
    <w:p w14:paraId="06584C72">
      <w:pPr>
        <w:spacing w:line="400" w:lineRule="exact"/>
        <w:ind w:left="540"/>
        <w:outlineLvl w:val="0"/>
        <w:rPr>
          <w:rFonts w:ascii="宋体"/>
        </w:rPr>
      </w:pPr>
      <w:r>
        <w:rPr>
          <w:rFonts w:hint="eastAsia" w:ascii="宋体" w:hAnsi="宋体"/>
        </w:rPr>
        <w:t>六、文本要求</w:t>
      </w:r>
    </w:p>
    <w:p w14:paraId="3A35EFA9">
      <w:pPr>
        <w:spacing w:line="400" w:lineRule="exact"/>
        <w:ind w:firstLine="420" w:firstLineChars="200"/>
        <w:rPr>
          <w:rFonts w:ascii="宋体"/>
        </w:rPr>
      </w:pPr>
      <w:r>
        <w:rPr>
          <w:rFonts w:ascii="宋体" w:hAnsi="宋体"/>
        </w:rPr>
        <w:t>1</w:t>
      </w:r>
      <w:r>
        <w:rPr>
          <w:rFonts w:hint="eastAsia" w:ascii="宋体" w:hAnsi="宋体"/>
        </w:rPr>
        <w:t>.内容完整，名称与内容贴切，直观反映工法特点，必要时冠以限制词。</w:t>
      </w:r>
    </w:p>
    <w:p w14:paraId="4A53D9D7">
      <w:pPr>
        <w:spacing w:line="400" w:lineRule="exact"/>
        <w:ind w:firstLine="420" w:firstLineChars="200"/>
        <w:rPr>
          <w:rFonts w:hint="eastAsia" w:ascii="宋体" w:hAnsi="宋体"/>
        </w:rPr>
      </w:pPr>
      <w:r>
        <w:rPr>
          <w:rFonts w:ascii="宋体" w:hAnsi="宋体"/>
        </w:rPr>
        <w:t>2</w:t>
      </w:r>
      <w:r>
        <w:rPr>
          <w:rFonts w:hint="eastAsia" w:ascii="宋体" w:hAnsi="宋体"/>
        </w:rPr>
        <w:t>.工法文本编写格式应符合住房和城乡建设部《工程建设工法管理办法》（建质〔2014〕103号）的规定。</w:t>
      </w:r>
    </w:p>
    <w:p w14:paraId="35486255">
      <w:pPr>
        <w:spacing w:line="400" w:lineRule="exact"/>
        <w:ind w:firstLine="420" w:firstLineChars="200"/>
        <w:rPr>
          <w:rFonts w:ascii="宋体"/>
        </w:rPr>
      </w:pPr>
      <w:r>
        <w:rPr>
          <w:rFonts w:hint="eastAsia" w:ascii="宋体" w:hAnsi="宋体"/>
        </w:rPr>
        <w:t>（</w:t>
      </w:r>
      <w:r>
        <w:rPr>
          <w:rFonts w:ascii="宋体" w:hAnsi="宋体"/>
        </w:rPr>
        <w:t>1</w:t>
      </w:r>
      <w:r>
        <w:rPr>
          <w:rFonts w:hint="eastAsia" w:ascii="宋体" w:hAnsi="宋体"/>
        </w:rPr>
        <w:t>）工法的叙述层次按照章、节、条、款、项五个层次依次排列。“章”是工法的主要单元，“章”的编号后是“章”的题目，“章”的题目是工法所含</w:t>
      </w:r>
      <w:r>
        <w:rPr>
          <w:rFonts w:ascii="宋体" w:hAnsi="宋体"/>
        </w:rPr>
        <w:t>11</w:t>
      </w:r>
      <w:r>
        <w:rPr>
          <w:rFonts w:hint="eastAsia" w:ascii="宋体" w:hAnsi="宋体"/>
        </w:rPr>
        <w:t>部分的题目；“条”是工法的基本单元。编号示例说明如下：</w:t>
      </w:r>
    </w:p>
    <w:p w14:paraId="2393DC4D">
      <w:pPr>
        <w:spacing w:line="400" w:lineRule="exact"/>
        <w:ind w:firstLine="630" w:firstLineChars="300"/>
        <w:rPr>
          <w:rFonts w:ascii="宋体"/>
        </w:rPr>
      </w:pPr>
      <w:r>
        <w:rPr>
          <w:rFonts w:hint="eastAsia" w:ascii="宋体" w:hAnsi="宋体"/>
        </w:rPr>
        <w:t>章</w:t>
      </w:r>
      <w:r>
        <w:rPr>
          <w:rFonts w:ascii="宋体" w:hAnsi="宋体"/>
        </w:rPr>
        <w:t xml:space="preserve">          </w:t>
      </w:r>
      <w:r>
        <w:rPr>
          <w:rFonts w:hint="eastAsia" w:ascii="宋体" w:hAnsi="宋体"/>
        </w:rPr>
        <w:t xml:space="preserve">     节</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条</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款</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项</w:t>
      </w:r>
      <w:r>
        <w:rPr>
          <w:rFonts w:ascii="宋体" w:hAnsi="宋体"/>
        </w:rPr>
        <w:t xml:space="preserve"> </w:t>
      </w:r>
    </w:p>
    <w:p w14:paraId="16201565">
      <w:pPr>
        <w:rPr>
          <w:rFonts w:ascii="宋体"/>
        </w:rPr>
      </w:pPr>
      <w:r>
        <w:rPr>
          <w:rFonts w:ascii="仿宋_GB2312" w:eastAsia="仿宋_GB2312"/>
          <w:sz w:val="32"/>
          <w:szCs w:val="32"/>
        </w:rPr>
        <w:drawing>
          <wp:inline distT="0" distB="0" distL="0" distR="0">
            <wp:extent cx="5254625" cy="3154045"/>
            <wp:effectExtent l="0" t="0" r="3175" b="8255"/>
            <wp:docPr id="1"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
                    <pic:cNvPicPr>
                      <a:picLocks noChangeAspect="1" noChangeArrowheads="1"/>
                    </pic:cNvPicPr>
                  </pic:nvPicPr>
                  <pic:blipFill>
                    <a:blip r:embed="rId6"/>
                    <a:stretch>
                      <a:fillRect/>
                    </a:stretch>
                  </pic:blipFill>
                  <pic:spPr>
                    <a:xfrm>
                      <a:off x="0" y="0"/>
                      <a:ext cx="5254625" cy="3154045"/>
                    </a:xfrm>
                    <a:prstGeom prst="rect">
                      <a:avLst/>
                    </a:prstGeom>
                    <a:noFill/>
                    <a:ln w="9525">
                      <a:noFill/>
                      <a:miter lim="800000"/>
                      <a:headEnd/>
                      <a:tailEnd/>
                    </a:ln>
                  </pic:spPr>
                </pic:pic>
              </a:graphicData>
            </a:graphic>
          </wp:inline>
        </w:drawing>
      </w:r>
      <w:r>
        <w:rPr>
          <w:rFonts w:ascii="宋体" w:hAnsi="宋体"/>
        </w:rPr>
        <w:t xml:space="preserve">    </w:t>
      </w:r>
    </w:p>
    <w:p w14:paraId="4E6904AF">
      <w:pPr>
        <w:spacing w:line="400" w:lineRule="exact"/>
        <w:ind w:firstLine="420" w:firstLineChars="200"/>
        <w:rPr>
          <w:rFonts w:ascii="宋体"/>
        </w:rPr>
      </w:pPr>
      <w:r>
        <w:rPr>
          <w:rFonts w:hint="eastAsia" w:ascii="宋体" w:hAnsi="宋体"/>
        </w:rPr>
        <w:t>（</w:t>
      </w:r>
      <w:r>
        <w:rPr>
          <w:rFonts w:ascii="宋体" w:hAnsi="宋体"/>
        </w:rPr>
        <w:t>2</w:t>
      </w:r>
      <w:r>
        <w:rPr>
          <w:rFonts w:hint="eastAsia" w:ascii="宋体" w:hAnsi="宋体"/>
        </w:rPr>
        <w:t>）工法中的表格、插图应有名称，图、表的使用要与文字描述相互对应，图、表的编号以条文的编号为基础。如一个条文中有多个图或表时，可以在条号后加图、表的顺序号，例如图</w:t>
      </w:r>
      <w:r>
        <w:rPr>
          <w:rFonts w:ascii="宋体" w:hAnsi="宋体"/>
        </w:rPr>
        <w:t>1.1.1-1</w:t>
      </w:r>
      <w:r>
        <w:rPr>
          <w:rFonts w:hint="eastAsia" w:ascii="宋体" w:hAnsi="宋体"/>
        </w:rPr>
        <w:t>，图</w:t>
      </w:r>
      <w:r>
        <w:rPr>
          <w:rFonts w:ascii="宋体" w:hAnsi="宋体"/>
        </w:rPr>
        <w:t>1.1.1-2</w:t>
      </w:r>
      <w:r>
        <w:rPr>
          <w:rFonts w:hint="eastAsia" w:ascii="宋体" w:hAnsi="宋体"/>
        </w:rPr>
        <w:t>。插图要符合制图标准。</w:t>
      </w:r>
    </w:p>
    <w:p w14:paraId="07FA3310">
      <w:pPr>
        <w:spacing w:line="400" w:lineRule="exact"/>
        <w:ind w:firstLine="420" w:firstLineChars="200"/>
        <w:rPr>
          <w:rFonts w:ascii="宋体"/>
        </w:rPr>
      </w:pPr>
      <w:r>
        <w:rPr>
          <w:rFonts w:hint="eastAsia" w:ascii="宋体" w:hAnsi="宋体"/>
        </w:rPr>
        <w:t>（</w:t>
      </w:r>
      <w:r>
        <w:rPr>
          <w:rFonts w:ascii="宋体" w:hAnsi="宋体"/>
        </w:rPr>
        <w:t>3</w:t>
      </w:r>
      <w:r>
        <w:rPr>
          <w:rFonts w:hint="eastAsia" w:ascii="宋体" w:hAnsi="宋体"/>
        </w:rPr>
        <w:t>）工法中的公式编号与图、表的编号方法一致，以条为基础，公式要居中，格式举例如下：</w:t>
      </w:r>
    </w:p>
    <w:p w14:paraId="4B179092">
      <w:pPr>
        <w:spacing w:line="400" w:lineRule="exact"/>
        <w:ind w:firstLine="480"/>
        <w:rPr>
          <w:rFonts w:ascii="宋体"/>
        </w:rPr>
      </w:pPr>
      <w:r>
        <w:rPr>
          <w:rFonts w:ascii="宋体" w:hAnsi="宋体"/>
        </w:rPr>
        <w:t xml:space="preserve">             A=Q/B</w:t>
      </w:r>
      <w:r>
        <w:rPr>
          <w:rFonts w:hint="eastAsia" w:ascii="宋体" w:hAnsi="宋体"/>
        </w:rPr>
        <w:t>×</w:t>
      </w:r>
      <w:r>
        <w:rPr>
          <w:rFonts w:ascii="宋体" w:hAnsi="宋体"/>
        </w:rPr>
        <w:t>100%      ( 1.1.1-1)</w:t>
      </w:r>
    </w:p>
    <w:p w14:paraId="0D434182">
      <w:pPr>
        <w:spacing w:line="400" w:lineRule="exact"/>
        <w:rPr>
          <w:rFonts w:ascii="宋体"/>
        </w:rPr>
      </w:pPr>
      <w:r>
        <w:rPr>
          <w:rFonts w:hint="eastAsia" w:ascii="宋体" w:hAnsi="宋体"/>
        </w:rPr>
        <w:t>式中</w:t>
      </w:r>
      <w:r>
        <w:rPr>
          <w:rFonts w:ascii="宋体" w:hAnsi="宋体"/>
        </w:rPr>
        <w:t xml:space="preserve">     A —— </w:t>
      </w:r>
      <w:r>
        <w:rPr>
          <w:rFonts w:hint="eastAsia" w:ascii="宋体" w:hAnsi="宋体"/>
        </w:rPr>
        <w:t>安全事故频律；</w:t>
      </w:r>
    </w:p>
    <w:p w14:paraId="362FBDBD">
      <w:pPr>
        <w:spacing w:line="400" w:lineRule="exact"/>
        <w:rPr>
          <w:rFonts w:ascii="宋体"/>
        </w:rPr>
      </w:pPr>
      <w:r>
        <w:rPr>
          <w:rFonts w:ascii="宋体" w:hAnsi="宋体"/>
        </w:rPr>
        <w:t xml:space="preserve">         B —— </w:t>
      </w:r>
      <w:r>
        <w:rPr>
          <w:rFonts w:hint="eastAsia" w:ascii="宋体" w:hAnsi="宋体"/>
        </w:rPr>
        <w:t>报告期平均职工人数；</w:t>
      </w:r>
    </w:p>
    <w:p w14:paraId="3AB38976">
      <w:pPr>
        <w:spacing w:line="400" w:lineRule="exact"/>
        <w:rPr>
          <w:rFonts w:ascii="宋体"/>
        </w:rPr>
      </w:pPr>
      <w:r>
        <w:rPr>
          <w:rFonts w:ascii="宋体" w:hAnsi="宋体"/>
        </w:rPr>
        <w:t xml:space="preserve">         Q —— </w:t>
      </w:r>
      <w:r>
        <w:rPr>
          <w:rFonts w:hint="eastAsia" w:ascii="宋体" w:hAnsi="宋体"/>
        </w:rPr>
        <w:t>报告期发生安全事故人数；</w:t>
      </w:r>
    </w:p>
    <w:p w14:paraId="5C0A5312">
      <w:pPr>
        <w:spacing w:line="400" w:lineRule="exact"/>
        <w:ind w:firstLine="540"/>
        <w:rPr>
          <w:rFonts w:ascii="宋体"/>
        </w:rPr>
      </w:pPr>
      <w:r>
        <w:rPr>
          <w:rFonts w:ascii="宋体" w:hAnsi="宋体"/>
        </w:rPr>
        <w:t>3</w:t>
      </w:r>
      <w:r>
        <w:rPr>
          <w:rFonts w:hint="eastAsia" w:ascii="宋体" w:hAnsi="宋体"/>
        </w:rPr>
        <w:t>.工法文稿中的单位要采用法定计量单位，可用符号表示，如</w:t>
      </w:r>
      <w:r>
        <w:rPr>
          <w:rFonts w:ascii="宋体" w:hAnsi="宋体"/>
        </w:rPr>
        <w:t>m</w:t>
      </w:r>
      <w:r>
        <w:rPr>
          <w:rFonts w:hint="eastAsia" w:ascii="宋体" w:hAnsi="宋体"/>
        </w:rPr>
        <w:t>、</w:t>
      </w:r>
      <w:r>
        <w:rPr>
          <w:rFonts w:ascii="宋体" w:hAnsi="宋体"/>
        </w:rPr>
        <w:t>m</w:t>
      </w:r>
      <w:r>
        <w:rPr>
          <w:rFonts w:ascii="宋体" w:hAnsi="宋体"/>
          <w:vertAlign w:val="superscript"/>
        </w:rPr>
        <w:t>2</w:t>
      </w:r>
      <w:r>
        <w:rPr>
          <w:rFonts w:hint="eastAsia" w:ascii="宋体" w:hAnsi="宋体"/>
        </w:rPr>
        <w:t>、</w:t>
      </w:r>
      <w:r>
        <w:rPr>
          <w:rFonts w:ascii="宋体" w:hAnsi="宋体"/>
        </w:rPr>
        <w:t>m</w:t>
      </w:r>
      <w:r>
        <w:rPr>
          <w:rFonts w:ascii="宋体" w:hAnsi="宋体"/>
          <w:vertAlign w:val="superscript"/>
        </w:rPr>
        <w:t>3</w:t>
      </w:r>
      <w:r>
        <w:rPr>
          <w:rFonts w:hint="eastAsia" w:ascii="宋体" w:hAnsi="宋体"/>
        </w:rPr>
        <w:t>、</w:t>
      </w:r>
      <w:r>
        <w:rPr>
          <w:rFonts w:ascii="宋体" w:hAnsi="宋体"/>
        </w:rPr>
        <w:t>kg</w:t>
      </w:r>
      <w:r>
        <w:rPr>
          <w:rFonts w:hint="eastAsia" w:ascii="宋体" w:hAnsi="宋体"/>
        </w:rPr>
        <w:t>、</w:t>
      </w:r>
      <w:r>
        <w:rPr>
          <w:rFonts w:ascii="宋体" w:hAnsi="宋体"/>
        </w:rPr>
        <w:t>d</w:t>
      </w:r>
      <w:r>
        <w:rPr>
          <w:rFonts w:hint="eastAsia" w:ascii="宋体" w:hAnsi="宋体"/>
        </w:rPr>
        <w:t>、</w:t>
      </w:r>
      <w:r>
        <w:rPr>
          <w:rFonts w:ascii="宋体" w:hAnsi="宋体"/>
        </w:rPr>
        <w:t>h</w:t>
      </w:r>
      <w:r>
        <w:rPr>
          <w:rFonts w:hint="eastAsia" w:ascii="宋体" w:hAnsi="宋体"/>
        </w:rPr>
        <w:t>等。非通用专业术语应定义或加注解。</w:t>
      </w:r>
    </w:p>
    <w:p w14:paraId="47386BE3">
      <w:pPr>
        <w:spacing w:line="400" w:lineRule="exact"/>
        <w:ind w:firstLine="540"/>
        <w:rPr>
          <w:rFonts w:hint="eastAsia" w:ascii="宋体" w:hAnsi="宋体"/>
        </w:rPr>
      </w:pPr>
      <w:r>
        <w:rPr>
          <w:rFonts w:ascii="宋体" w:hAnsi="宋体"/>
        </w:rPr>
        <w:t>4</w:t>
      </w:r>
      <w:r>
        <w:rPr>
          <w:rFonts w:hint="eastAsia" w:ascii="宋体" w:hAnsi="宋体"/>
        </w:rPr>
        <w:t>.文稿统一使用</w:t>
      </w:r>
      <w:r>
        <w:rPr>
          <w:rFonts w:ascii="宋体" w:hAnsi="宋体"/>
        </w:rPr>
        <w:t>A4</w:t>
      </w:r>
      <w:r>
        <w:rPr>
          <w:rFonts w:hint="eastAsia" w:ascii="宋体" w:hAnsi="宋体"/>
        </w:rPr>
        <w:t>纸打印，页面整洁，图文清晰，无错字、漏字。</w:t>
      </w:r>
      <w:r>
        <w:rPr>
          <w:rFonts w:ascii="宋体" w:hAnsi="宋体"/>
        </w:rPr>
        <w:t xml:space="preserve"> </w:t>
      </w:r>
    </w:p>
    <w:p w14:paraId="2318C251">
      <w:pPr>
        <w:widowControl/>
        <w:jc w:val="left"/>
        <w:rPr>
          <w:rFonts w:hint="eastAsia" w:ascii="宋体" w:hAnsi="宋体"/>
        </w:rPr>
      </w:pPr>
      <w:r>
        <w:rPr>
          <w:rFonts w:hint="eastAsia" w:ascii="宋体" w:hAnsi="宋体"/>
        </w:rPr>
        <w:br w:type="page"/>
      </w:r>
    </w:p>
    <w:p w14:paraId="26B591BA">
      <w:pPr>
        <w:jc w:val="left"/>
        <w:rPr>
          <w:rFonts w:hint="eastAsia" w:ascii="宋体" w:hAnsi="宋体"/>
          <w:b/>
          <w:bCs/>
          <w:sz w:val="32"/>
          <w:szCs w:val="32"/>
        </w:rPr>
      </w:pPr>
      <w:r>
        <w:rPr>
          <w:rFonts w:hint="eastAsia" w:ascii="黑体" w:hAnsi="黑体" w:eastAsia="黑体"/>
          <w:snapToGrid w:val="0"/>
          <w:kern w:val="0"/>
          <w:sz w:val="32"/>
          <w:szCs w:val="32"/>
        </w:rPr>
        <w:t>附件3</w:t>
      </w:r>
    </w:p>
    <w:p w14:paraId="4F9DE4E0">
      <w:pPr>
        <w:jc w:val="center"/>
        <w:rPr>
          <w:rFonts w:hint="eastAsia" w:ascii="宋体" w:hAnsi="宋体"/>
          <w:b/>
          <w:bCs/>
          <w:sz w:val="28"/>
          <w:szCs w:val="28"/>
        </w:rPr>
      </w:pPr>
      <w:r>
        <w:rPr>
          <w:rFonts w:hint="eastAsia" w:ascii="宋体" w:hAnsi="宋体"/>
          <w:b/>
          <w:bCs/>
          <w:sz w:val="28"/>
          <w:szCs w:val="28"/>
        </w:rPr>
        <w:t>电力建设工法答辩评分表</w:t>
      </w:r>
    </w:p>
    <w:tbl>
      <w:tblPr>
        <w:tblStyle w:val="6"/>
        <w:tblW w:w="9010" w:type="dxa"/>
        <w:jc w:val="center"/>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95"/>
        <w:gridCol w:w="1134"/>
        <w:gridCol w:w="2934"/>
        <w:gridCol w:w="1559"/>
        <w:gridCol w:w="1418"/>
        <w:gridCol w:w="1370"/>
      </w:tblGrid>
      <w:tr w14:paraId="3F448105">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595" w:type="dxa"/>
            <w:vMerge w:val="restart"/>
            <w:vAlign w:val="center"/>
          </w:tcPr>
          <w:p w14:paraId="693986AF">
            <w:pPr>
              <w:keepNext w:val="0"/>
              <w:keepLines w:val="0"/>
              <w:suppressLineNumbers w:val="0"/>
              <w:spacing w:before="0" w:beforeAutospacing="0" w:after="0" w:afterAutospacing="0" w:line="340" w:lineRule="exact"/>
              <w:ind w:left="-80" w:leftChars="-38" w:right="-107" w:rightChars="-51"/>
              <w:jc w:val="center"/>
              <w:rPr>
                <w:rFonts w:hint="eastAsia" w:ascii="宋体" w:hAnsi="宋体"/>
              </w:rPr>
            </w:pPr>
            <w:r>
              <w:rPr>
                <w:rFonts w:hint="eastAsia" w:ascii="宋体" w:hAnsi="宋体"/>
              </w:rPr>
              <w:t>序号</w:t>
            </w:r>
          </w:p>
        </w:tc>
        <w:tc>
          <w:tcPr>
            <w:tcW w:w="4068" w:type="dxa"/>
            <w:gridSpan w:val="2"/>
            <w:vMerge w:val="restart"/>
            <w:vAlign w:val="center"/>
          </w:tcPr>
          <w:p w14:paraId="516931DB">
            <w:pPr>
              <w:keepNext w:val="0"/>
              <w:keepLines w:val="0"/>
              <w:suppressLineNumbers w:val="0"/>
              <w:spacing w:before="0" w:beforeAutospacing="0" w:after="0" w:afterAutospacing="0" w:line="340" w:lineRule="exact"/>
              <w:ind w:left="0" w:right="0"/>
              <w:jc w:val="center"/>
              <w:rPr>
                <w:rFonts w:hint="eastAsia" w:ascii="宋体" w:hAnsi="宋体"/>
              </w:rPr>
            </w:pPr>
            <w:r>
              <w:rPr>
                <w:rFonts w:hint="eastAsia" w:ascii="宋体" w:hAnsi="宋体"/>
              </w:rPr>
              <w:t>评审内容</w:t>
            </w:r>
          </w:p>
        </w:tc>
        <w:tc>
          <w:tcPr>
            <w:tcW w:w="4347" w:type="dxa"/>
            <w:gridSpan w:val="3"/>
            <w:vAlign w:val="center"/>
          </w:tcPr>
          <w:p w14:paraId="732F7C31">
            <w:pPr>
              <w:keepNext w:val="0"/>
              <w:keepLines w:val="0"/>
              <w:suppressLineNumbers w:val="0"/>
              <w:spacing w:before="0" w:beforeAutospacing="0" w:after="0" w:afterAutospacing="0" w:line="340" w:lineRule="exact"/>
              <w:ind w:left="0" w:right="0"/>
              <w:jc w:val="center"/>
              <w:rPr>
                <w:rFonts w:hint="eastAsia" w:ascii="宋体" w:hAnsi="宋体"/>
              </w:rPr>
            </w:pPr>
            <w:r>
              <w:rPr>
                <w:rFonts w:hint="eastAsia" w:ascii="宋体" w:hAnsi="宋体"/>
              </w:rPr>
              <w:t>评审得分</w:t>
            </w:r>
          </w:p>
        </w:tc>
      </w:tr>
      <w:tr w14:paraId="099688C4">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Merge w:val="continue"/>
            <w:vAlign w:val="center"/>
          </w:tcPr>
          <w:p w14:paraId="1805B856">
            <w:pPr>
              <w:keepNext w:val="0"/>
              <w:keepLines w:val="0"/>
              <w:suppressLineNumbers w:val="0"/>
              <w:spacing w:before="0" w:beforeAutospacing="0" w:after="0" w:afterAutospacing="0"/>
              <w:ind w:left="0" w:right="0"/>
              <w:jc w:val="center"/>
              <w:rPr>
                <w:rFonts w:hint="eastAsia" w:ascii="宋体" w:hAnsi="宋体"/>
              </w:rPr>
            </w:pPr>
          </w:p>
        </w:tc>
        <w:tc>
          <w:tcPr>
            <w:tcW w:w="4068" w:type="dxa"/>
            <w:gridSpan w:val="2"/>
            <w:vMerge w:val="continue"/>
            <w:vAlign w:val="center"/>
          </w:tcPr>
          <w:p w14:paraId="555359C8">
            <w:pPr>
              <w:keepNext w:val="0"/>
              <w:keepLines w:val="0"/>
              <w:suppressLineNumbers w:val="0"/>
              <w:spacing w:before="0" w:beforeAutospacing="0" w:after="0" w:afterAutospacing="0"/>
              <w:ind w:left="0" w:right="0"/>
              <w:jc w:val="center"/>
              <w:rPr>
                <w:rFonts w:hint="eastAsia" w:ascii="宋体" w:hAnsi="宋体"/>
              </w:rPr>
            </w:pPr>
          </w:p>
        </w:tc>
        <w:tc>
          <w:tcPr>
            <w:tcW w:w="1559" w:type="dxa"/>
            <w:vAlign w:val="center"/>
          </w:tcPr>
          <w:p w14:paraId="251EBD08">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优良</w:t>
            </w:r>
          </w:p>
          <w:p w14:paraId="41D90B20">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（8～10分）</w:t>
            </w:r>
          </w:p>
        </w:tc>
        <w:tc>
          <w:tcPr>
            <w:tcW w:w="1418" w:type="dxa"/>
            <w:vAlign w:val="center"/>
          </w:tcPr>
          <w:p w14:paraId="0AD75937">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一般</w:t>
            </w:r>
          </w:p>
          <w:p w14:paraId="1CF3B5EC">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（5～7分）</w:t>
            </w:r>
          </w:p>
        </w:tc>
        <w:tc>
          <w:tcPr>
            <w:tcW w:w="1370" w:type="dxa"/>
            <w:vAlign w:val="center"/>
          </w:tcPr>
          <w:p w14:paraId="7CBF8C21">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较差</w:t>
            </w:r>
          </w:p>
          <w:p w14:paraId="3F077AFC">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（0～4分）</w:t>
            </w:r>
          </w:p>
        </w:tc>
      </w:tr>
      <w:tr w14:paraId="602EAA5C">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1CDE1069">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1</w:t>
            </w:r>
          </w:p>
        </w:tc>
        <w:tc>
          <w:tcPr>
            <w:tcW w:w="1134" w:type="dxa"/>
            <w:vAlign w:val="center"/>
          </w:tcPr>
          <w:p w14:paraId="0DEB731B">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正确性</w:t>
            </w:r>
          </w:p>
        </w:tc>
        <w:tc>
          <w:tcPr>
            <w:tcW w:w="2934" w:type="dxa"/>
            <w:vAlign w:val="center"/>
          </w:tcPr>
          <w:p w14:paraId="07C7AC73">
            <w:pPr>
              <w:keepNext w:val="0"/>
              <w:keepLines w:val="0"/>
              <w:suppressLineNumbers w:val="0"/>
              <w:spacing w:before="0" w:beforeAutospacing="0" w:after="0" w:afterAutospacing="0"/>
              <w:ind w:left="0" w:right="0"/>
              <w:rPr>
                <w:rFonts w:hint="eastAsia" w:ascii="宋体" w:hAnsi="宋体"/>
              </w:rPr>
            </w:pPr>
            <w:r>
              <w:rPr>
                <w:rFonts w:hint="eastAsia" w:ascii="宋体" w:hAnsi="宋体"/>
              </w:rPr>
              <w:t>（1）全部内容正确</w:t>
            </w:r>
          </w:p>
          <w:p w14:paraId="0269372B">
            <w:pPr>
              <w:keepNext w:val="0"/>
              <w:keepLines w:val="0"/>
              <w:suppressLineNumbers w:val="0"/>
              <w:spacing w:before="0" w:beforeAutospacing="0" w:after="0" w:afterAutospacing="0"/>
              <w:ind w:left="0" w:right="0"/>
              <w:rPr>
                <w:rFonts w:hint="eastAsia" w:ascii="宋体" w:hAnsi="宋体"/>
              </w:rPr>
            </w:pPr>
            <w:r>
              <w:rPr>
                <w:rFonts w:hint="eastAsia" w:ascii="宋体" w:hAnsi="宋体"/>
              </w:rPr>
              <w:t>（2）核心内容正确</w:t>
            </w:r>
          </w:p>
          <w:p w14:paraId="0EEB8C7B">
            <w:pPr>
              <w:keepNext w:val="0"/>
              <w:keepLines w:val="0"/>
              <w:suppressLineNumbers w:val="0"/>
              <w:spacing w:before="0" w:beforeAutospacing="0" w:after="0" w:afterAutospacing="0"/>
              <w:ind w:left="0" w:right="0"/>
              <w:rPr>
                <w:rFonts w:hint="eastAsia" w:ascii="宋体" w:hAnsi="宋体"/>
              </w:rPr>
            </w:pPr>
            <w:r>
              <w:rPr>
                <w:rFonts w:hint="eastAsia" w:ascii="宋体" w:hAnsi="宋体"/>
              </w:rPr>
              <w:t>（3）有局部瑕疵</w:t>
            </w:r>
          </w:p>
        </w:tc>
        <w:tc>
          <w:tcPr>
            <w:tcW w:w="1559" w:type="dxa"/>
            <w:vAlign w:val="center"/>
          </w:tcPr>
          <w:p w14:paraId="5C606CCD">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103FA1F4">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47BB14AF">
            <w:pPr>
              <w:keepNext w:val="0"/>
              <w:keepLines w:val="0"/>
              <w:suppressLineNumbers w:val="0"/>
              <w:spacing w:before="0" w:beforeAutospacing="0" w:after="0" w:afterAutospacing="0"/>
              <w:ind w:left="0" w:right="0"/>
              <w:rPr>
                <w:rFonts w:hint="eastAsia" w:ascii="宋体" w:hAnsi="宋体"/>
              </w:rPr>
            </w:pPr>
          </w:p>
        </w:tc>
      </w:tr>
      <w:tr w14:paraId="22CAF48F">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7C843173">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2</w:t>
            </w:r>
          </w:p>
        </w:tc>
        <w:tc>
          <w:tcPr>
            <w:tcW w:w="1134" w:type="dxa"/>
            <w:vAlign w:val="center"/>
          </w:tcPr>
          <w:p w14:paraId="0B325F03">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创新</w:t>
            </w:r>
          </w:p>
          <w:p w14:paraId="6578F90F">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先进性</w:t>
            </w:r>
          </w:p>
        </w:tc>
        <w:tc>
          <w:tcPr>
            <w:tcW w:w="2934" w:type="dxa"/>
            <w:vAlign w:val="center"/>
          </w:tcPr>
          <w:p w14:paraId="5BD991C2">
            <w:pPr>
              <w:keepNext w:val="0"/>
              <w:keepLines w:val="0"/>
              <w:suppressLineNumbers w:val="0"/>
              <w:spacing w:before="0" w:beforeAutospacing="0" w:after="0" w:afterAutospacing="0"/>
              <w:ind w:left="0" w:right="0"/>
              <w:rPr>
                <w:rFonts w:hint="eastAsia" w:ascii="宋体" w:hAnsi="宋体"/>
              </w:rPr>
            </w:pPr>
            <w:r>
              <w:rPr>
                <w:rFonts w:hint="eastAsia" w:ascii="宋体" w:hAnsi="宋体"/>
              </w:rPr>
              <w:t>（1）国际先进</w:t>
            </w:r>
          </w:p>
          <w:p w14:paraId="54F35A1D">
            <w:pPr>
              <w:keepNext w:val="0"/>
              <w:keepLines w:val="0"/>
              <w:suppressLineNumbers w:val="0"/>
              <w:spacing w:before="0" w:beforeAutospacing="0" w:after="0" w:afterAutospacing="0"/>
              <w:ind w:left="0" w:right="0"/>
              <w:rPr>
                <w:rFonts w:hint="eastAsia" w:ascii="宋体" w:hAnsi="宋体"/>
              </w:rPr>
            </w:pPr>
            <w:r>
              <w:rPr>
                <w:rFonts w:hint="eastAsia" w:ascii="宋体" w:hAnsi="宋体"/>
              </w:rPr>
              <w:t>（2）国内领先</w:t>
            </w:r>
          </w:p>
          <w:p w14:paraId="36C4944F">
            <w:pPr>
              <w:keepNext w:val="0"/>
              <w:keepLines w:val="0"/>
              <w:suppressLineNumbers w:val="0"/>
              <w:spacing w:before="0" w:beforeAutospacing="0" w:after="0" w:afterAutospacing="0"/>
              <w:ind w:left="0" w:right="0"/>
              <w:rPr>
                <w:rFonts w:hint="eastAsia" w:ascii="宋体" w:hAnsi="宋体"/>
              </w:rPr>
            </w:pPr>
            <w:r>
              <w:rPr>
                <w:rFonts w:hint="eastAsia" w:ascii="宋体" w:hAnsi="宋体"/>
              </w:rPr>
              <w:t>（3）国内先进</w:t>
            </w:r>
          </w:p>
          <w:p w14:paraId="48B43294">
            <w:pPr>
              <w:keepNext w:val="0"/>
              <w:keepLines w:val="0"/>
              <w:suppressLineNumbers w:val="0"/>
              <w:spacing w:before="0" w:beforeAutospacing="0" w:after="0" w:afterAutospacing="0"/>
              <w:ind w:left="0" w:right="0"/>
              <w:rPr>
                <w:rFonts w:hint="eastAsia" w:ascii="宋体" w:hAnsi="宋体"/>
              </w:rPr>
            </w:pPr>
            <w:r>
              <w:rPr>
                <w:rFonts w:hint="eastAsia" w:ascii="宋体" w:hAnsi="宋体"/>
              </w:rPr>
              <w:t>（4）技术一般</w:t>
            </w:r>
          </w:p>
        </w:tc>
        <w:tc>
          <w:tcPr>
            <w:tcW w:w="1559" w:type="dxa"/>
            <w:vAlign w:val="center"/>
          </w:tcPr>
          <w:p w14:paraId="298DD04C">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0562A8CF">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389277C6">
            <w:pPr>
              <w:keepNext w:val="0"/>
              <w:keepLines w:val="0"/>
              <w:suppressLineNumbers w:val="0"/>
              <w:spacing w:before="0" w:beforeAutospacing="0" w:after="0" w:afterAutospacing="0"/>
              <w:ind w:left="0" w:right="0"/>
              <w:rPr>
                <w:rFonts w:hint="eastAsia" w:ascii="宋体" w:hAnsi="宋体"/>
              </w:rPr>
            </w:pPr>
          </w:p>
        </w:tc>
      </w:tr>
      <w:tr w14:paraId="4A4E0FB8">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144D20B5">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3</w:t>
            </w:r>
          </w:p>
        </w:tc>
        <w:tc>
          <w:tcPr>
            <w:tcW w:w="1134" w:type="dxa"/>
            <w:vAlign w:val="center"/>
          </w:tcPr>
          <w:p w14:paraId="24F4C059">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成熟安全</w:t>
            </w:r>
          </w:p>
          <w:p w14:paraId="1E7D75E2">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可靠性</w:t>
            </w:r>
          </w:p>
        </w:tc>
        <w:tc>
          <w:tcPr>
            <w:tcW w:w="2934" w:type="dxa"/>
            <w:vAlign w:val="center"/>
          </w:tcPr>
          <w:p w14:paraId="50355C77">
            <w:pPr>
              <w:keepNext w:val="0"/>
              <w:keepLines w:val="0"/>
              <w:suppressLineNumbers w:val="0"/>
              <w:spacing w:before="0" w:beforeAutospacing="0" w:after="0" w:afterAutospacing="0"/>
              <w:ind w:left="0" w:right="0"/>
              <w:rPr>
                <w:rFonts w:hint="eastAsia" w:ascii="宋体" w:hAnsi="宋体"/>
              </w:rPr>
            </w:pPr>
            <w:r>
              <w:rPr>
                <w:rFonts w:hint="eastAsia" w:ascii="宋体" w:hAnsi="宋体"/>
              </w:rPr>
              <w:t>（1）风险评估全面、措施有效、抗风险能力强、多次使用</w:t>
            </w:r>
          </w:p>
          <w:p w14:paraId="40A0D493">
            <w:pPr>
              <w:keepNext w:val="0"/>
              <w:keepLines w:val="0"/>
              <w:suppressLineNumbers w:val="0"/>
              <w:spacing w:before="0" w:beforeAutospacing="0" w:after="0" w:afterAutospacing="0"/>
              <w:ind w:left="0" w:right="0"/>
              <w:rPr>
                <w:rFonts w:hint="eastAsia" w:ascii="宋体" w:hAnsi="宋体"/>
              </w:rPr>
            </w:pPr>
            <w:r>
              <w:rPr>
                <w:rFonts w:hint="eastAsia" w:ascii="宋体" w:hAnsi="宋体"/>
              </w:rPr>
              <w:t>（2）多次使用、措施有效</w:t>
            </w:r>
          </w:p>
          <w:p w14:paraId="2E71339D">
            <w:pPr>
              <w:keepNext w:val="0"/>
              <w:keepLines w:val="0"/>
              <w:suppressLineNumbers w:val="0"/>
              <w:spacing w:before="0" w:beforeAutospacing="0" w:after="0" w:afterAutospacing="0"/>
              <w:ind w:left="0" w:right="0"/>
              <w:rPr>
                <w:rFonts w:hint="eastAsia" w:ascii="宋体" w:hAnsi="宋体"/>
              </w:rPr>
            </w:pPr>
            <w:r>
              <w:rPr>
                <w:rFonts w:hint="eastAsia" w:ascii="宋体" w:hAnsi="宋体"/>
              </w:rPr>
              <w:t>（3）首次使用、措施有效</w:t>
            </w:r>
          </w:p>
        </w:tc>
        <w:tc>
          <w:tcPr>
            <w:tcW w:w="1559" w:type="dxa"/>
            <w:vAlign w:val="center"/>
          </w:tcPr>
          <w:p w14:paraId="29F6E740">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5F5546D2">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1119D529">
            <w:pPr>
              <w:keepNext w:val="0"/>
              <w:keepLines w:val="0"/>
              <w:suppressLineNumbers w:val="0"/>
              <w:spacing w:before="0" w:beforeAutospacing="0" w:after="0" w:afterAutospacing="0"/>
              <w:ind w:left="0" w:right="0"/>
              <w:rPr>
                <w:rFonts w:hint="eastAsia" w:ascii="宋体" w:hAnsi="宋体"/>
              </w:rPr>
            </w:pPr>
          </w:p>
        </w:tc>
      </w:tr>
      <w:tr w14:paraId="4F07D351">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6B4704EC">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4</w:t>
            </w:r>
          </w:p>
        </w:tc>
        <w:tc>
          <w:tcPr>
            <w:tcW w:w="1134" w:type="dxa"/>
            <w:vAlign w:val="center"/>
          </w:tcPr>
          <w:p w14:paraId="0B22B9AF">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工艺原理</w:t>
            </w:r>
          </w:p>
          <w:p w14:paraId="451A51AB">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科学性</w:t>
            </w:r>
          </w:p>
        </w:tc>
        <w:tc>
          <w:tcPr>
            <w:tcW w:w="2934" w:type="dxa"/>
            <w:vAlign w:val="center"/>
          </w:tcPr>
          <w:p w14:paraId="08CBFF79">
            <w:pPr>
              <w:keepNext w:val="0"/>
              <w:keepLines w:val="0"/>
              <w:suppressLineNumbers w:val="0"/>
              <w:adjustRightInd w:val="0"/>
              <w:snapToGrid w:val="0"/>
              <w:spacing w:before="0" w:beforeAutospacing="0" w:after="0" w:afterAutospacing="0" w:line="340" w:lineRule="exact"/>
              <w:ind w:left="0" w:right="0"/>
              <w:rPr>
                <w:rFonts w:hint="eastAsia" w:ascii="宋体" w:hAnsi="宋体"/>
              </w:rPr>
            </w:pPr>
            <w:r>
              <w:rPr>
                <w:rFonts w:hint="eastAsia" w:ascii="宋体" w:hAnsi="宋体"/>
              </w:rPr>
              <w:t>（1）创新、量化、可操作</w:t>
            </w:r>
          </w:p>
          <w:p w14:paraId="5E639589">
            <w:pPr>
              <w:keepNext w:val="0"/>
              <w:keepLines w:val="0"/>
              <w:suppressLineNumbers w:val="0"/>
              <w:adjustRightInd w:val="0"/>
              <w:snapToGrid w:val="0"/>
              <w:spacing w:before="0" w:beforeAutospacing="0" w:after="0" w:afterAutospacing="0" w:line="340" w:lineRule="exact"/>
              <w:ind w:left="0" w:right="0"/>
              <w:rPr>
                <w:rFonts w:hint="eastAsia" w:ascii="宋体" w:hAnsi="宋体"/>
              </w:rPr>
            </w:pPr>
            <w:r>
              <w:rPr>
                <w:rFonts w:hint="eastAsia" w:ascii="宋体" w:hAnsi="宋体"/>
              </w:rPr>
              <w:t>（2）创新、可操作</w:t>
            </w:r>
          </w:p>
          <w:p w14:paraId="3E1D6C41">
            <w:pPr>
              <w:keepNext w:val="0"/>
              <w:keepLines w:val="0"/>
              <w:suppressLineNumbers w:val="0"/>
              <w:spacing w:before="0" w:beforeAutospacing="0" w:after="0" w:afterAutospacing="0"/>
              <w:ind w:left="0" w:right="0"/>
              <w:rPr>
                <w:rFonts w:hint="eastAsia" w:ascii="宋体" w:hAnsi="宋体"/>
              </w:rPr>
            </w:pPr>
            <w:r>
              <w:rPr>
                <w:rFonts w:hint="eastAsia" w:ascii="宋体" w:hAnsi="宋体"/>
              </w:rPr>
              <w:t>（3）可操作</w:t>
            </w:r>
          </w:p>
        </w:tc>
        <w:tc>
          <w:tcPr>
            <w:tcW w:w="1559" w:type="dxa"/>
            <w:vAlign w:val="center"/>
          </w:tcPr>
          <w:p w14:paraId="42A4FC9D">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0C585015">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55B4E59F">
            <w:pPr>
              <w:keepNext w:val="0"/>
              <w:keepLines w:val="0"/>
              <w:suppressLineNumbers w:val="0"/>
              <w:spacing w:before="0" w:beforeAutospacing="0" w:after="0" w:afterAutospacing="0"/>
              <w:ind w:left="0" w:right="0"/>
              <w:rPr>
                <w:rFonts w:hint="eastAsia" w:ascii="宋体" w:hAnsi="宋体"/>
              </w:rPr>
            </w:pPr>
          </w:p>
        </w:tc>
      </w:tr>
      <w:tr w14:paraId="11100C9F">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3C15ED8D">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5</w:t>
            </w:r>
          </w:p>
        </w:tc>
        <w:tc>
          <w:tcPr>
            <w:tcW w:w="1134" w:type="dxa"/>
            <w:vAlign w:val="center"/>
          </w:tcPr>
          <w:p w14:paraId="3E713379">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工序流程</w:t>
            </w:r>
          </w:p>
          <w:p w14:paraId="30C078CC">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合理性</w:t>
            </w:r>
          </w:p>
        </w:tc>
        <w:tc>
          <w:tcPr>
            <w:tcW w:w="2934" w:type="dxa"/>
            <w:vAlign w:val="center"/>
          </w:tcPr>
          <w:p w14:paraId="1FFDEA58">
            <w:pPr>
              <w:keepNext w:val="0"/>
              <w:keepLines w:val="0"/>
              <w:suppressLineNumbers w:val="0"/>
              <w:adjustRightInd w:val="0"/>
              <w:snapToGrid w:val="0"/>
              <w:spacing w:before="0" w:beforeAutospacing="0" w:after="0" w:afterAutospacing="0" w:line="340" w:lineRule="exact"/>
              <w:ind w:left="0" w:right="0"/>
              <w:rPr>
                <w:rFonts w:hint="eastAsia" w:ascii="宋体" w:hAnsi="宋体"/>
              </w:rPr>
            </w:pPr>
            <w:r>
              <w:rPr>
                <w:rFonts w:hint="eastAsia" w:ascii="宋体" w:hAnsi="宋体"/>
              </w:rPr>
              <w:t>（1）合理、有序、量化</w:t>
            </w:r>
          </w:p>
          <w:p w14:paraId="7F659501">
            <w:pPr>
              <w:keepNext w:val="0"/>
              <w:keepLines w:val="0"/>
              <w:suppressLineNumbers w:val="0"/>
              <w:adjustRightInd w:val="0"/>
              <w:snapToGrid w:val="0"/>
              <w:spacing w:before="0" w:beforeAutospacing="0" w:after="0" w:afterAutospacing="0" w:line="340" w:lineRule="exact"/>
              <w:ind w:left="0" w:right="0"/>
              <w:rPr>
                <w:rFonts w:hint="eastAsia" w:ascii="宋体" w:hAnsi="宋体"/>
              </w:rPr>
            </w:pPr>
            <w:r>
              <w:rPr>
                <w:rFonts w:hint="eastAsia" w:ascii="宋体" w:hAnsi="宋体"/>
              </w:rPr>
              <w:t>（2）合理、有序</w:t>
            </w:r>
          </w:p>
          <w:p w14:paraId="1D56C937">
            <w:pPr>
              <w:keepNext w:val="0"/>
              <w:keepLines w:val="0"/>
              <w:suppressLineNumbers w:val="0"/>
              <w:spacing w:before="0" w:beforeAutospacing="0" w:after="0" w:afterAutospacing="0"/>
              <w:ind w:left="0" w:right="0"/>
              <w:rPr>
                <w:rFonts w:hint="eastAsia" w:ascii="宋体" w:hAnsi="宋体"/>
              </w:rPr>
            </w:pPr>
            <w:r>
              <w:rPr>
                <w:rFonts w:hint="eastAsia" w:ascii="宋体" w:hAnsi="宋体"/>
              </w:rPr>
              <w:t>（3）合理</w:t>
            </w:r>
          </w:p>
        </w:tc>
        <w:tc>
          <w:tcPr>
            <w:tcW w:w="1559" w:type="dxa"/>
            <w:vAlign w:val="center"/>
          </w:tcPr>
          <w:p w14:paraId="08135A70">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32684CB8">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6F0F40E1">
            <w:pPr>
              <w:keepNext w:val="0"/>
              <w:keepLines w:val="0"/>
              <w:suppressLineNumbers w:val="0"/>
              <w:spacing w:before="0" w:beforeAutospacing="0" w:after="0" w:afterAutospacing="0"/>
              <w:ind w:left="0" w:right="0"/>
              <w:rPr>
                <w:rFonts w:hint="eastAsia" w:ascii="宋体" w:hAnsi="宋体"/>
              </w:rPr>
            </w:pPr>
          </w:p>
        </w:tc>
      </w:tr>
      <w:tr w14:paraId="397F4A91">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07312375">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6</w:t>
            </w:r>
          </w:p>
        </w:tc>
        <w:tc>
          <w:tcPr>
            <w:tcW w:w="1134" w:type="dxa"/>
            <w:vAlign w:val="center"/>
          </w:tcPr>
          <w:p w14:paraId="5BF55E53">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应用</w:t>
            </w:r>
          </w:p>
          <w:p w14:paraId="7182C0E0">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广泛性</w:t>
            </w:r>
          </w:p>
        </w:tc>
        <w:tc>
          <w:tcPr>
            <w:tcW w:w="2934" w:type="dxa"/>
            <w:vAlign w:val="center"/>
          </w:tcPr>
          <w:p w14:paraId="2357337E">
            <w:pPr>
              <w:keepNext w:val="0"/>
              <w:keepLines w:val="0"/>
              <w:suppressLineNumbers w:val="0"/>
              <w:adjustRightInd w:val="0"/>
              <w:snapToGrid w:val="0"/>
              <w:spacing w:before="0" w:beforeAutospacing="0" w:after="0" w:afterAutospacing="0" w:line="340" w:lineRule="exact"/>
              <w:ind w:left="0" w:right="0"/>
              <w:rPr>
                <w:rFonts w:hint="eastAsia" w:ascii="宋体" w:hAnsi="宋体"/>
              </w:rPr>
            </w:pPr>
            <w:r>
              <w:rPr>
                <w:rFonts w:hint="eastAsia" w:ascii="宋体" w:hAnsi="宋体"/>
              </w:rPr>
              <w:t>（1）有推广前景</w:t>
            </w:r>
          </w:p>
          <w:p w14:paraId="6D30CB34">
            <w:pPr>
              <w:keepNext w:val="0"/>
              <w:keepLines w:val="0"/>
              <w:suppressLineNumbers w:val="0"/>
              <w:adjustRightInd w:val="0"/>
              <w:snapToGrid w:val="0"/>
              <w:spacing w:before="0" w:beforeAutospacing="0" w:after="0" w:afterAutospacing="0" w:line="340" w:lineRule="exact"/>
              <w:ind w:left="0" w:right="0"/>
              <w:rPr>
                <w:rFonts w:hint="eastAsia" w:ascii="宋体" w:hAnsi="宋体"/>
              </w:rPr>
            </w:pPr>
            <w:r>
              <w:rPr>
                <w:rFonts w:hint="eastAsia" w:ascii="宋体" w:hAnsi="宋体"/>
              </w:rPr>
              <w:t>（2）可普遍使用</w:t>
            </w:r>
          </w:p>
          <w:p w14:paraId="06F6FF4F">
            <w:pPr>
              <w:keepNext w:val="0"/>
              <w:keepLines w:val="0"/>
              <w:suppressLineNumbers w:val="0"/>
              <w:adjustRightInd w:val="0"/>
              <w:snapToGrid w:val="0"/>
              <w:spacing w:before="0" w:beforeAutospacing="0" w:after="0" w:afterAutospacing="0" w:line="340" w:lineRule="exact"/>
              <w:ind w:left="0" w:right="0"/>
              <w:rPr>
                <w:rFonts w:hint="eastAsia" w:ascii="宋体" w:hAnsi="宋体"/>
              </w:rPr>
            </w:pPr>
            <w:r>
              <w:rPr>
                <w:rFonts w:hint="eastAsia" w:ascii="宋体" w:hAnsi="宋体"/>
              </w:rPr>
              <w:t>（3）局部使用</w:t>
            </w:r>
          </w:p>
          <w:p w14:paraId="126B87FA">
            <w:pPr>
              <w:keepNext w:val="0"/>
              <w:keepLines w:val="0"/>
              <w:suppressLineNumbers w:val="0"/>
              <w:spacing w:before="0" w:beforeAutospacing="0" w:after="0" w:afterAutospacing="0"/>
              <w:ind w:left="0" w:right="0"/>
              <w:rPr>
                <w:rFonts w:hint="eastAsia" w:ascii="宋体" w:hAnsi="宋体"/>
              </w:rPr>
            </w:pPr>
            <w:r>
              <w:rPr>
                <w:rFonts w:hint="eastAsia" w:ascii="宋体" w:hAnsi="宋体"/>
              </w:rPr>
              <w:t>（4）特定使用</w:t>
            </w:r>
          </w:p>
        </w:tc>
        <w:tc>
          <w:tcPr>
            <w:tcW w:w="1559" w:type="dxa"/>
            <w:vAlign w:val="center"/>
          </w:tcPr>
          <w:p w14:paraId="7E05BFF5">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182C66CB">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3E2C37FF">
            <w:pPr>
              <w:keepNext w:val="0"/>
              <w:keepLines w:val="0"/>
              <w:suppressLineNumbers w:val="0"/>
              <w:spacing w:before="0" w:beforeAutospacing="0" w:after="0" w:afterAutospacing="0"/>
              <w:ind w:left="0" w:right="0"/>
              <w:rPr>
                <w:rFonts w:hint="eastAsia" w:ascii="宋体" w:hAnsi="宋体"/>
              </w:rPr>
            </w:pPr>
          </w:p>
        </w:tc>
      </w:tr>
      <w:tr w14:paraId="1DE1AED5">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0C75DB08">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7</w:t>
            </w:r>
          </w:p>
        </w:tc>
        <w:tc>
          <w:tcPr>
            <w:tcW w:w="1134" w:type="dxa"/>
            <w:vAlign w:val="center"/>
          </w:tcPr>
          <w:p w14:paraId="795A9618">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节能减排</w:t>
            </w:r>
          </w:p>
          <w:p w14:paraId="3DAE88E0">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合规性</w:t>
            </w:r>
          </w:p>
        </w:tc>
        <w:tc>
          <w:tcPr>
            <w:tcW w:w="2934" w:type="dxa"/>
            <w:vAlign w:val="center"/>
          </w:tcPr>
          <w:p w14:paraId="6ACE1875">
            <w:pPr>
              <w:keepNext w:val="0"/>
              <w:keepLines w:val="0"/>
              <w:suppressLineNumbers w:val="0"/>
              <w:spacing w:before="0" w:beforeAutospacing="0" w:after="0" w:afterAutospacing="0"/>
              <w:ind w:left="0" w:right="0"/>
              <w:rPr>
                <w:rFonts w:hint="eastAsia" w:ascii="宋体" w:hAnsi="宋体"/>
              </w:rPr>
            </w:pPr>
            <w:r>
              <w:rPr>
                <w:rFonts w:hint="eastAsia" w:ascii="宋体" w:hAnsi="宋体"/>
              </w:rPr>
              <w:t>（1）符合国家标准，效果明显</w:t>
            </w:r>
          </w:p>
          <w:p w14:paraId="09C29AA5">
            <w:pPr>
              <w:keepNext w:val="0"/>
              <w:keepLines w:val="0"/>
              <w:suppressLineNumbers w:val="0"/>
              <w:spacing w:before="0" w:beforeAutospacing="0" w:after="0" w:afterAutospacing="0"/>
              <w:ind w:left="0" w:right="0"/>
              <w:rPr>
                <w:rFonts w:hint="eastAsia" w:ascii="宋体" w:hAnsi="宋体"/>
              </w:rPr>
            </w:pPr>
            <w:r>
              <w:rPr>
                <w:rFonts w:hint="eastAsia" w:ascii="宋体" w:hAnsi="宋体"/>
              </w:rPr>
              <w:t>（2）符合国家标准，效果较好</w:t>
            </w:r>
          </w:p>
          <w:p w14:paraId="3FC788B4">
            <w:pPr>
              <w:keepNext w:val="0"/>
              <w:keepLines w:val="0"/>
              <w:suppressLineNumbers w:val="0"/>
              <w:spacing w:before="0" w:beforeAutospacing="0" w:after="0" w:afterAutospacing="0"/>
              <w:ind w:left="0" w:right="0"/>
              <w:rPr>
                <w:rFonts w:hint="eastAsia" w:ascii="宋体" w:hAnsi="宋体"/>
              </w:rPr>
            </w:pPr>
            <w:r>
              <w:rPr>
                <w:rFonts w:hint="eastAsia" w:ascii="宋体" w:hAnsi="宋体"/>
              </w:rPr>
              <w:t>（3）符合国家标准，效果一般</w:t>
            </w:r>
          </w:p>
        </w:tc>
        <w:tc>
          <w:tcPr>
            <w:tcW w:w="1559" w:type="dxa"/>
            <w:vAlign w:val="center"/>
          </w:tcPr>
          <w:p w14:paraId="2F5DC56C">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19FCB044">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739F5204">
            <w:pPr>
              <w:keepNext w:val="0"/>
              <w:keepLines w:val="0"/>
              <w:suppressLineNumbers w:val="0"/>
              <w:spacing w:before="0" w:beforeAutospacing="0" w:after="0" w:afterAutospacing="0"/>
              <w:ind w:left="0" w:right="0"/>
              <w:rPr>
                <w:rFonts w:hint="eastAsia" w:ascii="宋体" w:hAnsi="宋体"/>
              </w:rPr>
            </w:pPr>
          </w:p>
        </w:tc>
      </w:tr>
      <w:tr w14:paraId="5EE39AFD">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5D1FCC0A">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8</w:t>
            </w:r>
          </w:p>
        </w:tc>
        <w:tc>
          <w:tcPr>
            <w:tcW w:w="1134" w:type="dxa"/>
            <w:vAlign w:val="center"/>
          </w:tcPr>
          <w:p w14:paraId="6BD5AE12">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文本结构</w:t>
            </w:r>
          </w:p>
          <w:p w14:paraId="3E54C9B0">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逻辑性</w:t>
            </w:r>
          </w:p>
        </w:tc>
        <w:tc>
          <w:tcPr>
            <w:tcW w:w="2934" w:type="dxa"/>
            <w:vAlign w:val="center"/>
          </w:tcPr>
          <w:p w14:paraId="1EAA19F4">
            <w:pPr>
              <w:keepNext w:val="0"/>
              <w:keepLines w:val="0"/>
              <w:suppressLineNumbers w:val="0"/>
              <w:spacing w:before="0" w:beforeAutospacing="0" w:after="0" w:afterAutospacing="0"/>
              <w:ind w:left="0" w:right="0"/>
              <w:rPr>
                <w:rFonts w:hint="eastAsia" w:ascii="宋体" w:hAnsi="宋体"/>
              </w:rPr>
            </w:pPr>
            <w:r>
              <w:rPr>
                <w:rFonts w:hint="eastAsia" w:ascii="宋体" w:hAnsi="宋体"/>
              </w:rPr>
              <w:t>（1）命题准确、层次清晰、逻辑性强</w:t>
            </w:r>
          </w:p>
          <w:p w14:paraId="474F95D9">
            <w:pPr>
              <w:keepNext w:val="0"/>
              <w:keepLines w:val="0"/>
              <w:suppressLineNumbers w:val="0"/>
              <w:spacing w:before="0" w:beforeAutospacing="0" w:after="0" w:afterAutospacing="0"/>
              <w:ind w:left="0" w:right="0"/>
              <w:rPr>
                <w:rFonts w:hint="eastAsia" w:ascii="宋体" w:hAnsi="宋体"/>
              </w:rPr>
            </w:pPr>
            <w:r>
              <w:rPr>
                <w:rFonts w:hint="eastAsia" w:ascii="宋体" w:hAnsi="宋体"/>
              </w:rPr>
              <w:t>（2）命题准确、层次清晰</w:t>
            </w:r>
          </w:p>
          <w:p w14:paraId="1D58708D">
            <w:pPr>
              <w:keepNext w:val="0"/>
              <w:keepLines w:val="0"/>
              <w:suppressLineNumbers w:val="0"/>
              <w:spacing w:before="0" w:beforeAutospacing="0" w:after="0" w:afterAutospacing="0"/>
              <w:ind w:left="0" w:right="0"/>
              <w:rPr>
                <w:rFonts w:hint="eastAsia" w:ascii="宋体" w:hAnsi="宋体"/>
              </w:rPr>
            </w:pPr>
            <w:r>
              <w:rPr>
                <w:rFonts w:hint="eastAsia" w:ascii="宋体" w:hAnsi="宋体"/>
              </w:rPr>
              <w:t>（3）层次清晰</w:t>
            </w:r>
          </w:p>
        </w:tc>
        <w:tc>
          <w:tcPr>
            <w:tcW w:w="1559" w:type="dxa"/>
            <w:vAlign w:val="center"/>
          </w:tcPr>
          <w:p w14:paraId="1ECF651D">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5FDD0963">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0586A517">
            <w:pPr>
              <w:keepNext w:val="0"/>
              <w:keepLines w:val="0"/>
              <w:suppressLineNumbers w:val="0"/>
              <w:spacing w:before="0" w:beforeAutospacing="0" w:after="0" w:afterAutospacing="0"/>
              <w:ind w:left="0" w:right="0"/>
              <w:rPr>
                <w:rFonts w:hint="eastAsia" w:ascii="宋体" w:hAnsi="宋体"/>
              </w:rPr>
            </w:pPr>
          </w:p>
        </w:tc>
      </w:tr>
      <w:tr w14:paraId="7E8B104E">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595" w:type="dxa"/>
            <w:vAlign w:val="center"/>
          </w:tcPr>
          <w:p w14:paraId="1532D59C">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9</w:t>
            </w:r>
          </w:p>
        </w:tc>
        <w:tc>
          <w:tcPr>
            <w:tcW w:w="1134" w:type="dxa"/>
            <w:vAlign w:val="center"/>
          </w:tcPr>
          <w:p w14:paraId="6DCF499F">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证明文件</w:t>
            </w:r>
          </w:p>
          <w:p w14:paraId="31003756">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有效性</w:t>
            </w:r>
          </w:p>
        </w:tc>
        <w:tc>
          <w:tcPr>
            <w:tcW w:w="2934" w:type="dxa"/>
            <w:vAlign w:val="center"/>
          </w:tcPr>
          <w:p w14:paraId="746A90EF">
            <w:pPr>
              <w:keepNext w:val="0"/>
              <w:keepLines w:val="0"/>
              <w:suppressLineNumbers w:val="0"/>
              <w:spacing w:before="0" w:beforeAutospacing="0" w:after="0" w:afterAutospacing="0"/>
              <w:ind w:left="0" w:right="0"/>
              <w:rPr>
                <w:rFonts w:hint="eastAsia" w:ascii="宋体" w:hAnsi="宋体"/>
              </w:rPr>
            </w:pPr>
            <w:r>
              <w:rPr>
                <w:rFonts w:hint="eastAsia" w:ascii="宋体" w:hAnsi="宋体"/>
              </w:rPr>
              <w:t>（1）工法创新技术查新报告（提供针对申报工法具体名称、工艺原理的查新报告，查新报告应由有资质的情报部门出具）</w:t>
            </w:r>
          </w:p>
          <w:p w14:paraId="0DC89BEA">
            <w:pPr>
              <w:keepNext w:val="0"/>
              <w:keepLines w:val="0"/>
              <w:suppressLineNumbers w:val="0"/>
              <w:spacing w:before="0" w:beforeAutospacing="0" w:after="0" w:afterAutospacing="0"/>
              <w:ind w:left="0" w:right="0"/>
              <w:rPr>
                <w:rFonts w:hint="eastAsia" w:ascii="宋体" w:hAnsi="宋体"/>
              </w:rPr>
            </w:pPr>
            <w:r>
              <w:rPr>
                <w:rFonts w:hint="eastAsia" w:ascii="宋体" w:hAnsi="宋体"/>
              </w:rPr>
              <w:t>（2）工程应用效果证明（不少于2个工程，由建设单位或监理单位出具）</w:t>
            </w:r>
          </w:p>
          <w:p w14:paraId="52BE7F05">
            <w:pPr>
              <w:keepNext w:val="0"/>
              <w:keepLines w:val="0"/>
              <w:suppressLineNumbers w:val="0"/>
              <w:spacing w:before="0" w:beforeAutospacing="0" w:after="0" w:afterAutospacing="0"/>
              <w:ind w:left="0" w:right="0"/>
              <w:rPr>
                <w:rFonts w:hint="eastAsia" w:ascii="宋体" w:hAnsi="宋体"/>
              </w:rPr>
            </w:pPr>
            <w:r>
              <w:rPr>
                <w:rFonts w:hint="eastAsia" w:ascii="宋体" w:hAnsi="宋体"/>
              </w:rPr>
              <w:t>（3）工法相关的专利证书及其他获奖证书</w:t>
            </w:r>
          </w:p>
        </w:tc>
        <w:tc>
          <w:tcPr>
            <w:tcW w:w="1559" w:type="dxa"/>
            <w:vAlign w:val="center"/>
          </w:tcPr>
          <w:p w14:paraId="55C54360">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43D6B0A2">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094466BF">
            <w:pPr>
              <w:keepNext w:val="0"/>
              <w:keepLines w:val="0"/>
              <w:suppressLineNumbers w:val="0"/>
              <w:spacing w:before="0" w:beforeAutospacing="0" w:after="0" w:afterAutospacing="0"/>
              <w:ind w:left="0" w:right="0"/>
              <w:rPr>
                <w:rFonts w:hint="eastAsia" w:ascii="宋体" w:hAnsi="宋体"/>
              </w:rPr>
            </w:pPr>
          </w:p>
        </w:tc>
      </w:tr>
      <w:tr w14:paraId="57205E23">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95" w:type="dxa"/>
            <w:vAlign w:val="center"/>
          </w:tcPr>
          <w:p w14:paraId="19026469">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10</w:t>
            </w:r>
          </w:p>
        </w:tc>
        <w:tc>
          <w:tcPr>
            <w:tcW w:w="1134" w:type="dxa"/>
            <w:vAlign w:val="center"/>
          </w:tcPr>
          <w:p w14:paraId="3DC2814F">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经济效益</w:t>
            </w:r>
          </w:p>
        </w:tc>
        <w:tc>
          <w:tcPr>
            <w:tcW w:w="2934" w:type="dxa"/>
            <w:vAlign w:val="center"/>
          </w:tcPr>
          <w:p w14:paraId="2AE3383C">
            <w:pPr>
              <w:keepNext w:val="0"/>
              <w:keepLines w:val="0"/>
              <w:suppressLineNumbers w:val="0"/>
              <w:spacing w:before="0" w:beforeAutospacing="0" w:after="0" w:afterAutospacing="0"/>
              <w:ind w:left="0" w:right="0"/>
              <w:rPr>
                <w:rFonts w:hint="eastAsia" w:ascii="宋体" w:hAnsi="宋体"/>
              </w:rPr>
            </w:pPr>
            <w:r>
              <w:rPr>
                <w:rFonts w:hint="eastAsia" w:ascii="宋体" w:hAnsi="宋体"/>
              </w:rPr>
              <w:t>（1）效果明显</w:t>
            </w:r>
          </w:p>
          <w:p w14:paraId="3291CE1A">
            <w:pPr>
              <w:keepNext w:val="0"/>
              <w:keepLines w:val="0"/>
              <w:suppressLineNumbers w:val="0"/>
              <w:spacing w:before="0" w:beforeAutospacing="0" w:after="0" w:afterAutospacing="0"/>
              <w:ind w:left="0" w:right="0"/>
              <w:rPr>
                <w:rFonts w:hint="eastAsia" w:ascii="宋体" w:hAnsi="宋体"/>
              </w:rPr>
            </w:pPr>
            <w:r>
              <w:rPr>
                <w:rFonts w:hint="eastAsia" w:ascii="宋体" w:hAnsi="宋体"/>
              </w:rPr>
              <w:t>（2）效果较好</w:t>
            </w:r>
          </w:p>
          <w:p w14:paraId="39C34E29">
            <w:pPr>
              <w:keepNext w:val="0"/>
              <w:keepLines w:val="0"/>
              <w:suppressLineNumbers w:val="0"/>
              <w:spacing w:before="0" w:beforeAutospacing="0" w:after="0" w:afterAutospacing="0"/>
              <w:ind w:left="0" w:right="0"/>
              <w:rPr>
                <w:rFonts w:hint="eastAsia" w:ascii="宋体" w:hAnsi="宋体"/>
              </w:rPr>
            </w:pPr>
            <w:r>
              <w:rPr>
                <w:rFonts w:hint="eastAsia" w:ascii="宋体" w:hAnsi="宋体"/>
              </w:rPr>
              <w:t>（3）效果一般</w:t>
            </w:r>
          </w:p>
        </w:tc>
        <w:tc>
          <w:tcPr>
            <w:tcW w:w="1559" w:type="dxa"/>
            <w:vAlign w:val="center"/>
          </w:tcPr>
          <w:p w14:paraId="65CE9FCA">
            <w:pPr>
              <w:keepNext w:val="0"/>
              <w:keepLines w:val="0"/>
              <w:suppressLineNumbers w:val="0"/>
              <w:spacing w:before="0" w:beforeAutospacing="0" w:after="0" w:afterAutospacing="0"/>
              <w:ind w:left="0" w:right="0"/>
              <w:rPr>
                <w:rFonts w:hint="eastAsia" w:ascii="宋体" w:hAnsi="宋体"/>
              </w:rPr>
            </w:pPr>
          </w:p>
        </w:tc>
        <w:tc>
          <w:tcPr>
            <w:tcW w:w="1418" w:type="dxa"/>
            <w:vAlign w:val="center"/>
          </w:tcPr>
          <w:p w14:paraId="17E72952">
            <w:pPr>
              <w:keepNext w:val="0"/>
              <w:keepLines w:val="0"/>
              <w:suppressLineNumbers w:val="0"/>
              <w:spacing w:before="0" w:beforeAutospacing="0" w:after="0" w:afterAutospacing="0"/>
              <w:ind w:left="0" w:right="0"/>
              <w:rPr>
                <w:rFonts w:hint="eastAsia" w:ascii="宋体" w:hAnsi="宋体"/>
              </w:rPr>
            </w:pPr>
          </w:p>
        </w:tc>
        <w:tc>
          <w:tcPr>
            <w:tcW w:w="1370" w:type="dxa"/>
            <w:vAlign w:val="center"/>
          </w:tcPr>
          <w:p w14:paraId="3508363F">
            <w:pPr>
              <w:keepNext w:val="0"/>
              <w:keepLines w:val="0"/>
              <w:suppressLineNumbers w:val="0"/>
              <w:spacing w:before="0" w:beforeAutospacing="0" w:after="0" w:afterAutospacing="0"/>
              <w:ind w:left="0" w:right="0"/>
              <w:rPr>
                <w:rFonts w:hint="eastAsia" w:ascii="宋体" w:hAnsi="宋体"/>
              </w:rPr>
            </w:pPr>
          </w:p>
        </w:tc>
      </w:tr>
      <w:tr w14:paraId="2D80FEF1">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663" w:type="dxa"/>
            <w:gridSpan w:val="3"/>
            <w:vAlign w:val="center"/>
          </w:tcPr>
          <w:p w14:paraId="2DB6F4F5">
            <w:pPr>
              <w:keepNext w:val="0"/>
              <w:keepLines w:val="0"/>
              <w:suppressLineNumbers w:val="0"/>
              <w:spacing w:before="0" w:beforeAutospacing="0" w:after="0" w:afterAutospacing="0"/>
              <w:ind w:left="0" w:right="0"/>
              <w:jc w:val="center"/>
              <w:rPr>
                <w:rFonts w:hint="eastAsia" w:ascii="宋体" w:hAnsi="宋体"/>
              </w:rPr>
            </w:pPr>
            <w:r>
              <w:rPr>
                <w:rFonts w:hint="eastAsia" w:ascii="宋体" w:hAnsi="宋体"/>
              </w:rPr>
              <w:t>总得分</w:t>
            </w:r>
          </w:p>
        </w:tc>
        <w:tc>
          <w:tcPr>
            <w:tcW w:w="4347" w:type="dxa"/>
            <w:gridSpan w:val="3"/>
            <w:vAlign w:val="center"/>
          </w:tcPr>
          <w:p w14:paraId="583D662E">
            <w:pPr>
              <w:keepNext w:val="0"/>
              <w:keepLines w:val="0"/>
              <w:suppressLineNumbers w:val="0"/>
              <w:spacing w:before="0" w:beforeAutospacing="0" w:after="0" w:afterAutospacing="0"/>
              <w:ind w:left="0" w:right="0"/>
              <w:jc w:val="center"/>
              <w:rPr>
                <w:rFonts w:hint="eastAsia" w:ascii="宋体" w:hAnsi="宋体"/>
              </w:rPr>
            </w:pPr>
          </w:p>
        </w:tc>
      </w:tr>
      <w:tr w14:paraId="3335D6E9">
        <w:tblPrEx>
          <w:tblBorders>
            <w:top w:val="single" w:color="auto" w:sz="8" w:space="0"/>
            <w:left w:val="single" w:color="auto" w:sz="12" w:space="0"/>
            <w:bottom w:val="single" w:color="auto" w:sz="8"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010" w:type="dxa"/>
            <w:gridSpan w:val="6"/>
            <w:vAlign w:val="center"/>
          </w:tcPr>
          <w:p w14:paraId="1B472F28">
            <w:pPr>
              <w:keepNext w:val="0"/>
              <w:keepLines w:val="0"/>
              <w:suppressLineNumbers w:val="0"/>
              <w:spacing w:before="0" w:beforeAutospacing="0" w:after="0" w:afterAutospacing="0"/>
              <w:ind w:left="0" w:right="0"/>
              <w:rPr>
                <w:rFonts w:hint="eastAsia" w:ascii="宋体" w:hAnsi="宋体"/>
              </w:rPr>
            </w:pPr>
            <w:r>
              <w:rPr>
                <w:rFonts w:hint="eastAsia" w:ascii="宋体" w:hAnsi="宋体"/>
              </w:rPr>
              <w:t>专业组评委（签名）：</w:t>
            </w:r>
          </w:p>
          <w:p w14:paraId="28FB956F">
            <w:pPr>
              <w:keepNext w:val="0"/>
              <w:keepLines w:val="0"/>
              <w:suppressLineNumbers w:val="0"/>
              <w:spacing w:before="0" w:beforeAutospacing="0" w:after="0" w:afterAutospacing="0"/>
              <w:ind w:left="0" w:right="0"/>
              <w:rPr>
                <w:rFonts w:hint="eastAsia" w:ascii="宋体" w:hAnsi="宋体"/>
              </w:rPr>
            </w:pPr>
          </w:p>
          <w:p w14:paraId="28CE456D">
            <w:pPr>
              <w:keepNext w:val="0"/>
              <w:keepLines w:val="0"/>
              <w:suppressLineNumbers w:val="0"/>
              <w:spacing w:before="0" w:beforeAutospacing="0" w:after="0" w:afterAutospacing="0"/>
              <w:ind w:left="0" w:right="0"/>
              <w:rPr>
                <w:rFonts w:hint="eastAsia" w:ascii="宋体" w:hAnsi="宋体"/>
              </w:rPr>
            </w:pPr>
          </w:p>
          <w:p w14:paraId="13B516A8">
            <w:pPr>
              <w:keepNext w:val="0"/>
              <w:keepLines w:val="0"/>
              <w:suppressLineNumbers w:val="0"/>
              <w:spacing w:before="0" w:beforeAutospacing="0" w:after="0" w:afterAutospacing="0"/>
              <w:ind w:left="0" w:right="0"/>
              <w:rPr>
                <w:rFonts w:hint="eastAsia" w:ascii="宋体" w:hAnsi="宋体"/>
              </w:rPr>
            </w:pPr>
            <w:r>
              <w:rPr>
                <w:rFonts w:hint="eastAsia" w:ascii="宋体" w:hAnsi="宋体"/>
              </w:rPr>
              <w:t xml:space="preserve">                                                             组长：</w:t>
            </w:r>
          </w:p>
          <w:p w14:paraId="76785467">
            <w:pPr>
              <w:keepNext w:val="0"/>
              <w:keepLines w:val="0"/>
              <w:suppressLineNumbers w:val="0"/>
              <w:spacing w:before="0" w:beforeAutospacing="0" w:after="0" w:afterAutospacing="0"/>
              <w:ind w:left="0" w:right="0"/>
              <w:jc w:val="right"/>
              <w:rPr>
                <w:rFonts w:hint="eastAsia" w:ascii="宋体" w:hAnsi="宋体"/>
              </w:rPr>
            </w:pPr>
          </w:p>
          <w:p w14:paraId="4845E2FD">
            <w:pPr>
              <w:keepNext w:val="0"/>
              <w:keepLines w:val="0"/>
              <w:suppressLineNumbers w:val="0"/>
              <w:spacing w:before="0" w:beforeAutospacing="0" w:after="0" w:afterAutospacing="0"/>
              <w:ind w:left="0" w:right="0"/>
              <w:jc w:val="right"/>
              <w:rPr>
                <w:rFonts w:hint="eastAsia" w:ascii="宋体" w:hAnsi="宋体"/>
              </w:rPr>
            </w:pPr>
            <w:r>
              <w:rPr>
                <w:rFonts w:hint="eastAsia" w:ascii="宋体" w:hAnsi="宋体"/>
              </w:rPr>
              <w:t>年    月   日</w:t>
            </w:r>
          </w:p>
        </w:tc>
      </w:tr>
    </w:tbl>
    <w:p w14:paraId="49BD014A"/>
    <w:p w14:paraId="602EDCE5"/>
    <w:p w14:paraId="242EEDEC">
      <w:pPr>
        <w:spacing w:line="400" w:lineRule="exact"/>
        <w:rPr>
          <w:rFonts w:hint="eastAsia" w:ascii="宋体" w:hAnsi="宋体"/>
        </w:rPr>
      </w:pPr>
    </w:p>
    <w:p w14:paraId="01FEBFF0">
      <w:pPr>
        <w:widowControl/>
        <w:jc w:val="left"/>
        <w:rPr>
          <w:rFonts w:hint="eastAsia" w:ascii="宋体" w:hAnsi="宋体"/>
        </w:rPr>
      </w:pPr>
    </w:p>
    <w:p w14:paraId="1079101E">
      <w:pPr>
        <w:spacing w:line="600" w:lineRule="exact"/>
        <w:rPr>
          <w:rFonts w:hint="eastAsia" w:ascii="仿宋_GB2312" w:hAnsi="仿宋_GB2312" w:eastAsia="仿宋_GB2312" w:cs="仿宋_GB2312"/>
          <w:kern w:val="0"/>
          <w:sz w:val="32"/>
          <w:szCs w:val="32"/>
        </w:rPr>
      </w:pPr>
    </w:p>
    <w:p w14:paraId="0DEB94FA">
      <w:pPr>
        <w:ind w:right="640"/>
        <w:jc w:val="center"/>
        <w:rPr>
          <w:rFonts w:hAnsi="仿宋_GB2312" w:eastAsia="仿宋_GB2312"/>
          <w:sz w:val="32"/>
          <w:szCs w:val="32"/>
        </w:rPr>
      </w:pPr>
    </w:p>
    <w:p w14:paraId="573D02CE">
      <w:pPr>
        <w:ind w:right="640"/>
        <w:jc w:val="both"/>
        <w:rPr>
          <w:rFonts w:hAnsi="仿宋_GB2312" w:eastAsia="仿宋_GB2312"/>
          <w:sz w:val="32"/>
          <w:szCs w:val="32"/>
        </w:rPr>
      </w:pPr>
    </w:p>
    <w:sectPr>
      <w:footerReference r:id="rId3" w:type="default"/>
      <w:footerReference r:id="rId4" w:type="even"/>
      <w:pgSz w:w="11906" w:h="16838"/>
      <w:pgMar w:top="1440" w:right="1489" w:bottom="1440" w:left="15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新宋体-18030">
    <w:altName w:val="新宋体"/>
    <w:panose1 w:val="00000000000000000000"/>
    <w:charset w:val="86"/>
    <w:family w:val="modern"/>
    <w:pitch w:val="default"/>
    <w:sig w:usb0="00000000" w:usb1="00000000" w:usb2="000A005E" w:usb3="00000000" w:csb0="00040001" w:csb1="00000000"/>
  </w:font>
  <w:font w:name="新宋体">
    <w:panose1 w:val="02010609030101010101"/>
    <w:charset w:val="86"/>
    <w:family w:val="auto"/>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150517"/>
      <w:docPartObj>
        <w:docPartGallery w:val="autotext"/>
      </w:docPartObj>
    </w:sdtPr>
    <w:sdtContent>
      <w:p w14:paraId="6F288EEB">
        <w:pPr>
          <w:pStyle w:val="4"/>
          <w:jc w:val="right"/>
        </w:pPr>
        <w:r>
          <w:rPr>
            <w:rFonts w:hint="eastAsia" w:ascii="等线 Light" w:hAnsi="等线 Light" w:eastAsia="等线 Light"/>
            <w:sz w:val="24"/>
            <w:szCs w:val="24"/>
          </w:rPr>
          <w:t xml:space="preserve">— </w:t>
        </w:r>
        <w:r>
          <w:rPr>
            <w:rFonts w:ascii="等线 Light" w:hAnsi="等线 Light" w:eastAsia="等线 Light"/>
            <w:sz w:val="24"/>
            <w:szCs w:val="24"/>
          </w:rPr>
          <w:fldChar w:fldCharType="begin"/>
        </w:r>
        <w:r>
          <w:rPr>
            <w:rFonts w:ascii="等线 Light" w:hAnsi="等线 Light" w:eastAsia="等线 Light"/>
            <w:sz w:val="24"/>
            <w:szCs w:val="24"/>
          </w:rPr>
          <w:instrText xml:space="preserve"> PAGE   \* MERGEFORMAT </w:instrText>
        </w:r>
        <w:r>
          <w:rPr>
            <w:rFonts w:ascii="等线 Light" w:hAnsi="等线 Light" w:eastAsia="等线 Light"/>
            <w:sz w:val="24"/>
            <w:szCs w:val="24"/>
          </w:rPr>
          <w:fldChar w:fldCharType="separate"/>
        </w:r>
        <w:r>
          <w:rPr>
            <w:rFonts w:ascii="等线 Light" w:hAnsi="等线 Light" w:eastAsia="等线 Light"/>
            <w:sz w:val="24"/>
            <w:szCs w:val="24"/>
            <w:lang w:val="zh-CN"/>
          </w:rPr>
          <w:t>1</w:t>
        </w:r>
        <w:r>
          <w:rPr>
            <w:rFonts w:ascii="等线 Light" w:hAnsi="等线 Light" w:eastAsia="等线 Light"/>
            <w:sz w:val="24"/>
            <w:szCs w:val="24"/>
          </w:rPr>
          <w:fldChar w:fldCharType="end"/>
        </w:r>
        <w:r>
          <w:rPr>
            <w:rFonts w:hint="eastAsia" w:ascii="等线 Light" w:hAnsi="等线 Light" w:eastAsia="等线 Light"/>
            <w:sz w:val="24"/>
            <w:szCs w:val="24"/>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150533"/>
      <w:docPartObj>
        <w:docPartGallery w:val="autotext"/>
      </w:docPartObj>
    </w:sdtPr>
    <w:sdtContent>
      <w:p w14:paraId="1612B9DC">
        <w:pPr>
          <w:pStyle w:val="4"/>
        </w:pPr>
        <w:r>
          <w:rPr>
            <w:rFonts w:hint="eastAsia" w:ascii="等线 Light" w:hAnsi="等线 Light" w:eastAsia="等线 Light"/>
            <w:sz w:val="24"/>
            <w:szCs w:val="24"/>
          </w:rPr>
          <w:t xml:space="preserve">— </w:t>
        </w:r>
        <w:r>
          <w:rPr>
            <w:rFonts w:ascii="等线 Light" w:hAnsi="等线 Light" w:eastAsia="等线 Light"/>
            <w:sz w:val="24"/>
            <w:szCs w:val="24"/>
          </w:rPr>
          <w:fldChar w:fldCharType="begin"/>
        </w:r>
        <w:r>
          <w:rPr>
            <w:rFonts w:ascii="等线 Light" w:hAnsi="等线 Light" w:eastAsia="等线 Light"/>
            <w:sz w:val="24"/>
            <w:szCs w:val="24"/>
          </w:rPr>
          <w:instrText xml:space="preserve"> PAGE   \* MERGEFORMAT </w:instrText>
        </w:r>
        <w:r>
          <w:rPr>
            <w:rFonts w:ascii="等线 Light" w:hAnsi="等线 Light" w:eastAsia="等线 Light"/>
            <w:sz w:val="24"/>
            <w:szCs w:val="24"/>
          </w:rPr>
          <w:fldChar w:fldCharType="separate"/>
        </w:r>
        <w:r>
          <w:rPr>
            <w:rFonts w:ascii="等线 Light" w:hAnsi="等线 Light" w:eastAsia="等线 Light"/>
            <w:sz w:val="24"/>
            <w:szCs w:val="24"/>
            <w:lang w:val="zh-CN"/>
          </w:rPr>
          <w:t>2</w:t>
        </w:r>
        <w:r>
          <w:rPr>
            <w:rFonts w:ascii="等线 Light" w:hAnsi="等线 Light" w:eastAsia="等线 Light"/>
            <w:sz w:val="24"/>
            <w:szCs w:val="24"/>
          </w:rPr>
          <w:fldChar w:fldCharType="end"/>
        </w:r>
        <w:r>
          <w:rPr>
            <w:rFonts w:hint="eastAsia" w:ascii="等线 Light" w:hAnsi="等线 Light" w:eastAsia="等线 Light"/>
            <w:sz w:val="24"/>
            <w:szCs w:val="24"/>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trackedChanges" w:formatting="1"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7E"/>
    <w:rsid w:val="0000057E"/>
    <w:rsid w:val="00034906"/>
    <w:rsid w:val="00071069"/>
    <w:rsid w:val="000D2BEC"/>
    <w:rsid w:val="000E27C9"/>
    <w:rsid w:val="000E475D"/>
    <w:rsid w:val="001363AF"/>
    <w:rsid w:val="00142DE9"/>
    <w:rsid w:val="00191594"/>
    <w:rsid w:val="00196CDC"/>
    <w:rsid w:val="001A47C6"/>
    <w:rsid w:val="001C5663"/>
    <w:rsid w:val="001C7559"/>
    <w:rsid w:val="001D4DC2"/>
    <w:rsid w:val="001F660E"/>
    <w:rsid w:val="00221854"/>
    <w:rsid w:val="002506A1"/>
    <w:rsid w:val="00256935"/>
    <w:rsid w:val="00270E5D"/>
    <w:rsid w:val="00280F41"/>
    <w:rsid w:val="0028386F"/>
    <w:rsid w:val="002862C3"/>
    <w:rsid w:val="00296FBE"/>
    <w:rsid w:val="002C392A"/>
    <w:rsid w:val="002D13CF"/>
    <w:rsid w:val="002F5000"/>
    <w:rsid w:val="00300D60"/>
    <w:rsid w:val="00344C7D"/>
    <w:rsid w:val="00351E3F"/>
    <w:rsid w:val="003528D6"/>
    <w:rsid w:val="00352A69"/>
    <w:rsid w:val="003536E4"/>
    <w:rsid w:val="00356A07"/>
    <w:rsid w:val="00365102"/>
    <w:rsid w:val="0039046A"/>
    <w:rsid w:val="00394730"/>
    <w:rsid w:val="003A682F"/>
    <w:rsid w:val="003C2B96"/>
    <w:rsid w:val="003D4E30"/>
    <w:rsid w:val="003F3A97"/>
    <w:rsid w:val="00422C8A"/>
    <w:rsid w:val="00453527"/>
    <w:rsid w:val="00466A4D"/>
    <w:rsid w:val="004A5F73"/>
    <w:rsid w:val="004F73F0"/>
    <w:rsid w:val="005215E5"/>
    <w:rsid w:val="005343B9"/>
    <w:rsid w:val="00543AD4"/>
    <w:rsid w:val="0056626E"/>
    <w:rsid w:val="00566D1A"/>
    <w:rsid w:val="00566E5B"/>
    <w:rsid w:val="0057286F"/>
    <w:rsid w:val="00573153"/>
    <w:rsid w:val="0057582E"/>
    <w:rsid w:val="00575AD9"/>
    <w:rsid w:val="005824B3"/>
    <w:rsid w:val="00597C7A"/>
    <w:rsid w:val="005C1A69"/>
    <w:rsid w:val="005C2421"/>
    <w:rsid w:val="005E4E33"/>
    <w:rsid w:val="005F5BA6"/>
    <w:rsid w:val="006018FA"/>
    <w:rsid w:val="006208D9"/>
    <w:rsid w:val="0063082B"/>
    <w:rsid w:val="00636FDD"/>
    <w:rsid w:val="006745E5"/>
    <w:rsid w:val="00680929"/>
    <w:rsid w:val="00681348"/>
    <w:rsid w:val="006A1D99"/>
    <w:rsid w:val="006A6EA3"/>
    <w:rsid w:val="006A7A83"/>
    <w:rsid w:val="006B0097"/>
    <w:rsid w:val="006C4A89"/>
    <w:rsid w:val="006E55E1"/>
    <w:rsid w:val="006E7FCE"/>
    <w:rsid w:val="006F1060"/>
    <w:rsid w:val="006F476B"/>
    <w:rsid w:val="007036EC"/>
    <w:rsid w:val="00711EEE"/>
    <w:rsid w:val="00716992"/>
    <w:rsid w:val="00743370"/>
    <w:rsid w:val="00751C64"/>
    <w:rsid w:val="007526A8"/>
    <w:rsid w:val="007654B3"/>
    <w:rsid w:val="00776EE1"/>
    <w:rsid w:val="007B7CE1"/>
    <w:rsid w:val="007D1277"/>
    <w:rsid w:val="007D7192"/>
    <w:rsid w:val="007F0261"/>
    <w:rsid w:val="007F61AE"/>
    <w:rsid w:val="00806649"/>
    <w:rsid w:val="00843A1C"/>
    <w:rsid w:val="008622C5"/>
    <w:rsid w:val="008629FE"/>
    <w:rsid w:val="008667BC"/>
    <w:rsid w:val="008704F1"/>
    <w:rsid w:val="008855B3"/>
    <w:rsid w:val="00897B6D"/>
    <w:rsid w:val="008C0A7C"/>
    <w:rsid w:val="008D47E6"/>
    <w:rsid w:val="008F7F16"/>
    <w:rsid w:val="009317B6"/>
    <w:rsid w:val="00933275"/>
    <w:rsid w:val="009A10A9"/>
    <w:rsid w:val="009C689C"/>
    <w:rsid w:val="009D55EC"/>
    <w:rsid w:val="00A31FBD"/>
    <w:rsid w:val="00A35F48"/>
    <w:rsid w:val="00A714E9"/>
    <w:rsid w:val="00A83166"/>
    <w:rsid w:val="00AA1088"/>
    <w:rsid w:val="00AA5FA9"/>
    <w:rsid w:val="00AA7CB8"/>
    <w:rsid w:val="00AA7D96"/>
    <w:rsid w:val="00AF402D"/>
    <w:rsid w:val="00AF42E8"/>
    <w:rsid w:val="00B21ED6"/>
    <w:rsid w:val="00B32AC6"/>
    <w:rsid w:val="00B3489B"/>
    <w:rsid w:val="00B44F89"/>
    <w:rsid w:val="00B7072E"/>
    <w:rsid w:val="00B93B98"/>
    <w:rsid w:val="00BF66BC"/>
    <w:rsid w:val="00C004C7"/>
    <w:rsid w:val="00C0522C"/>
    <w:rsid w:val="00C50DA3"/>
    <w:rsid w:val="00C52B91"/>
    <w:rsid w:val="00C74F0A"/>
    <w:rsid w:val="00CB3A07"/>
    <w:rsid w:val="00CD405F"/>
    <w:rsid w:val="00CE480E"/>
    <w:rsid w:val="00CF1081"/>
    <w:rsid w:val="00D23D66"/>
    <w:rsid w:val="00D2791A"/>
    <w:rsid w:val="00D35BDC"/>
    <w:rsid w:val="00D37A35"/>
    <w:rsid w:val="00D55D10"/>
    <w:rsid w:val="00D57A11"/>
    <w:rsid w:val="00D748C3"/>
    <w:rsid w:val="00D766EB"/>
    <w:rsid w:val="00D8171D"/>
    <w:rsid w:val="00DD0DE9"/>
    <w:rsid w:val="00DE0607"/>
    <w:rsid w:val="00DF7034"/>
    <w:rsid w:val="00E21B91"/>
    <w:rsid w:val="00E26041"/>
    <w:rsid w:val="00E57920"/>
    <w:rsid w:val="00E673C0"/>
    <w:rsid w:val="00E72B65"/>
    <w:rsid w:val="00E81FFA"/>
    <w:rsid w:val="00E821C3"/>
    <w:rsid w:val="00E900F8"/>
    <w:rsid w:val="00EC363F"/>
    <w:rsid w:val="00ED54E2"/>
    <w:rsid w:val="00EE5A47"/>
    <w:rsid w:val="00F14635"/>
    <w:rsid w:val="00F61F8C"/>
    <w:rsid w:val="00F65418"/>
    <w:rsid w:val="00F73F9A"/>
    <w:rsid w:val="00F860B5"/>
    <w:rsid w:val="00F95BA0"/>
    <w:rsid w:val="00FB3799"/>
    <w:rsid w:val="00FB5E81"/>
    <w:rsid w:val="00FC2AC8"/>
    <w:rsid w:val="00FD3EC6"/>
    <w:rsid w:val="00FF5CAD"/>
    <w:rsid w:val="0880698D"/>
    <w:rsid w:val="09797C15"/>
    <w:rsid w:val="0A8A62AE"/>
    <w:rsid w:val="0C974A18"/>
    <w:rsid w:val="0EEC04EA"/>
    <w:rsid w:val="0F2763CB"/>
    <w:rsid w:val="105F3DEA"/>
    <w:rsid w:val="10860065"/>
    <w:rsid w:val="14534A59"/>
    <w:rsid w:val="14CC7B4A"/>
    <w:rsid w:val="185C3885"/>
    <w:rsid w:val="1F21776F"/>
    <w:rsid w:val="210A6791"/>
    <w:rsid w:val="22F2593D"/>
    <w:rsid w:val="249F6C29"/>
    <w:rsid w:val="2A1424CD"/>
    <w:rsid w:val="2BED4579"/>
    <w:rsid w:val="2D23248D"/>
    <w:rsid w:val="2F570257"/>
    <w:rsid w:val="2F7D0FFC"/>
    <w:rsid w:val="30120555"/>
    <w:rsid w:val="307E4AB1"/>
    <w:rsid w:val="30AE37B1"/>
    <w:rsid w:val="3277739D"/>
    <w:rsid w:val="329B255C"/>
    <w:rsid w:val="32A224FA"/>
    <w:rsid w:val="3381048A"/>
    <w:rsid w:val="357C5A7D"/>
    <w:rsid w:val="36CD3B78"/>
    <w:rsid w:val="3CB834AB"/>
    <w:rsid w:val="3DA611A8"/>
    <w:rsid w:val="40AE17A4"/>
    <w:rsid w:val="45BE17E5"/>
    <w:rsid w:val="45ED5422"/>
    <w:rsid w:val="48116939"/>
    <w:rsid w:val="48C02919"/>
    <w:rsid w:val="48F810E4"/>
    <w:rsid w:val="4A6F7254"/>
    <w:rsid w:val="4B6206E4"/>
    <w:rsid w:val="4BC739CB"/>
    <w:rsid w:val="4D4631AA"/>
    <w:rsid w:val="4E00403B"/>
    <w:rsid w:val="4E1162A1"/>
    <w:rsid w:val="4ECA6171"/>
    <w:rsid w:val="50B14E13"/>
    <w:rsid w:val="55F61D5C"/>
    <w:rsid w:val="587B094D"/>
    <w:rsid w:val="5A05607F"/>
    <w:rsid w:val="5A960D99"/>
    <w:rsid w:val="5BAB5397"/>
    <w:rsid w:val="5CA1424F"/>
    <w:rsid w:val="5DD8726A"/>
    <w:rsid w:val="5F8834EA"/>
    <w:rsid w:val="62B32459"/>
    <w:rsid w:val="62F961DB"/>
    <w:rsid w:val="63481CF4"/>
    <w:rsid w:val="64EA151C"/>
    <w:rsid w:val="6E403312"/>
    <w:rsid w:val="71E33C22"/>
    <w:rsid w:val="78FD0D78"/>
    <w:rsid w:val="79F51222"/>
    <w:rsid w:val="7CCC783E"/>
    <w:rsid w:val="7EA5741C"/>
    <w:rsid w:val="7F1F7BB7"/>
    <w:rsid w:val="7F423A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8"/>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批注框文本 Char"/>
    <w:basedOn w:val="7"/>
    <w:link w:val="3"/>
    <w:semiHidden/>
    <w:qFormat/>
    <w:uiPriority w:val="99"/>
    <w:rPr>
      <w:sz w:val="18"/>
      <w:szCs w:val="18"/>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日期 Char"/>
    <w:basedOn w:val="7"/>
    <w:link w:val="2"/>
    <w:semiHidden/>
    <w:qFormat/>
    <w:uiPriority w:val="99"/>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86BCB-381F-4714-9168-0B5E6C9C3354}">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3547</Words>
  <Characters>3681</Characters>
  <Lines>1</Lines>
  <Paragraphs>1</Paragraphs>
  <TotalTime>9</TotalTime>
  <ScaleCrop>false</ScaleCrop>
  <LinksUpToDate>false</LinksUpToDate>
  <CharactersWithSpaces>4012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2019-04-11T00:42:00Z</dcterms:created>
  <dc:creator>李 阳</dc:creator>
  <cp:lastModifiedBy>PC</cp:lastModifiedBy>
  <cp:lastPrinted>2019-09-06T01:52:00Z</cp:lastPrinted>
  <dcterms:modified xsi:type="dcterms:W3CDTF">2026-03-15T11:34:57Z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8A420C60A1564DD0B47460A4919438AD_13</vt:lpwstr>
  </property>
  <property fmtid="{D5CDD505-2E9C-101B-9397-08002B2CF9AE}" pid="3" name="KSOProductBuildVer">
    <vt:lpwstr>2052-12.1.0.25225</vt:lpwstr>
  </property>
  <property fmtid="{D5CDD505-2E9C-101B-9397-08002B2CF9AE}" pid="4" name="KSOTemplateDocerSaveRecord">
    <vt:lpwstr>eyJoZGlkIjoiODIxNmQzZGYyNGY3MDg0NDkxNmZjZWI0NmVlOWNhOTIiLCJ1c2VySWQiOiIxMjA1ODI2ODAwIn0=</vt:lpwstr>
  </property>
</Properties>
</file>