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阳谷鲁源电缆有限公司电线、电缆生产扩建项目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val="en-US" w:eastAsia="zh-CN"/>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w:t>
      </w:r>
      <w:r>
        <w:rPr>
          <w:rFonts w:hint="eastAsia" w:ascii="Times New Roman" w:hAnsi="Times New Roman" w:cs="Times New Roman" w:eastAsiaTheme="minorEastAsia"/>
          <w:sz w:val="24"/>
          <w:szCs w:val="24"/>
          <w:lang w:val="en-US" w:eastAsia="zh-CN"/>
        </w:rPr>
        <w:t>23</w:t>
      </w:r>
      <w:r>
        <w:rPr>
          <w:rFonts w:hint="default"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11</w:t>
      </w:r>
      <w:r>
        <w:rPr>
          <w:rFonts w:hint="default"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08</w:t>
      </w:r>
      <w:r>
        <w:rPr>
          <w:rFonts w:hint="default" w:ascii="Times New Roman" w:hAnsi="Times New Roman" w:cs="Times New Roman" w:eastAsiaTheme="minorEastAsia"/>
          <w:sz w:val="24"/>
          <w:szCs w:val="24"/>
        </w:rPr>
        <w:t>日，</w:t>
      </w:r>
      <w:r>
        <w:rPr>
          <w:rFonts w:hint="eastAsia" w:ascii="Times New Roman" w:hAnsi="Times New Roman" w:eastAsia="宋体"/>
          <w:color w:val="auto"/>
          <w:sz w:val="24"/>
          <w:szCs w:val="24"/>
          <w:lang w:eastAsia="zh-CN"/>
        </w:rPr>
        <w:t>阳谷鲁源电缆有限公司</w:t>
      </w:r>
      <w:r>
        <w:rPr>
          <w:rFonts w:hint="default" w:ascii="Times New Roman" w:hAnsi="Times New Roman" w:cs="Times New Roman" w:eastAsiaTheme="minorEastAsia"/>
          <w:sz w:val="24"/>
          <w:szCs w:val="24"/>
        </w:rPr>
        <w:t>组织召开了</w:t>
      </w:r>
      <w:r>
        <w:rPr>
          <w:rFonts w:hint="eastAsia" w:ascii="Times New Roman" w:hAnsi="Times New Roman" w:eastAsia="宋体"/>
          <w:color w:val="auto"/>
          <w:sz w:val="24"/>
          <w:szCs w:val="24"/>
          <w:lang w:eastAsia="zh-CN"/>
        </w:rPr>
        <w:t>阳谷鲁源电缆有限公司</w:t>
      </w:r>
      <w:r>
        <w:rPr>
          <w:rFonts w:hint="eastAsia" w:ascii="Times New Roman" w:hAnsi="Times New Roman" w:eastAsia="宋体"/>
          <w:color w:val="auto"/>
          <w:sz w:val="24"/>
          <w:szCs w:val="24"/>
          <w:lang w:val="en-US" w:eastAsia="zh-CN"/>
        </w:rPr>
        <w:t>电线、电缆生产扩建项目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s="Times New Roman" w:eastAsiaTheme="minorEastAsia"/>
          <w:sz w:val="24"/>
          <w:szCs w:val="24"/>
          <w:lang w:eastAsia="zh-CN"/>
        </w:rPr>
        <w:t>阳谷鲁源电缆有限公司</w:t>
      </w:r>
      <w:r>
        <w:rPr>
          <w:rFonts w:hint="default" w:ascii="Times New Roman" w:hAnsi="Times New Roman" w:cs="Times New Roman" w:eastAsiaTheme="minorEastAsia"/>
          <w:sz w:val="24"/>
          <w:szCs w:val="24"/>
        </w:rPr>
        <w:t>〕、验收检测单位、2名特邀专家组成。验收组现场查阅并核实了项目环保工作落实情况，根据验收监测报告并对照《建设项目环境保护管理条例》、《建设项目竣工环境保护验收暂行办法》，依照有关法律法规、本项目环境影响评价报告</w:t>
      </w:r>
      <w:r>
        <w:rPr>
          <w:rFonts w:hint="eastAsia" w:ascii="Times New Roman" w:hAnsi="Times New Roman" w:cs="Times New Roman" w:eastAsiaTheme="minorEastAsia"/>
          <w:sz w:val="24"/>
          <w:szCs w:val="24"/>
          <w:lang w:val="en-US" w:eastAsia="zh-CN"/>
        </w:rPr>
        <w:t>表</w:t>
      </w:r>
      <w:r>
        <w:rPr>
          <w:rFonts w:hint="default" w:ascii="Times New Roman" w:hAnsi="Times New Roman" w:cs="Times New Roman" w:eastAsiaTheme="minorEastAsia"/>
          <w:sz w:val="24"/>
          <w:szCs w:val="24"/>
        </w:rPr>
        <w:t>及其批复等要求对本项目进行验收。经认真研究，形成如下验收意见：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阳谷鲁源电缆有限公司位于山东省聊城市茌平县博平镇袁楼村，经营范围：电线、电缆生产、销售，高、低压电器、建筑材料、铜材、铝材销售。项目为扩建项目，依托现有生产车间1座，不新增用地。项目购置成缆机2台、绞丝机3台、挤塑机3台、拉丝机3台、氩弧焊轧纹机1台、高速云母带绕包机1台等主要生产设备。达到了年产50万米0.6/1千伏以下低压PVC电线、电缆的生产能力。</w:t>
      </w:r>
    </w:p>
    <w:p>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2021年6月，阳谷鲁源电缆有限公司委托山东格勤环境管理有限公司编制完成了《阳谷鲁源电缆有限公司电线、电缆生产扩建项目环境影响报告表》，于2021年12月10日获得聊城市茌平区行政审批服务局批复，批复文号：聊茌行审环管〔2021〕104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2023年10月，公司委托山东玖玺环保科技有限公司于2023年10月16日、2023年10月17日对阳谷鲁源电缆有限公司电线、电缆生产扩建项目进行验收检测。后对检测数据进行分析论证，在此基础上完成了项目竣工环境保护验收监测报告表的编制。本次项目验收范围为阳谷鲁源电缆有限公司电线、电缆生产扩建项目。</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项目总投资40万元，环保投资8万元。</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eastAsia="宋体"/>
          <w:color w:val="auto"/>
          <w:sz w:val="24"/>
          <w:szCs w:val="24"/>
          <w:lang w:eastAsia="zh-CN"/>
        </w:rPr>
        <w:t>阳谷鲁源电缆有限公司</w:t>
      </w:r>
      <w:r>
        <w:rPr>
          <w:rFonts w:hint="eastAsia" w:ascii="Times New Roman" w:hAnsi="Times New Roman" w:eastAsia="宋体"/>
          <w:color w:val="auto"/>
          <w:sz w:val="24"/>
          <w:szCs w:val="24"/>
          <w:lang w:val="en-US" w:eastAsia="zh-CN"/>
        </w:rPr>
        <w:t>电线、电缆生产扩建项目</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工程变动情况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经现场验收核查，对照环评报告及审批意见：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（1）本次验收为阳谷鲁源电缆有限公司电线、电缆生产扩建项目，实际投资40万元，项目建成后规模可达年产50万米0.6/1千伏以下低压PVC电线、电缆的生产能力；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（2）项目工艺项目原有3台喷码机，现场将其中1台喷码机改为1台印字机，仅用于喷码，不影响综合产能，因此不属于重大变更。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项目环评中工作制度为“年工作300天，每天10小时，年运行3000小时。”，根据企业试运行记录，项目每天仅需生产8小时即可达到设计生产能力，因此，项目工作制度实际为“年工作300天，每天8小时，年运行2400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三、环境保护设施建设情况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（一）废水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sz w:val="24"/>
          <w:szCs w:val="24"/>
          <w:lang w:val="en-US" w:eastAsia="zh-CN"/>
        </w:rPr>
        <w:t>项目无生产废水产生，冷却水循环回用，生活污水经化粪池处理好由环卫部门清运。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（二）废气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val="0"/>
          <w:bCs w:val="0"/>
          <w:sz w:val="24"/>
          <w:szCs w:val="24"/>
          <w:lang w:val="en-US" w:eastAsia="zh-CN"/>
        </w:rPr>
        <w:t>1、</w:t>
      </w:r>
      <w:r>
        <w:rPr>
          <w:rFonts w:hint="default" w:ascii="Times New Roman" w:hAnsi="Times New Roman" w:cs="Times New Roman" w:eastAsiaTheme="minorEastAsia"/>
          <w:b w:val="0"/>
          <w:bCs w:val="0"/>
          <w:sz w:val="24"/>
          <w:szCs w:val="24"/>
          <w:lang w:val="en-US" w:eastAsia="zh-CN"/>
        </w:rPr>
        <w:t>有组织废气</w:t>
      </w:r>
      <w:r>
        <w:rPr>
          <w:rFonts w:hint="default" w:ascii="Times New Roman" w:hAnsi="Times New Roman" w:cs="Times New Roman" w:eastAsiaTheme="minorEastAsia"/>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w:t>
      </w:r>
      <w:r>
        <w:rPr>
          <w:rFonts w:hint="eastAsia" w:ascii="Times New Roman" w:hAnsi="Times New Roman" w:cs="Times New Roman" w:eastAsiaTheme="minorEastAsia"/>
          <w:sz w:val="24"/>
          <w:szCs w:val="24"/>
          <w:lang w:val="en-US" w:eastAsia="zh-CN"/>
        </w:rPr>
        <w:t>有组织</w:t>
      </w:r>
      <w:r>
        <w:rPr>
          <w:rFonts w:hint="default" w:ascii="Times New Roman" w:hAnsi="Times New Roman" w:cs="Times New Roman" w:eastAsiaTheme="minorEastAsia"/>
          <w:sz w:val="24"/>
          <w:szCs w:val="24"/>
          <w:lang w:val="en-US" w:eastAsia="zh-CN"/>
        </w:rPr>
        <w:t>废气主要为</w:t>
      </w:r>
      <w:r>
        <w:rPr>
          <w:rFonts w:hint="eastAsia" w:ascii="Times New Roman" w:hAnsi="Times New Roman" w:cs="Times New Roman" w:eastAsiaTheme="minorEastAsia"/>
          <w:sz w:val="24"/>
          <w:szCs w:val="24"/>
          <w:lang w:val="en-US" w:eastAsia="zh-CN"/>
        </w:rPr>
        <w:t>绝缘挤出工序、护套挤出工序、喷码（印字）工序产生的废气。其中绝缘挤出工序、护套挤出工序、喷码（印字）工序产生的废气通过在挤塑机、喷码机（印字机）顶部安装集气罩，产生的VOCs和HCl经集气罩收集后通过风机引至同一二级活性炭设备处理达标后经15m高排气筒DA001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val="0"/>
          <w:bCs w:val="0"/>
          <w:sz w:val="24"/>
          <w:szCs w:val="24"/>
          <w:lang w:val="en-US" w:eastAsia="zh-CN"/>
        </w:rPr>
        <w:t>2、</w:t>
      </w:r>
      <w:r>
        <w:rPr>
          <w:rFonts w:hint="default" w:ascii="Times New Roman" w:hAnsi="Times New Roman" w:cs="Times New Roman" w:eastAsiaTheme="minorEastAsia"/>
          <w:b w:val="0"/>
          <w:bCs w:val="0"/>
          <w:sz w:val="24"/>
          <w:szCs w:val="24"/>
          <w:lang w:val="en-US" w:eastAsia="zh-CN"/>
        </w:rPr>
        <w:t>无组织废气</w:t>
      </w:r>
      <w:r>
        <w:rPr>
          <w:rFonts w:hint="default" w:ascii="Times New Roman" w:hAnsi="Times New Roman" w:cs="Times New Roman" w:eastAsiaTheme="minorEastAsia"/>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本项目无组织废气为未</w:t>
      </w:r>
      <w:r>
        <w:rPr>
          <w:rFonts w:hint="eastAsia" w:ascii="Times New Roman" w:hAnsi="Times New Roman" w:cs="Times New Roman" w:eastAsiaTheme="minorEastAsia"/>
          <w:sz w:val="24"/>
          <w:szCs w:val="24"/>
          <w:lang w:val="en-US" w:eastAsia="zh-CN"/>
        </w:rPr>
        <w:t>经</w:t>
      </w:r>
      <w:r>
        <w:rPr>
          <w:rFonts w:hint="default" w:ascii="Times New Roman" w:hAnsi="Times New Roman" w:cs="Times New Roman" w:eastAsiaTheme="minorEastAsia"/>
          <w:sz w:val="24"/>
          <w:szCs w:val="24"/>
          <w:lang w:val="en-US" w:eastAsia="zh-CN"/>
        </w:rPr>
        <w:t>收集的</w:t>
      </w:r>
      <w:r>
        <w:rPr>
          <w:rFonts w:hint="eastAsia" w:ascii="Times New Roman" w:hAnsi="Times New Roman" w:cs="Times New Roman" w:eastAsiaTheme="minorEastAsia"/>
          <w:sz w:val="24"/>
          <w:szCs w:val="24"/>
          <w:lang w:val="en-US" w:eastAsia="zh-CN"/>
        </w:rPr>
        <w:t>废气、焊接轧纹工序产生的少量粉尘、绝缘挤出工序产生的HCl废气及氯乙烯等有机废气，以VOCs计。</w:t>
      </w:r>
      <w:r>
        <w:rPr>
          <w:rFonts w:hint="default" w:ascii="Times New Roman" w:hAnsi="Times New Roman" w:cs="Times New Roman" w:eastAsiaTheme="minorEastAsia"/>
          <w:sz w:val="24"/>
          <w:szCs w:val="24"/>
          <w:lang w:val="en-US" w:eastAsia="zh-CN"/>
        </w:rPr>
        <w:t>通过加强车间日常管理</w:t>
      </w:r>
      <w:r>
        <w:rPr>
          <w:rFonts w:hint="eastAsia" w:ascii="Times New Roman" w:hAnsi="Times New Roman" w:cs="Times New Roman" w:eastAsiaTheme="minorEastAsia"/>
          <w:sz w:val="24"/>
          <w:szCs w:val="24"/>
          <w:lang w:val="en-US" w:eastAsia="zh-CN"/>
        </w:rPr>
        <w:t>、增加绿化</w:t>
      </w:r>
      <w:r>
        <w:rPr>
          <w:rFonts w:hint="default" w:ascii="Times New Roman" w:hAnsi="Times New Roman" w:cs="Times New Roman" w:eastAsiaTheme="minorEastAsia"/>
          <w:sz w:val="24"/>
          <w:szCs w:val="24"/>
          <w:lang w:val="en-US" w:eastAsia="zh-CN"/>
        </w:rPr>
        <w:t>和车间通风换气等措施，</w:t>
      </w:r>
      <w:r>
        <w:rPr>
          <w:rFonts w:hint="eastAsia" w:ascii="Times New Roman" w:hAnsi="Times New Roman" w:cs="Times New Roman" w:eastAsiaTheme="minorEastAsia"/>
          <w:sz w:val="24"/>
          <w:szCs w:val="24"/>
          <w:lang w:val="en-US" w:eastAsia="zh-CN"/>
        </w:rPr>
        <w:t>减少对周围环境的影响</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（三）噪声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噪声主要为拉丝机、绞丝机、氩弧焊轧纹机、成缆机、高速云母绕包机和挤塑机等运行时产生的设备噪声，在设备选型时优先选用低噪声设备并安装减震垫等措施控制项目对外界的噪声影响。通过采取以上措施后，项目厂界昼间噪声符合《工业企业厂界环境噪声排放标准》（GB 12348-2008）的2类标准要求（昼间：60dB(A)）的要求。不会对周围声环境质量产生明显影响。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（四）固体废物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项目产生的固体废物主要包括设备运行产生的废金属丝、下脚料、不合格品、废活性炭、废润滑油、废油桶、废过滤棉、废包装袋和生活垃圾。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1）废金属丝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拉丝、绞丝阶段会产生废金属丝，收集后外售综合利用。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2）下脚料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项目在绕包、绝缘挤出、成缆、护套挤出工序会产生少量下脚料，收集后外售综合利用。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3）不合格品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项目工艺较成熟，产生量的不合格品，收集后外售综合利用。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4）废活性炭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废活性炭为危险废物，项目产生的废活性炭委托有危废处置资质单位处理。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5）废润滑油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设备保养润滑将产生的废润滑油。废润滑油属于危险废物，使用工业齿轮油进行机械设备润滑过程中产生的废润滑油，收集后暂存于危废暂存间，定期委托有危废处置资质单位处置。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6）废油桶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项目使用润滑油会产生废油桶。废油桶为危险废物，本项目废油桶无须修复可回用于厂家回收周转利用，故可在项目厂区内按照危废进行管理，收集后置于危废暂存间，由厂家回收周转利用。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7）废过滤棉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项目会产生过滤棉，废过滤棉属于危险废物。委托有危废处置资质单位处理。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8）废包装袋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项目产生废包装袋，收集后外售综合利用。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9）生活垃圾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职工生活垃圾统一收集后定期由环卫部门清运处理。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四、环境保护设施调试效果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第三方环境监测公司出具了《</w:t>
      </w:r>
      <w:r>
        <w:rPr>
          <w:rFonts w:hint="eastAsia" w:ascii="Times New Roman" w:hAnsi="Times New Roman" w:eastAsia="宋体"/>
          <w:color w:val="auto"/>
          <w:sz w:val="24"/>
          <w:szCs w:val="24"/>
          <w:lang w:eastAsia="zh-CN"/>
        </w:rPr>
        <w:t>阳谷鲁源电缆有限公司</w:t>
      </w:r>
      <w:r>
        <w:rPr>
          <w:rFonts w:hint="eastAsia" w:ascii="Times New Roman" w:hAnsi="Times New Roman" w:eastAsia="宋体"/>
          <w:color w:val="auto"/>
          <w:sz w:val="24"/>
          <w:szCs w:val="24"/>
          <w:lang w:val="en-US" w:eastAsia="zh-CN"/>
        </w:rPr>
        <w:t>电线、电缆生产扩建项目</w:t>
      </w:r>
      <w:r>
        <w:rPr>
          <w:rFonts w:hint="eastAsia" w:ascii="Times New Roman" w:hAnsi="Times New Roman" w:cs="Times New Roman" w:eastAsiaTheme="minorEastAsia"/>
          <w:sz w:val="24"/>
          <w:szCs w:val="24"/>
          <w:lang w:val="en-US" w:eastAsia="zh-CN"/>
        </w:rPr>
        <w:t>竣工环境保护验收监测报告表》，验收监测期间，项目生产工况稳定，生产负荷均在89%以上，符合验收监测应在工况的要求。监测结果表明：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w:t>
      </w:r>
      <w:r>
        <w:rPr>
          <w:rFonts w:hint="default" w:ascii="Times New Roman" w:hAnsi="Times New Roman" w:cs="Times New Roman" w:eastAsiaTheme="minorEastAsia"/>
          <w:b/>
          <w:bCs/>
          <w:sz w:val="24"/>
          <w:szCs w:val="24"/>
          <w:lang w:val="en-US" w:eastAsia="zh-CN"/>
        </w:rPr>
        <w:t>、噪声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r>
        <w:rPr>
          <w:rFonts w:ascii="Times New Roman" w:hAnsi="Times New Roman" w:eastAsia="宋体"/>
          <w:color w:val="auto"/>
          <w:sz w:val="24"/>
          <w:szCs w:val="24"/>
          <w:highlight w:val="none"/>
          <w:shd w:val="clear" w:color="auto" w:fill="auto"/>
        </w:rPr>
        <w:t>验收监测期间，验收监测期间，</w:t>
      </w:r>
      <w:r>
        <w:rPr>
          <w:rFonts w:hint="eastAsia" w:ascii="Times New Roman" w:hAnsi="Times New Roman" w:eastAsia="宋体"/>
          <w:color w:val="auto"/>
          <w:sz w:val="24"/>
          <w:szCs w:val="24"/>
          <w:highlight w:val="none"/>
          <w:shd w:val="clear" w:color="auto" w:fill="auto"/>
          <w:lang w:eastAsia="zh-CN"/>
        </w:rPr>
        <w:t>厂界</w:t>
      </w:r>
      <w:r>
        <w:rPr>
          <w:rFonts w:hint="default" w:ascii="Times New Roman" w:hAnsi="Times New Roman" w:eastAsia="宋体"/>
          <w:color w:val="auto"/>
          <w:sz w:val="24"/>
          <w:szCs w:val="24"/>
          <w:highlight w:val="none"/>
          <w:shd w:val="clear" w:color="auto" w:fill="auto"/>
        </w:rPr>
        <w:t>昼间噪声值范围在</w:t>
      </w:r>
      <w:r>
        <w:rPr>
          <w:rFonts w:hint="eastAsia" w:ascii="Times New Roman" w:hAnsi="Times New Roman" w:eastAsia="宋体"/>
          <w:color w:val="auto"/>
          <w:sz w:val="24"/>
          <w:szCs w:val="24"/>
          <w:highlight w:val="none"/>
          <w:shd w:val="clear" w:color="auto" w:fill="auto"/>
          <w:lang w:val="en-US" w:eastAsia="zh-CN"/>
        </w:rPr>
        <w:t>53.1</w:t>
      </w:r>
      <w:r>
        <w:rPr>
          <w:rFonts w:hint="default" w:ascii="Times New Roman" w:hAnsi="Times New Roman" w:eastAsia="宋体"/>
          <w:color w:val="auto"/>
          <w:sz w:val="24"/>
          <w:szCs w:val="24"/>
          <w:highlight w:val="none"/>
          <w:shd w:val="clear" w:color="auto" w:fill="auto"/>
          <w:lang w:val="en-US" w:eastAsia="zh-CN"/>
        </w:rPr>
        <w:t>~</w:t>
      </w:r>
      <w:r>
        <w:rPr>
          <w:rFonts w:hint="eastAsia" w:ascii="Times New Roman" w:hAnsi="Times New Roman" w:eastAsia="宋体"/>
          <w:color w:val="auto"/>
          <w:sz w:val="24"/>
          <w:szCs w:val="24"/>
          <w:highlight w:val="none"/>
          <w:shd w:val="clear" w:color="auto" w:fill="auto"/>
          <w:lang w:val="en-US" w:eastAsia="zh-CN"/>
        </w:rPr>
        <w:t>56.7</w:t>
      </w:r>
      <w:r>
        <w:rPr>
          <w:rFonts w:hint="default" w:ascii="Times New Roman" w:hAnsi="Times New Roman" w:eastAsia="宋体"/>
          <w:color w:val="auto"/>
          <w:sz w:val="24"/>
          <w:szCs w:val="24"/>
          <w:highlight w:val="none"/>
          <w:shd w:val="clear" w:color="auto" w:fill="auto"/>
          <w:lang w:val="en-US" w:eastAsia="zh-CN"/>
        </w:rPr>
        <w:t>dB(A)之间</w:t>
      </w:r>
      <w:r>
        <w:rPr>
          <w:rFonts w:hint="default" w:ascii="Times New Roman" w:hAnsi="Times New Roman" w:eastAsia="宋体"/>
          <w:color w:val="auto"/>
          <w:sz w:val="24"/>
          <w:szCs w:val="24"/>
          <w:highlight w:val="none"/>
          <w:shd w:val="clear" w:color="auto" w:fill="auto"/>
        </w:rPr>
        <w:t>，</w:t>
      </w:r>
      <w:r>
        <w:rPr>
          <w:rFonts w:ascii="Times New Roman" w:hAnsi="Times New Roman" w:eastAsia="宋体"/>
          <w:color w:val="auto"/>
          <w:sz w:val="24"/>
          <w:szCs w:val="24"/>
          <w:highlight w:val="none"/>
          <w:shd w:val="clear" w:color="auto" w:fill="auto"/>
        </w:rPr>
        <w:t>满足《工业企业厂界环境噪声排放标准》</w:t>
      </w:r>
      <w:r>
        <w:rPr>
          <w:rFonts w:hint="eastAsia" w:ascii="Times New Roman" w:hAnsi="Times New Roman" w:eastAsia="宋体"/>
          <w:color w:val="auto"/>
          <w:sz w:val="24"/>
          <w:szCs w:val="24"/>
          <w:highlight w:val="none"/>
          <w:shd w:val="clear" w:color="auto" w:fill="auto"/>
          <w:lang w:eastAsia="zh-CN"/>
        </w:rPr>
        <w:t>（</w:t>
      </w:r>
      <w:r>
        <w:rPr>
          <w:rFonts w:ascii="Times New Roman" w:hAnsi="Times New Roman" w:eastAsia="宋体"/>
          <w:color w:val="auto"/>
          <w:sz w:val="24"/>
          <w:szCs w:val="24"/>
          <w:highlight w:val="none"/>
          <w:shd w:val="clear" w:color="auto" w:fill="auto"/>
        </w:rPr>
        <w:t>GB 12348-2008</w:t>
      </w:r>
      <w:r>
        <w:rPr>
          <w:rFonts w:hint="eastAsia" w:ascii="Times New Roman" w:hAnsi="Times New Roman" w:eastAsia="宋体"/>
          <w:color w:val="auto"/>
          <w:sz w:val="24"/>
          <w:szCs w:val="24"/>
          <w:highlight w:val="none"/>
          <w:shd w:val="clear" w:color="auto" w:fill="auto"/>
          <w:lang w:eastAsia="zh-CN"/>
        </w:rPr>
        <w:t>）</w:t>
      </w:r>
      <w:r>
        <w:rPr>
          <w:rFonts w:hint="eastAsia" w:ascii="Times New Roman" w:hAnsi="Times New Roman" w:eastAsia="宋体"/>
          <w:color w:val="auto"/>
          <w:sz w:val="24"/>
          <w:szCs w:val="24"/>
          <w:highlight w:val="none"/>
          <w:shd w:val="clear" w:color="auto" w:fill="auto"/>
          <w:lang w:val="en-US" w:eastAsia="zh-CN"/>
        </w:rPr>
        <w:t>2</w:t>
      </w:r>
      <w:r>
        <w:rPr>
          <w:rFonts w:ascii="Times New Roman" w:hAnsi="Times New Roman" w:eastAsia="宋体"/>
          <w:color w:val="auto"/>
          <w:sz w:val="24"/>
          <w:szCs w:val="24"/>
          <w:highlight w:val="none"/>
          <w:shd w:val="clear" w:color="auto" w:fill="auto"/>
        </w:rPr>
        <w:t>类区标准</w:t>
      </w:r>
      <w:r>
        <w:rPr>
          <w:rFonts w:hint="eastAsia" w:ascii="Times New Roman" w:hAnsi="Times New Roman" w:eastAsia="宋体"/>
          <w:color w:val="auto"/>
          <w:sz w:val="24"/>
          <w:szCs w:val="24"/>
          <w:highlight w:val="none"/>
          <w:shd w:val="clear" w:color="auto" w:fill="auto"/>
          <w:lang w:eastAsia="zh-CN"/>
        </w:rPr>
        <w:t>（</w:t>
      </w:r>
      <w:r>
        <w:rPr>
          <w:rFonts w:ascii="Times New Roman" w:hAnsi="Times New Roman" w:eastAsia="宋体"/>
          <w:color w:val="auto"/>
          <w:sz w:val="24"/>
          <w:szCs w:val="24"/>
          <w:highlight w:val="none"/>
          <w:shd w:val="clear" w:color="auto" w:fill="auto"/>
        </w:rPr>
        <w:t>昼间6</w:t>
      </w:r>
      <w:r>
        <w:rPr>
          <w:rFonts w:hint="eastAsia" w:ascii="Times New Roman" w:hAnsi="Times New Roman" w:eastAsia="宋体"/>
          <w:color w:val="auto"/>
          <w:sz w:val="24"/>
          <w:szCs w:val="24"/>
          <w:highlight w:val="none"/>
          <w:shd w:val="clear" w:color="auto" w:fill="auto"/>
          <w:lang w:val="en-US" w:eastAsia="zh-CN"/>
        </w:rPr>
        <w:t>0</w:t>
      </w:r>
      <w:r>
        <w:rPr>
          <w:rFonts w:ascii="Times New Roman" w:hAnsi="Times New Roman" w:eastAsia="宋体"/>
          <w:color w:val="auto"/>
          <w:sz w:val="24"/>
          <w:szCs w:val="24"/>
          <w:highlight w:val="none"/>
          <w:shd w:val="clear" w:color="auto" w:fill="auto"/>
        </w:rPr>
        <w:t xml:space="preserve"> dB(A)</w:t>
      </w:r>
      <w:r>
        <w:rPr>
          <w:rFonts w:hint="eastAsia" w:ascii="Times New Roman" w:hAnsi="Times New Roman" w:eastAsia="宋体"/>
          <w:color w:val="auto"/>
          <w:sz w:val="24"/>
          <w:szCs w:val="24"/>
          <w:highlight w:val="none"/>
          <w:shd w:val="clear" w:color="auto" w:fill="auto"/>
          <w:lang w:eastAsia="zh-CN"/>
        </w:rPr>
        <w:t>）</w:t>
      </w:r>
      <w:r>
        <w:rPr>
          <w:rFonts w:ascii="Times New Roman" w:hAnsi="Times New Roman" w:eastAsia="宋体"/>
          <w:color w:val="auto"/>
          <w:sz w:val="24"/>
          <w:szCs w:val="24"/>
          <w:highlight w:val="none"/>
          <w:shd w:val="clear" w:color="auto" w:fill="auto"/>
        </w:rPr>
        <w:t>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2、废水</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项目无生产废水产生，冷却水循环回用，生活污水经化粪池处理好由环卫部门清运。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3、固体废物</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项目产生的固体废物主要包括设备运行产生的废金属丝、下脚料、不合格品、废活性炭、废润滑油、废油桶、废过滤棉、废包装袋和生活垃圾。</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1）废金属丝</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拉丝、绞丝阶段会产生废金属丝，收集后外售综合利用。</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2）下脚料</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项目在绕包、绝缘挤出、成缆、护套挤出工序会产生少量下脚料，收集后外售综合利用。</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3）不合格品</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项目工艺较成熟，产生量的不合格品，收集后外售综合利用。</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4）废活性炭</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废活性炭为危险废物，项目产生的废活性炭委托有危废处置资质单位处理。</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5）废润滑油</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设备保养润滑将产生的废润滑油。废润滑油属于危险废物，使用工业齿轮油进行机械设备润滑过程中产生的废润滑油，收集后暂存于危废暂存间，定期委托有危废处置资质单位处置。</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6）废油桶</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项目使用润滑油会产生废油桶。废油桶为危险废物，本项目废油桶无须修复可回用于厂家回收周转利用，故可在项目厂区内按照危废进行管理，收集后置于危废暂存间，由厂家回收周转利用。</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7）废过滤棉</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项目会产生过滤棉，废过滤棉属于危险废物。委托有危废处置资质单位处理。</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8）废包装袋</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项目产生废包装袋，收集后外售综合利用。</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9）生活垃圾</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职工生活垃圾统一收集后定期由环卫部门清运处理。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五、工程建设对环境的影响</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eastAsia" w:ascii="Times New Roman" w:hAnsi="Times New Roman" w:eastAsia="宋体" w:cs="Times New Roman"/>
          <w:sz w:val="24"/>
          <w:szCs w:val="24"/>
          <w:lang w:val="en-US" w:eastAsia="zh-CN"/>
        </w:rPr>
      </w:pPr>
      <w:r>
        <w:rPr>
          <w:rStyle w:val="32"/>
          <w:rFonts w:hint="eastAsia" w:ascii="Times New Roman" w:hAnsi="Times New Roman" w:eastAsia="宋体" w:cs="Times New Roman"/>
          <w:sz w:val="24"/>
          <w:szCs w:val="24"/>
          <w:lang w:val="en-US" w:eastAsia="zh-CN"/>
        </w:rPr>
        <w:t>项目建设进行了环境影响评价，基本落实了环境影响评价文件及其批复要求。验收监测期间，项目产生的</w:t>
      </w:r>
      <w:r>
        <w:rPr>
          <w:rStyle w:val="32"/>
          <w:rFonts w:hint="eastAsia" w:ascii="Times New Roman" w:hAnsi="Times New Roman" w:cs="Times New Roman"/>
          <w:sz w:val="24"/>
          <w:szCs w:val="24"/>
          <w:lang w:val="en-US" w:eastAsia="zh-CN"/>
        </w:rPr>
        <w:t>废气、</w:t>
      </w:r>
      <w:r>
        <w:rPr>
          <w:rStyle w:val="32"/>
          <w:rFonts w:hint="eastAsia" w:ascii="Times New Roman" w:hAnsi="Times New Roman" w:eastAsia="宋体" w:cs="Times New Roman"/>
          <w:sz w:val="24"/>
          <w:szCs w:val="24"/>
          <w:lang w:val="en-US" w:eastAsia="zh-CN"/>
        </w:rPr>
        <w:t>噪声能够达标排放，废水、固体废物能够得到妥善处理。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六、验收结论</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eastAsia" w:ascii="Times New Roman" w:hAnsi="Times New Roman" w:eastAsia="宋体" w:cs="Times New Roman"/>
          <w:sz w:val="24"/>
          <w:szCs w:val="24"/>
          <w:lang w:val="en-US" w:eastAsia="zh-CN"/>
        </w:rPr>
      </w:pPr>
      <w:r>
        <w:rPr>
          <w:rFonts w:hint="eastAsia" w:ascii="Times New Roman" w:hAnsi="Times New Roman"/>
          <w:color w:val="auto"/>
          <w:sz w:val="24"/>
          <w:szCs w:val="24"/>
          <w:lang w:eastAsia="zh-CN"/>
        </w:rPr>
        <w:t>阳谷鲁源电缆有限公司</w:t>
      </w:r>
      <w:r>
        <w:rPr>
          <w:rStyle w:val="32"/>
          <w:rFonts w:hint="eastAsia" w:ascii="Times New Roman" w:hAnsi="Times New Roman" w:eastAsia="宋体" w:cs="Times New Roman"/>
          <w:sz w:val="24"/>
          <w:szCs w:val="24"/>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七、后续要求</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eastAsia" w:ascii="Times New Roman" w:hAnsi="Times New Roman" w:cs="Times New Roman"/>
          <w:sz w:val="24"/>
          <w:szCs w:val="24"/>
          <w:lang w:val="en-US" w:eastAsia="zh-CN"/>
        </w:rPr>
        <w:t>1</w:t>
      </w:r>
      <w:r>
        <w:rPr>
          <w:rStyle w:val="32"/>
          <w:rFonts w:hint="default" w:ascii="Times New Roman" w:hAnsi="Times New Roman" w:eastAsia="宋体" w:cs="Times New Roman"/>
          <w:sz w:val="24"/>
          <w:szCs w:val="24"/>
          <w:lang w:val="en-US" w:eastAsia="zh-CN"/>
        </w:rPr>
        <w:t>、定期检查废气收集设施的运行情况，确保废气有效收集和处理</w:t>
      </w:r>
      <w:r>
        <w:rPr>
          <w:rStyle w:val="32"/>
          <w:rFonts w:hint="eastAsia" w:ascii="Times New Roman" w:hAnsi="Times New Roman" w:eastAsia="宋体" w:cs="Times New Roman"/>
          <w:sz w:val="24"/>
          <w:szCs w:val="24"/>
          <w:lang w:val="en-US" w:eastAsia="zh-CN"/>
        </w:rPr>
        <w:t>。</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eastAsia" w:ascii="Times New Roman" w:hAnsi="Times New Roman" w:cs="Times New Roman"/>
          <w:sz w:val="24"/>
          <w:szCs w:val="24"/>
          <w:lang w:val="en-US" w:eastAsia="zh-CN"/>
        </w:rPr>
        <w:t>2</w:t>
      </w:r>
      <w:r>
        <w:rPr>
          <w:rStyle w:val="32"/>
          <w:rFonts w:hint="default" w:ascii="Times New Roman" w:hAnsi="Times New Roman" w:eastAsia="宋体" w:cs="Times New Roman"/>
          <w:sz w:val="24"/>
          <w:szCs w:val="24"/>
          <w:lang w:val="en-US" w:eastAsia="zh-CN"/>
        </w:rPr>
        <w:t>、</w:t>
      </w:r>
      <w:r>
        <w:rPr>
          <w:rStyle w:val="32"/>
          <w:rFonts w:hint="eastAsia" w:ascii="Times New Roman" w:hAnsi="Times New Roman" w:eastAsia="宋体" w:cs="Times New Roman"/>
          <w:sz w:val="24"/>
          <w:szCs w:val="24"/>
          <w:lang w:val="en-US" w:eastAsia="zh-CN"/>
        </w:rPr>
        <w:t>根据《固定污染源废气监测点位设置技术规范》（</w:t>
      </w:r>
      <w:r>
        <w:rPr>
          <w:rStyle w:val="32"/>
          <w:rFonts w:hint="default" w:ascii="Times New Roman" w:hAnsi="Times New Roman" w:eastAsia="宋体" w:cs="Times New Roman"/>
          <w:sz w:val="24"/>
          <w:szCs w:val="24"/>
          <w:lang w:val="en-US" w:eastAsia="zh-CN"/>
        </w:rPr>
        <w:t>DB37/T 3535-2019</w:t>
      </w:r>
      <w:r>
        <w:rPr>
          <w:rStyle w:val="32"/>
          <w:rFonts w:hint="eastAsia" w:ascii="Times New Roman" w:hAnsi="Times New Roman" w:eastAsia="宋体" w:cs="Times New Roman"/>
          <w:sz w:val="24"/>
          <w:szCs w:val="24"/>
          <w:lang w:val="en-US" w:eastAsia="zh-CN"/>
        </w:rPr>
        <w:t>）的要求，规范设置大气污染物监测平台、监测点位</w:t>
      </w:r>
      <w:r>
        <w:rPr>
          <w:rStyle w:val="32"/>
          <w:rFonts w:hint="eastAsia" w:ascii="Times New Roman" w:hAnsi="Times New Roman" w:cs="Times New Roman"/>
          <w:sz w:val="24"/>
          <w:szCs w:val="24"/>
          <w:lang w:val="en-US" w:eastAsia="zh-CN"/>
        </w:rPr>
        <w:t>、</w:t>
      </w:r>
      <w:r>
        <w:rPr>
          <w:rStyle w:val="32"/>
          <w:rFonts w:hint="eastAsia" w:ascii="Times New Roman" w:hAnsi="Times New Roman" w:eastAsia="宋体" w:cs="Times New Roman"/>
          <w:sz w:val="24"/>
          <w:szCs w:val="24"/>
          <w:lang w:val="en-US" w:eastAsia="zh-CN"/>
        </w:rPr>
        <w:t>监测孔</w:t>
      </w:r>
      <w:r>
        <w:rPr>
          <w:rStyle w:val="32"/>
          <w:rFonts w:hint="eastAsia" w:ascii="Times New Roman" w:hAnsi="Times New Roman" w:cs="Times New Roman"/>
          <w:sz w:val="24"/>
          <w:szCs w:val="24"/>
          <w:lang w:val="en-US" w:eastAsia="zh-CN"/>
        </w:rPr>
        <w:t>及相关环保标识</w:t>
      </w:r>
      <w:r>
        <w:rPr>
          <w:rStyle w:val="32"/>
          <w:rFonts w:hint="default" w:ascii="Times New Roman" w:hAnsi="Times New Roman" w:eastAsia="宋体" w:cs="Times New Roman"/>
          <w:sz w:val="24"/>
          <w:szCs w:val="24"/>
          <w:lang w:val="en-US" w:eastAsia="zh-CN"/>
        </w:rPr>
        <w:t>。</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八、验收人员信息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olor w:val="auto"/>
          <w:sz w:val="24"/>
          <w:szCs w:val="24"/>
          <w:lang w:eastAsia="zh-CN"/>
        </w:rPr>
        <w:t>阳谷鲁源电缆有限公司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outlineLvl w:val="9"/>
        <w:rPr>
          <w:rFonts w:hint="default" w:ascii="Times New Roman" w:hAnsi="Times New Roman" w:cs="Times New Roman" w:eastAsiaTheme="minorEastAsia"/>
          <w:sz w:val="24"/>
          <w:szCs w:val="24"/>
          <w:lang w:val="en-US" w:eastAsia="zh-CN"/>
        </w:rPr>
        <w:sectPr>
          <w:footerReference r:id="rId3" w:type="default"/>
          <w:pgSz w:w="11906" w:h="16838"/>
          <w:pgMar w:top="1474" w:right="1588" w:bottom="1134" w:left="1588" w:header="851" w:footer="992" w:gutter="0"/>
          <w:cols w:space="425" w:num="1"/>
          <w:docGrid w:type="lines" w:linePitch="312" w:charSpace="0"/>
        </w:sectPr>
      </w:pP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202</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11</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08</w:t>
      </w:r>
      <w:r>
        <w:rPr>
          <w:rFonts w:hint="default" w:ascii="Times New Roman" w:hAnsi="Times New Roman" w:cs="Times New Roman" w:eastAsiaTheme="minorEastAsia"/>
          <w:sz w:val="24"/>
          <w:szCs w:val="24"/>
          <w:lang w:val="en-US" w:eastAsia="zh-CN"/>
        </w:rPr>
        <w:t>日</w:t>
      </w:r>
    </w:p>
    <w:p>
      <w:pPr>
        <w:pStyle w:val="2"/>
        <w:jc w:val="center"/>
        <w:rPr>
          <w:rFonts w:hint="eastAsia"/>
          <w:lang w:eastAsia="zh-CN"/>
        </w:rPr>
      </w:pPr>
      <w:bookmarkStart w:id="0" w:name="_GoBack"/>
      <w:bookmarkEnd w:id="0"/>
    </w:p>
    <w:sectPr>
      <w:footerReference r:id="rId4" w:type="default"/>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5974C0"/>
    <w:rsid w:val="018502B5"/>
    <w:rsid w:val="02BC3862"/>
    <w:rsid w:val="03671055"/>
    <w:rsid w:val="053F0C01"/>
    <w:rsid w:val="06071298"/>
    <w:rsid w:val="06F86E33"/>
    <w:rsid w:val="071F0864"/>
    <w:rsid w:val="0786066B"/>
    <w:rsid w:val="080F591B"/>
    <w:rsid w:val="08981135"/>
    <w:rsid w:val="09C45A90"/>
    <w:rsid w:val="0ADB5E7A"/>
    <w:rsid w:val="0B745622"/>
    <w:rsid w:val="0B892750"/>
    <w:rsid w:val="0C7616F3"/>
    <w:rsid w:val="0C8223EB"/>
    <w:rsid w:val="0D355C30"/>
    <w:rsid w:val="0E1000EB"/>
    <w:rsid w:val="0E651252"/>
    <w:rsid w:val="11423E69"/>
    <w:rsid w:val="11A74947"/>
    <w:rsid w:val="140B7F29"/>
    <w:rsid w:val="15B8435D"/>
    <w:rsid w:val="16154F53"/>
    <w:rsid w:val="16C922E7"/>
    <w:rsid w:val="17050E6B"/>
    <w:rsid w:val="17B71A49"/>
    <w:rsid w:val="17E92EF4"/>
    <w:rsid w:val="18065C85"/>
    <w:rsid w:val="182F2017"/>
    <w:rsid w:val="19A12421"/>
    <w:rsid w:val="19D76D7C"/>
    <w:rsid w:val="1AAE2376"/>
    <w:rsid w:val="1AE200F8"/>
    <w:rsid w:val="1B102545"/>
    <w:rsid w:val="1B1851B0"/>
    <w:rsid w:val="1BE614F8"/>
    <w:rsid w:val="1C2362A8"/>
    <w:rsid w:val="1ED57D2E"/>
    <w:rsid w:val="1F7E33E3"/>
    <w:rsid w:val="20C33720"/>
    <w:rsid w:val="210F504D"/>
    <w:rsid w:val="218C6A2F"/>
    <w:rsid w:val="22680EB9"/>
    <w:rsid w:val="22B36145"/>
    <w:rsid w:val="23756D96"/>
    <w:rsid w:val="23D502C5"/>
    <w:rsid w:val="24886D9D"/>
    <w:rsid w:val="25282355"/>
    <w:rsid w:val="26F95E73"/>
    <w:rsid w:val="270B5883"/>
    <w:rsid w:val="27DD5EA5"/>
    <w:rsid w:val="288C09DE"/>
    <w:rsid w:val="28CA01D8"/>
    <w:rsid w:val="29AC3D81"/>
    <w:rsid w:val="2A273408"/>
    <w:rsid w:val="2AB033FD"/>
    <w:rsid w:val="2ABB7EB6"/>
    <w:rsid w:val="2C11436F"/>
    <w:rsid w:val="2C267E1B"/>
    <w:rsid w:val="2C7F01E4"/>
    <w:rsid w:val="2EA27501"/>
    <w:rsid w:val="2F1728B1"/>
    <w:rsid w:val="30674F5B"/>
    <w:rsid w:val="31097D0B"/>
    <w:rsid w:val="31543C2D"/>
    <w:rsid w:val="31C8104F"/>
    <w:rsid w:val="31CE550A"/>
    <w:rsid w:val="31D200FD"/>
    <w:rsid w:val="326A6587"/>
    <w:rsid w:val="329830F5"/>
    <w:rsid w:val="3300044C"/>
    <w:rsid w:val="33A038C2"/>
    <w:rsid w:val="344277BC"/>
    <w:rsid w:val="34FA62E8"/>
    <w:rsid w:val="353A0493"/>
    <w:rsid w:val="353F3CFB"/>
    <w:rsid w:val="35475771"/>
    <w:rsid w:val="35C12E0F"/>
    <w:rsid w:val="37EE57DA"/>
    <w:rsid w:val="381E4191"/>
    <w:rsid w:val="390E5FF8"/>
    <w:rsid w:val="3A0F6392"/>
    <w:rsid w:val="3A5E69D2"/>
    <w:rsid w:val="3A8D5509"/>
    <w:rsid w:val="3BD50FCD"/>
    <w:rsid w:val="3CD0542D"/>
    <w:rsid w:val="3D605157"/>
    <w:rsid w:val="3D934BE4"/>
    <w:rsid w:val="3DC254CA"/>
    <w:rsid w:val="3E6B5B61"/>
    <w:rsid w:val="3F7C04D7"/>
    <w:rsid w:val="3FAE03FB"/>
    <w:rsid w:val="402C30CE"/>
    <w:rsid w:val="421B164C"/>
    <w:rsid w:val="42A64878"/>
    <w:rsid w:val="443F1622"/>
    <w:rsid w:val="44756DC2"/>
    <w:rsid w:val="44CD1674"/>
    <w:rsid w:val="45140D01"/>
    <w:rsid w:val="452C453B"/>
    <w:rsid w:val="463E0B8E"/>
    <w:rsid w:val="48AC1250"/>
    <w:rsid w:val="49D405F8"/>
    <w:rsid w:val="4C92668D"/>
    <w:rsid w:val="4CD60F91"/>
    <w:rsid w:val="4D2F0B54"/>
    <w:rsid w:val="4D447CA9"/>
    <w:rsid w:val="4D5558B4"/>
    <w:rsid w:val="4DA074F1"/>
    <w:rsid w:val="4FA90297"/>
    <w:rsid w:val="50BE18AF"/>
    <w:rsid w:val="51204589"/>
    <w:rsid w:val="52377DDC"/>
    <w:rsid w:val="52B018E5"/>
    <w:rsid w:val="53DD36D8"/>
    <w:rsid w:val="541F6D7A"/>
    <w:rsid w:val="54520EFE"/>
    <w:rsid w:val="54EE0658"/>
    <w:rsid w:val="55985036"/>
    <w:rsid w:val="56051E44"/>
    <w:rsid w:val="562064D2"/>
    <w:rsid w:val="56262642"/>
    <w:rsid w:val="57364B06"/>
    <w:rsid w:val="5A0C3D15"/>
    <w:rsid w:val="5A3D7F5A"/>
    <w:rsid w:val="5A5A0B0C"/>
    <w:rsid w:val="5AB0697E"/>
    <w:rsid w:val="5B107C39"/>
    <w:rsid w:val="5B5B3C8E"/>
    <w:rsid w:val="5C084E7C"/>
    <w:rsid w:val="5C6A0DAE"/>
    <w:rsid w:val="5CB63FF4"/>
    <w:rsid w:val="5D704AEA"/>
    <w:rsid w:val="5DD72473"/>
    <w:rsid w:val="5EB720EA"/>
    <w:rsid w:val="5F265461"/>
    <w:rsid w:val="5FC44B92"/>
    <w:rsid w:val="60A878DC"/>
    <w:rsid w:val="60B82B42"/>
    <w:rsid w:val="60E70C20"/>
    <w:rsid w:val="610A61B4"/>
    <w:rsid w:val="624365AB"/>
    <w:rsid w:val="62536A85"/>
    <w:rsid w:val="63140DB1"/>
    <w:rsid w:val="63F773CC"/>
    <w:rsid w:val="641B4FF7"/>
    <w:rsid w:val="64504D2E"/>
    <w:rsid w:val="649460BF"/>
    <w:rsid w:val="656A1E1F"/>
    <w:rsid w:val="666A7EBC"/>
    <w:rsid w:val="66D103A8"/>
    <w:rsid w:val="677564D7"/>
    <w:rsid w:val="67A82CC5"/>
    <w:rsid w:val="681B4E63"/>
    <w:rsid w:val="68D4001D"/>
    <w:rsid w:val="68FD5F3D"/>
    <w:rsid w:val="69CC30A8"/>
    <w:rsid w:val="69DA7573"/>
    <w:rsid w:val="69FE6920"/>
    <w:rsid w:val="6A4662AD"/>
    <w:rsid w:val="6A5D1F52"/>
    <w:rsid w:val="6A7038C2"/>
    <w:rsid w:val="6AD97FFB"/>
    <w:rsid w:val="6BB41EA7"/>
    <w:rsid w:val="6C9227DE"/>
    <w:rsid w:val="6CDD6E4F"/>
    <w:rsid w:val="6CEB7CE9"/>
    <w:rsid w:val="6D062D75"/>
    <w:rsid w:val="6D7970A3"/>
    <w:rsid w:val="6DE743A8"/>
    <w:rsid w:val="6E610F05"/>
    <w:rsid w:val="6F0D1307"/>
    <w:rsid w:val="6F5F79E8"/>
    <w:rsid w:val="6F7044D6"/>
    <w:rsid w:val="7055135B"/>
    <w:rsid w:val="712751AA"/>
    <w:rsid w:val="726B5B54"/>
    <w:rsid w:val="74B07173"/>
    <w:rsid w:val="757834EE"/>
    <w:rsid w:val="75926377"/>
    <w:rsid w:val="75FE6CDF"/>
    <w:rsid w:val="7696248B"/>
    <w:rsid w:val="77BE04D4"/>
    <w:rsid w:val="78171022"/>
    <w:rsid w:val="78BB4A14"/>
    <w:rsid w:val="79164340"/>
    <w:rsid w:val="796C3F60"/>
    <w:rsid w:val="7A1268B5"/>
    <w:rsid w:val="7B910714"/>
    <w:rsid w:val="7CD04806"/>
    <w:rsid w:val="7CE65DD7"/>
    <w:rsid w:val="7D422132"/>
    <w:rsid w:val="7D9615AC"/>
    <w:rsid w:val="7EAB7F69"/>
    <w:rsid w:val="7FB56661"/>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qFormat/>
    <w:uiPriority w:val="0"/>
    <w:rPr>
      <w:rFonts w:ascii="宋体" w:hAnsi="Courier New"/>
    </w:rPr>
  </w:style>
  <w:style w:type="paragraph" w:styleId="4">
    <w:name w:val="annotation text"/>
    <w:basedOn w:val="1"/>
    <w:link w:val="27"/>
    <w:qFormat/>
    <w:uiPriority w:val="0"/>
    <w:pPr>
      <w:jc w:val="left"/>
    </w:pPr>
    <w:rPr>
      <w:rFonts w:ascii="Times New Roman" w:hAnsi="Times New Roman"/>
      <w:szCs w:val="20"/>
    </w:rPr>
  </w:style>
  <w:style w:type="paragraph" w:styleId="5">
    <w:name w:val="Body Text"/>
    <w:basedOn w:val="1"/>
    <w:link w:val="25"/>
    <w:qFormat/>
    <w:uiPriority w:val="0"/>
    <w:pPr>
      <w:spacing w:after="120"/>
    </w:pPr>
    <w:rPr>
      <w:rFonts w:ascii="Times New Roman" w:hAnsi="Times New Roman"/>
      <w:szCs w:val="20"/>
    </w:rPr>
  </w:style>
  <w:style w:type="paragraph" w:styleId="6">
    <w:name w:val="Body Text Indent"/>
    <w:basedOn w:val="1"/>
    <w:next w:val="7"/>
    <w:unhideWhenUsed/>
    <w:qFormat/>
    <w:uiPriority w:val="99"/>
    <w:pPr>
      <w:ind w:left="420" w:leftChars="200"/>
    </w:pPr>
  </w:style>
  <w:style w:type="paragraph" w:customStyle="1" w:styleId="7">
    <w:name w:val="样式 正文文本缩进 + 行距: 1.5 倍行距"/>
    <w:basedOn w:val="1"/>
    <w:qFormat/>
    <w:uiPriority w:val="0"/>
    <w:pPr>
      <w:spacing w:after="120" w:line="360" w:lineRule="auto"/>
      <w:ind w:left="90" w:leftChars="32" w:firstLine="560" w:firstLineChars="200"/>
    </w:pPr>
    <w:rPr>
      <w:rFonts w:cs="宋体"/>
    </w:rPr>
  </w:style>
  <w:style w:type="paragraph" w:styleId="8">
    <w:name w:val="Plain Text"/>
    <w:basedOn w:val="1"/>
    <w:qFormat/>
    <w:uiPriority w:val="0"/>
    <w:rPr>
      <w:rFonts w:ascii="宋体" w:hAnsi="Courier New" w:cs="Courier New"/>
      <w:szCs w:val="21"/>
    </w:rPr>
  </w:style>
  <w:style w:type="paragraph" w:styleId="9">
    <w:name w:val="Balloon Text"/>
    <w:basedOn w:val="1"/>
    <w:link w:val="21"/>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sz w:val="16"/>
      <w:szCs w:val="16"/>
    </w:rPr>
  </w:style>
  <w:style w:type="paragraph" w:styleId="13">
    <w:name w:val="Body Text First Indent 2"/>
    <w:basedOn w:val="6"/>
    <w:next w:val="1"/>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li_正文"/>
    <w:basedOn w:val="1"/>
    <w:qFormat/>
    <w:uiPriority w:val="0"/>
    <w:pPr>
      <w:ind w:firstLine="200" w:firstLineChars="200"/>
      <w:jc w:val="left"/>
    </w:pPr>
    <w:rPr>
      <w:sz w:val="28"/>
      <w:szCs w:val="28"/>
    </w:rPr>
  </w:style>
  <w:style w:type="character" w:customStyle="1" w:styleId="19">
    <w:name w:val="页眉 Char"/>
    <w:basedOn w:val="16"/>
    <w:link w:val="11"/>
    <w:qFormat/>
    <w:uiPriority w:val="99"/>
    <w:rPr>
      <w:sz w:val="18"/>
      <w:szCs w:val="18"/>
    </w:rPr>
  </w:style>
  <w:style w:type="character" w:customStyle="1" w:styleId="20">
    <w:name w:val="页脚 Char"/>
    <w:basedOn w:val="16"/>
    <w:link w:val="10"/>
    <w:qFormat/>
    <w:uiPriority w:val="99"/>
    <w:rPr>
      <w:sz w:val="18"/>
      <w:szCs w:val="18"/>
    </w:rPr>
  </w:style>
  <w:style w:type="character" w:customStyle="1" w:styleId="21">
    <w:name w:val="批注框文本 Char"/>
    <w:basedOn w:val="16"/>
    <w:link w:val="9"/>
    <w:semiHidden/>
    <w:qFormat/>
    <w:uiPriority w:val="99"/>
    <w:rPr>
      <w:rFonts w:ascii="Calibri" w:hAnsi="Calibri" w:eastAsia="宋体" w:cs="Times New Roman"/>
      <w:kern w:val="2"/>
      <w:sz w:val="18"/>
      <w:szCs w:val="18"/>
    </w:rPr>
  </w:style>
  <w:style w:type="paragraph" w:customStyle="1" w:styleId="22">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3">
    <w:name w:val="List Paragraph"/>
    <w:basedOn w:val="1"/>
    <w:unhideWhenUsed/>
    <w:qFormat/>
    <w:uiPriority w:val="99"/>
    <w:pPr>
      <w:ind w:firstLine="420" w:firstLineChars="200"/>
    </w:pPr>
  </w:style>
  <w:style w:type="paragraph" w:customStyle="1" w:styleId="24">
    <w:name w:val="正1"/>
    <w:basedOn w:val="1"/>
    <w:link w:val="29"/>
    <w:qFormat/>
    <w:uiPriority w:val="0"/>
    <w:pPr>
      <w:spacing w:line="360" w:lineRule="auto"/>
      <w:ind w:firstLine="200" w:firstLineChars="200"/>
      <w:jc w:val="left"/>
    </w:pPr>
    <w:rPr>
      <w:rFonts w:eastAsia="楷体_GB2312"/>
      <w:sz w:val="24"/>
    </w:rPr>
  </w:style>
  <w:style w:type="character" w:customStyle="1" w:styleId="25">
    <w:name w:val="正文文本 Char"/>
    <w:basedOn w:val="16"/>
    <w:link w:val="5"/>
    <w:qFormat/>
    <w:uiPriority w:val="0"/>
    <w:rPr>
      <w:kern w:val="2"/>
      <w:sz w:val="21"/>
    </w:rPr>
  </w:style>
  <w:style w:type="paragraph" w:customStyle="1" w:styleId="26">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27">
    <w:name w:val="批注文字 Char"/>
    <w:basedOn w:val="16"/>
    <w:link w:val="4"/>
    <w:qFormat/>
    <w:uiPriority w:val="0"/>
    <w:rPr>
      <w:kern w:val="2"/>
      <w:sz w:val="21"/>
    </w:rPr>
  </w:style>
  <w:style w:type="paragraph" w:customStyle="1" w:styleId="28">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29">
    <w:name w:val="正1 Char"/>
    <w:link w:val="24"/>
    <w:qFormat/>
    <w:uiPriority w:val="0"/>
    <w:rPr>
      <w:rFonts w:ascii="Calibri" w:hAnsi="Calibri" w:eastAsia="楷体_GB2312"/>
      <w:kern w:val="2"/>
      <w:sz w:val="24"/>
      <w:szCs w:val="24"/>
    </w:rPr>
  </w:style>
  <w:style w:type="paragraph" w:customStyle="1" w:styleId="30">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1">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2">
    <w:name w:val="NormalCharacter"/>
    <w:semiHidden/>
    <w:qFormat/>
    <w:uiPriority w:val="0"/>
  </w:style>
  <w:style w:type="paragraph" w:customStyle="1" w:styleId="33">
    <w:name w:val="UserStyle_29"/>
    <w:basedOn w:val="1"/>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2946</Words>
  <Characters>3144</Characters>
  <Lines>18</Lines>
  <Paragraphs>5</Paragraphs>
  <TotalTime>1</TotalTime>
  <ScaleCrop>false</ScaleCrop>
  <LinksUpToDate>false</LinksUpToDate>
  <CharactersWithSpaces>3185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2023-01-18T02:25:00Z</cp:lastPrinted>
  <dcterms:modified xsi:type="dcterms:W3CDTF">2023-11-22T02:42:52Z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D2D742D5F90444199C8CE348BDE7A99C_13</vt:lpwstr>
  </property>
</Properties>
</file>