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茌平信源环保建材有限公司（郝集石膏粉）</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val="en-US" w:eastAsia="zh-CN"/>
        </w:rPr>
      </w:pPr>
      <w:r>
        <w:rPr>
          <w:rFonts w:hint="eastAsia" w:ascii="Times New Roman" w:hAnsi="Times New Roman" w:cs="Times New Roman" w:eastAsiaTheme="majorEastAsia"/>
          <w:b/>
          <w:bCs/>
          <w:sz w:val="30"/>
          <w:szCs w:val="30"/>
          <w:lang w:eastAsia="zh-CN"/>
        </w:rPr>
        <w:t>年产100万吨建筑石膏粉工程项目</w:t>
      </w:r>
      <w:r>
        <w:rPr>
          <w:rFonts w:hint="eastAsia" w:ascii="Times New Roman" w:hAnsi="Times New Roman" w:cs="Times New Roman" w:eastAsiaTheme="majorEastAsia"/>
          <w:b/>
          <w:bCs/>
          <w:sz w:val="30"/>
          <w:szCs w:val="30"/>
          <w:lang w:val="en-US" w:eastAsia="zh-CN"/>
        </w:rPr>
        <w:t>（一期：年产60万吨建筑石膏粉）</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cs="Times New Roman" w:eastAsiaTheme="majorEastAsia"/>
          <w:b/>
          <w:bCs/>
          <w:sz w:val="30"/>
          <w:szCs w:val="30"/>
          <w:lang w:eastAsia="zh-CN"/>
        </w:rPr>
        <w:t>竣工环境保护验收</w:t>
      </w:r>
      <w:r>
        <w:rPr>
          <w:rFonts w:hint="eastAsia" w:ascii="Times New Roman" w:hAnsi="Times New Roman" w:cs="Times New Roman" w:eastAsiaTheme="majorEastAsia"/>
          <w:b/>
          <w:bCs/>
          <w:sz w:val="30"/>
          <w:szCs w:val="30"/>
          <w:lang w:eastAsia="zh-CN"/>
        </w:rPr>
        <w:t>其他需要说明的事项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茌平信源环保建材有限公司（郝集石膏粉）位于山东省聊城市茌平区乐平铺镇黑龙江路以北、赵牛新河以西（东经116°20′8.802″，北纬36°29′</w:t>
      </w:r>
      <w:r>
        <w:rPr>
          <w:rFonts w:hint="default" w:ascii="Times New Roman" w:hAnsi="Times New Roman" w:cs="Times New Roman" w:eastAsiaTheme="minorEastAsia"/>
          <w:sz w:val="24"/>
          <w:szCs w:val="24"/>
          <w:lang w:val="en-US" w:eastAsia="zh-CN"/>
        </w:rPr>
        <w:t>11.882</w:t>
      </w:r>
      <w:r>
        <w:rPr>
          <w:rFonts w:hint="eastAsia" w:ascii="Times New Roman" w:hAnsi="Times New Roman" w:cs="Times New Roman" w:eastAsiaTheme="minorEastAsia"/>
          <w:sz w:val="24"/>
          <w:szCs w:val="24"/>
          <w:lang w:val="en-US" w:eastAsia="zh-CN"/>
        </w:rPr>
        <w:t>″），建设年产100万吨建筑石膏粉工程项目。本项目占地面积</w:t>
      </w:r>
      <w:r>
        <w:rPr>
          <w:rFonts w:hint="default" w:ascii="Times New Roman" w:hAnsi="Times New Roman" w:cs="Times New Roman" w:eastAsiaTheme="minorEastAsia"/>
          <w:sz w:val="24"/>
          <w:szCs w:val="24"/>
          <w:lang w:val="en-US" w:eastAsia="zh-CN"/>
        </w:rPr>
        <w:t>19.71</w:t>
      </w:r>
      <w:r>
        <w:rPr>
          <w:rFonts w:hint="eastAsia" w:ascii="Times New Roman" w:hAnsi="Times New Roman" w:cs="Times New Roman" w:eastAsiaTheme="minorEastAsia"/>
          <w:sz w:val="24"/>
          <w:szCs w:val="24"/>
          <w:lang w:val="en-US" w:eastAsia="zh-CN"/>
        </w:rPr>
        <w:t>亩，建筑面积</w:t>
      </w:r>
      <w:r>
        <w:rPr>
          <w:rFonts w:hint="default" w:ascii="Times New Roman" w:hAnsi="Times New Roman" w:cs="Times New Roman" w:eastAsiaTheme="minorEastAsia"/>
          <w:sz w:val="24"/>
          <w:szCs w:val="24"/>
          <w:lang w:val="en-US" w:eastAsia="zh-CN"/>
        </w:rPr>
        <w:t>13130.24</w:t>
      </w:r>
      <w:r>
        <w:rPr>
          <w:rFonts w:hint="eastAsia" w:ascii="Times New Roman" w:hAnsi="Times New Roman" w:cs="Times New Roman" w:eastAsiaTheme="minorEastAsia"/>
          <w:sz w:val="24"/>
          <w:szCs w:val="24"/>
          <w:lang w:val="en-US" w:eastAsia="zh-CN"/>
        </w:rPr>
        <w:t>平方米。共建设两个生产车间，每个车间按照工艺流程分隔为烘干及煅烧车间、成品袋装车间、成品储藏等。本项目生产主要的原材料为脱硫石膏，年消耗脱硫石膏150万吨。项目建成后可实现年产100万吨建筑石膏粉的生产能力。本项目分期建设，现已达到年产60万吨建筑石膏粉的规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2022年2月20日，茌平信源环保建材有限公司（郝集石膏粉）委托山东民通环境安全科技有限公司编制《茌平信源环保建材有限公司年产100万吨建筑石膏粉工程项目环境影响报告表》，2022年5月18日聊城市茌平区行政审批服务局以聊茌行审环管〔2022〕32号文对该项目进行了批复。项目现已建成一车间，达到一期年产60万吨建筑石膏粉的规模。于2022年7月启动验收前工作，</w:t>
      </w:r>
      <w:r>
        <w:rPr>
          <w:rFonts w:hint="default" w:ascii="Times New Roman" w:hAnsi="Times New Roman" w:cs="Times New Roman" w:eastAsiaTheme="minorEastAsia"/>
          <w:sz w:val="24"/>
          <w:szCs w:val="24"/>
          <w:lang w:val="en-US" w:eastAsia="zh-CN"/>
        </w:rPr>
        <w:t>聊城欧高环境检测中心于202</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年</w:t>
      </w:r>
      <w:r>
        <w:rPr>
          <w:rFonts w:hint="eastAsia" w:ascii="Times New Roman" w:hAnsi="Times New Roman" w:cs="Times New Roman" w:eastAsiaTheme="minorEastAsia"/>
          <w:sz w:val="24"/>
          <w:szCs w:val="24"/>
          <w:lang w:val="en-US" w:eastAsia="zh-CN"/>
        </w:rPr>
        <w:t>7</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14</w:t>
      </w:r>
      <w:r>
        <w:rPr>
          <w:rFonts w:hint="default" w:ascii="Times New Roman" w:hAnsi="Times New Roman" w:cs="Times New Roman" w:eastAsiaTheme="minorEastAsia"/>
          <w:sz w:val="24"/>
          <w:szCs w:val="24"/>
          <w:lang w:val="en-US" w:eastAsia="zh-CN"/>
        </w:rPr>
        <w:t>日、</w:t>
      </w:r>
      <w:r>
        <w:rPr>
          <w:rFonts w:hint="eastAsia" w:ascii="Times New Roman" w:hAnsi="Times New Roman" w:cs="Times New Roman" w:eastAsiaTheme="minorEastAsia"/>
          <w:sz w:val="24"/>
          <w:szCs w:val="24"/>
          <w:lang w:val="en-US" w:eastAsia="zh-CN"/>
        </w:rPr>
        <w:t>7</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15</w:t>
      </w:r>
      <w:r>
        <w:rPr>
          <w:rFonts w:hint="default" w:ascii="Times New Roman" w:hAnsi="Times New Roman" w:cs="Times New Roman" w:eastAsiaTheme="minorEastAsia"/>
          <w:sz w:val="24"/>
          <w:szCs w:val="24"/>
          <w:lang w:val="en-US" w:eastAsia="zh-CN"/>
        </w:rPr>
        <w:t>日对该项目污染物排放情况和各类环保治理措施的处理能力进行了现场监测</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根据监测结果和现场环境检查情况，在此基础上</w:t>
      </w:r>
      <w:r>
        <w:rPr>
          <w:rFonts w:hint="eastAsia" w:ascii="Times New Roman" w:hAnsi="Times New Roman" w:cs="Times New Roman" w:eastAsiaTheme="minorEastAsia"/>
          <w:sz w:val="24"/>
          <w:szCs w:val="24"/>
          <w:lang w:val="en-US" w:eastAsia="zh-CN"/>
        </w:rPr>
        <w:t>编制</w:t>
      </w:r>
      <w:r>
        <w:rPr>
          <w:rFonts w:hint="default" w:ascii="Times New Roman" w:hAnsi="Times New Roman" w:cs="Times New Roman" w:eastAsiaTheme="minorEastAsia"/>
          <w:sz w:val="24"/>
          <w:szCs w:val="24"/>
          <w:lang w:val="en-US" w:eastAsia="zh-CN"/>
        </w:rPr>
        <w:t>完成了</w:t>
      </w:r>
      <w:r>
        <w:rPr>
          <w:rFonts w:hint="eastAsia" w:ascii="Times New Roman" w:hAnsi="Times New Roman" w:cs="Times New Roman" w:eastAsiaTheme="minorEastAsia"/>
          <w:sz w:val="24"/>
          <w:szCs w:val="24"/>
          <w:lang w:val="en-US" w:eastAsia="zh-CN"/>
        </w:rPr>
        <w:t>《茌平信源环保建材有限公司（郝集石膏</w:t>
      </w:r>
      <w:bookmarkStart w:id="0" w:name="_GoBack"/>
      <w:bookmarkEnd w:id="0"/>
      <w:r>
        <w:rPr>
          <w:rFonts w:hint="eastAsia" w:ascii="Times New Roman" w:hAnsi="Times New Roman" w:cs="Times New Roman" w:eastAsiaTheme="minorEastAsia"/>
          <w:sz w:val="24"/>
          <w:szCs w:val="24"/>
          <w:lang w:val="en-US" w:eastAsia="zh-CN"/>
        </w:rPr>
        <w:t>粉）年产100万吨建筑石膏粉工程项目（一期：年产60万吨建筑石膏粉）</w:t>
      </w:r>
      <w:r>
        <w:rPr>
          <w:rFonts w:hint="default" w:ascii="Times New Roman" w:hAnsi="Times New Roman" w:cs="Times New Roman" w:eastAsiaTheme="minorEastAsia"/>
          <w:sz w:val="24"/>
          <w:szCs w:val="24"/>
          <w:lang w:val="en-US" w:eastAsia="zh-CN"/>
        </w:rPr>
        <w:t>竣工环境保护验收监测报告表</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茌平信源环保建材有限公司（郝集石膏粉）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上同意该项目环保设施通过环保验收。</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①</w:t>
      </w:r>
      <w:r>
        <w:rPr>
          <w:rFonts w:hint="eastAsia" w:ascii="Times New Roman" w:hAnsi="Times New Roman" w:cs="Times New Roman" w:eastAsiaTheme="minorEastAsia"/>
          <w:sz w:val="24"/>
          <w:szCs w:val="24"/>
          <w:lang w:val="en-US" w:eastAsia="zh-CN"/>
        </w:rPr>
        <w:t xml:space="preserve"> 制定《危险废物管理制度》，安排专人负责管理、巡查危险废物储存容器，避免容器破损发生泄漏事故。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②</w:t>
      </w:r>
      <w:r>
        <w:rPr>
          <w:rFonts w:hint="eastAsia" w:ascii="Times New Roman" w:hAnsi="Times New Roman" w:cs="Times New Roman" w:eastAsiaTheme="minorEastAsia"/>
          <w:sz w:val="24"/>
          <w:szCs w:val="24"/>
          <w:lang w:val="en-US" w:eastAsia="zh-CN"/>
        </w:rPr>
        <w:t xml:space="preserve"> 危废暂存间内建设裙脚，地面与裙脚用坚固的防渗材料建造，或设置防渗漏、防腐托盘，能保证液体危险废物泄漏后全部围堵在危废间内，不向外扩散。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③</w:t>
      </w:r>
      <w:r>
        <w:rPr>
          <w:rFonts w:hint="eastAsia" w:ascii="Times New Roman" w:hAnsi="Times New Roman" w:cs="Times New Roman" w:eastAsiaTheme="minorEastAsia"/>
          <w:sz w:val="24"/>
          <w:szCs w:val="24"/>
          <w:lang w:val="en-US" w:eastAsia="zh-CN"/>
        </w:rPr>
        <w:t xml:space="preserve"> 成立专门的责任机构，保证事故发生时组织相关力量及时控制事故的危害，在第一时间，有序有效地控制事故污染，把事故危害减小到最少。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④</w:t>
      </w:r>
      <w:r>
        <w:rPr>
          <w:rFonts w:hint="eastAsia" w:ascii="Times New Roman" w:hAnsi="Times New Roman" w:cs="Times New Roman" w:eastAsiaTheme="minorEastAsia"/>
          <w:sz w:val="24"/>
          <w:szCs w:val="24"/>
          <w:lang w:val="en-US" w:eastAsia="zh-CN"/>
        </w:rPr>
        <w:t xml:space="preserve"> 健全各项制度，强化安全管理意识，禁止烟火，落实各项安全措施，可有效避免环境风险事故发生，加强用电设备及线路的检修和管理。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⑤</w:t>
      </w:r>
      <w:r>
        <w:rPr>
          <w:rFonts w:hint="eastAsia" w:ascii="Times New Roman" w:hAnsi="Times New Roman" w:cs="Times New Roman" w:eastAsiaTheme="minorEastAsia"/>
          <w:sz w:val="24"/>
          <w:szCs w:val="24"/>
          <w:lang w:val="en-US" w:eastAsia="zh-CN"/>
        </w:rPr>
        <w:t xml:space="preserve"> 严格按照消防安全部门要求，配备相关的应急设施、设备、器材和材料：在生产、办公区配备适当数量的手提式或悬挂式干粉、泡沫灭火器，用于扑灭初期火源。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⑥</w:t>
      </w:r>
      <w:r>
        <w:rPr>
          <w:rFonts w:hint="eastAsia" w:ascii="Times New Roman" w:hAnsi="Times New Roman" w:cs="Times New Roman" w:eastAsiaTheme="minorEastAsia"/>
          <w:sz w:val="24"/>
          <w:szCs w:val="24"/>
          <w:lang w:val="en-US" w:eastAsia="zh-CN"/>
        </w:rPr>
        <w:t xml:space="preserve"> 制定切实可行的环境风险应急预案及风险管理制度。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⑦</w:t>
      </w:r>
      <w:r>
        <w:rPr>
          <w:rFonts w:hint="eastAsia" w:ascii="Times New Roman" w:hAnsi="Times New Roman" w:cs="Times New Roman" w:eastAsiaTheme="minorEastAsia"/>
          <w:sz w:val="24"/>
          <w:szCs w:val="24"/>
          <w:lang w:val="en-US" w:eastAsia="zh-CN"/>
        </w:rPr>
        <w:t xml:space="preserve"> 加强人员的培训和事故应急演练。加强各相关部门之间的联系，一旦出现环境风险事故，马上联系各相关部门，迅速做出反应。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⑧</w:t>
      </w:r>
      <w:r>
        <w:rPr>
          <w:rFonts w:hint="eastAsia" w:ascii="Times New Roman" w:hAnsi="Times New Roman" w:cs="Times New Roman" w:eastAsiaTheme="minorEastAsia"/>
          <w:sz w:val="24"/>
          <w:szCs w:val="24"/>
          <w:lang w:val="en-US" w:eastAsia="zh-CN"/>
        </w:rPr>
        <w:t xml:space="preserve"> 如火势较大时，迅速成立火灾应急小组，第一时间拨打“</w:t>
      </w:r>
      <w:r>
        <w:rPr>
          <w:rFonts w:hint="default" w:ascii="Times New Roman" w:hAnsi="Times New Roman" w:cs="Times New Roman" w:eastAsiaTheme="minorEastAsia"/>
          <w:sz w:val="24"/>
          <w:szCs w:val="24"/>
          <w:lang w:val="en-US" w:eastAsia="zh-CN"/>
        </w:rPr>
        <w:t>119</w:t>
      </w:r>
      <w:r>
        <w:rPr>
          <w:rFonts w:hint="eastAsia" w:ascii="Times New Roman" w:hAnsi="Times New Roman" w:cs="Times New Roman" w:eastAsiaTheme="minorEastAsia"/>
          <w:sz w:val="24"/>
          <w:szCs w:val="24"/>
          <w:lang w:val="en-US" w:eastAsia="zh-CN"/>
        </w:rPr>
        <w:t>”火警电话报警，同时组织火场人员按疏散路线撤离至安全地带；对于电气线路也应绝对安全可靠，防止短路起火等，确保安全生产。</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根据环境影响报告书（表）及其审批部门审批决定要求以及《排污单位自行监测技术指南 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 </w:t>
      </w:r>
      <w:r>
        <w:rPr>
          <w:rFonts w:hint="default" w:ascii="Times New Roman" w:hAnsi="Times New Roman" w:cs="Times New Roman" w:eastAsiaTheme="minorEastAsia"/>
          <w:sz w:val="24"/>
          <w:szCs w:val="24"/>
          <w:lang w:val="en-US" w:eastAsia="zh-CN"/>
        </w:rPr>
        <w:t xml:space="preserve">1 </w:t>
      </w:r>
      <w:r>
        <w:rPr>
          <w:rFonts w:hint="eastAsia" w:ascii="Times New Roman" w:hAnsi="Times New Roman" w:cs="Times New Roman" w:eastAsiaTheme="minorEastAsia"/>
          <w:sz w:val="24"/>
          <w:szCs w:val="24"/>
          <w:lang w:val="en-US" w:eastAsia="zh-CN"/>
        </w:rPr>
        <w:t xml:space="preserve">非重点排污单位、其他排放口的监测指标自行监测要求，本项目废气自行监测计划见下表： </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宋体" w:hAnsi="宋体" w:eastAsia="宋体" w:cs="宋体"/>
          <w:b/>
          <w:bCs/>
          <w:color w:val="000000"/>
          <w:kern w:val="0"/>
          <w:sz w:val="24"/>
          <w:szCs w:val="24"/>
          <w:lang w:val="en-US" w:eastAsia="zh-CN" w:bidi="ar"/>
        </w:rPr>
        <w:t>项目废气自行监测计划一览表</w:t>
      </w:r>
    </w:p>
    <w:tbl>
      <w:tblPr>
        <w:tblStyle w:val="18"/>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30"/>
        <w:gridCol w:w="1712"/>
        <w:gridCol w:w="2171"/>
        <w:gridCol w:w="21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监测点位</w:t>
            </w:r>
          </w:p>
        </w:tc>
        <w:tc>
          <w:tcPr>
            <w:tcW w:w="1712"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检测因子</w:t>
            </w:r>
          </w:p>
        </w:tc>
        <w:tc>
          <w:tcPr>
            <w:tcW w:w="2171"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监测频次</w:t>
            </w:r>
          </w:p>
        </w:tc>
        <w:tc>
          <w:tcPr>
            <w:tcW w:w="2172"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排气筒</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Style w:val="35"/>
                <w:rFonts w:hint="eastAsia" w:ascii="Times New Roman" w:hAnsi="Times New Roman" w:eastAsia="宋体" w:cs="Times New Roman"/>
                <w:sz w:val="24"/>
                <w:lang w:val="en-US" w:eastAsia="zh-CN"/>
              </w:rPr>
              <w:t>DA00</w:t>
            </w:r>
            <w:r>
              <w:rPr>
                <w:rStyle w:val="35"/>
                <w:rFonts w:hint="default" w:ascii="Times New Roman" w:hAnsi="Times New Roman" w:eastAsia="宋体" w:cs="Times New Roman"/>
                <w:sz w:val="24"/>
                <w:lang w:val="en-US" w:eastAsia="zh-CN"/>
              </w:rPr>
              <w:t>1</w:t>
            </w:r>
            <w:r>
              <w:rPr>
                <w:rStyle w:val="35"/>
                <w:rFonts w:hint="eastAsia" w:ascii="Times New Roman" w:hAnsi="Times New Roman" w:cs="Times New Roman"/>
                <w:sz w:val="24"/>
                <w:lang w:val="en-US" w:eastAsia="zh-CN"/>
              </w:rPr>
              <w:t>~</w:t>
            </w:r>
            <w:r>
              <w:rPr>
                <w:rStyle w:val="35"/>
                <w:rFonts w:hint="eastAsia" w:ascii="Times New Roman" w:hAnsi="Times New Roman" w:eastAsia="宋体" w:cs="Times New Roman"/>
                <w:sz w:val="24"/>
                <w:lang w:val="en-US" w:eastAsia="zh-CN"/>
              </w:rPr>
              <w:t>DA00</w:t>
            </w:r>
            <w:r>
              <w:rPr>
                <w:rStyle w:val="35"/>
                <w:rFonts w:hint="eastAsia" w:ascii="Times New Roman" w:hAnsi="Times New Roman" w:cs="Times New Roman"/>
                <w:sz w:val="24"/>
                <w:lang w:val="en-US" w:eastAsia="zh-CN"/>
              </w:rPr>
              <w:t>8</w:t>
            </w:r>
          </w:p>
        </w:tc>
        <w:tc>
          <w:tcPr>
            <w:tcW w:w="17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颗粒物</w:t>
            </w:r>
          </w:p>
        </w:tc>
        <w:tc>
          <w:tcPr>
            <w:tcW w:w="21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1次/年</w:t>
            </w:r>
          </w:p>
        </w:tc>
        <w:tc>
          <w:tcPr>
            <w:tcW w:w="21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厂界</w:t>
            </w:r>
          </w:p>
        </w:tc>
        <w:tc>
          <w:tcPr>
            <w:tcW w:w="17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颗粒物</w:t>
            </w:r>
          </w:p>
        </w:tc>
        <w:tc>
          <w:tcPr>
            <w:tcW w:w="217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1次/年</w:t>
            </w:r>
          </w:p>
        </w:tc>
        <w:tc>
          <w:tcPr>
            <w:tcW w:w="217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p>
        </w:tc>
        <w:tc>
          <w:tcPr>
            <w:tcW w:w="17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氨</w:t>
            </w:r>
          </w:p>
        </w:tc>
        <w:tc>
          <w:tcPr>
            <w:tcW w:w="217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p>
        </w:tc>
        <w:tc>
          <w:tcPr>
            <w:tcW w:w="217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p>
        </w:tc>
        <w:tc>
          <w:tcPr>
            <w:tcW w:w="17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r>
              <w:rPr>
                <w:rStyle w:val="35"/>
                <w:rFonts w:hint="default" w:ascii="Times New Roman" w:hAnsi="Times New Roman" w:eastAsia="宋体" w:cs="Times New Roman"/>
                <w:sz w:val="24"/>
                <w:lang w:val="en-US" w:eastAsia="zh-CN"/>
              </w:rPr>
              <w:t>LeqdB</w:t>
            </w:r>
            <w:r>
              <w:rPr>
                <w:rStyle w:val="35"/>
                <w:rFonts w:hint="eastAsia" w:ascii="Times New Roman" w:hAnsi="Times New Roman" w:eastAsia="宋体" w:cs="Times New Roman"/>
                <w:sz w:val="24"/>
                <w:lang w:val="en-US" w:eastAsia="zh-CN"/>
              </w:rPr>
              <w:t>（</w:t>
            </w:r>
            <w:r>
              <w:rPr>
                <w:rStyle w:val="35"/>
                <w:rFonts w:hint="default" w:ascii="Times New Roman" w:hAnsi="Times New Roman" w:eastAsia="宋体" w:cs="Times New Roman"/>
                <w:sz w:val="24"/>
                <w:lang w:val="en-US" w:eastAsia="zh-CN"/>
              </w:rPr>
              <w:t>A</w:t>
            </w:r>
            <w:r>
              <w:rPr>
                <w:rStyle w:val="35"/>
                <w:rFonts w:hint="eastAsia" w:ascii="Times New Roman" w:hAnsi="Times New Roman" w:eastAsia="宋体" w:cs="Times New Roman"/>
                <w:sz w:val="24"/>
                <w:lang w:val="en-US" w:eastAsia="zh-CN"/>
              </w:rPr>
              <w:t>）</w:t>
            </w:r>
          </w:p>
        </w:tc>
        <w:tc>
          <w:tcPr>
            <w:tcW w:w="217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r>
              <w:rPr>
                <w:rStyle w:val="35"/>
                <w:rFonts w:hint="default" w:ascii="Times New Roman" w:hAnsi="Times New Roman" w:eastAsia="宋体" w:cs="Times New Roman"/>
                <w:sz w:val="24"/>
                <w:lang w:val="en-US" w:eastAsia="zh-CN"/>
              </w:rPr>
              <w:t>每季度一次，</w:t>
            </w:r>
            <w:r>
              <w:rPr>
                <w:rStyle w:val="35"/>
                <w:rFonts w:hint="eastAsia" w:ascii="Times New Roman" w:hAnsi="Times New Roman" w:eastAsia="宋体" w:cs="Times New Roman"/>
                <w:sz w:val="24"/>
                <w:lang w:val="en-US" w:eastAsia="zh-CN"/>
              </w:rPr>
              <w:t>每次一天，</w:t>
            </w:r>
            <w:r>
              <w:rPr>
                <w:rStyle w:val="35"/>
                <w:rFonts w:hint="default" w:ascii="Times New Roman" w:hAnsi="Times New Roman" w:eastAsia="宋体" w:cs="Times New Roman"/>
                <w:sz w:val="24"/>
                <w:lang w:val="en-US" w:eastAsia="zh-CN"/>
              </w:rPr>
              <w:t>昼</w:t>
            </w:r>
            <w:r>
              <w:rPr>
                <w:rStyle w:val="35"/>
                <w:rFonts w:hint="eastAsia" w:ascii="Times New Roman" w:hAnsi="Times New Roman" w:eastAsia="宋体" w:cs="Times New Roman"/>
                <w:sz w:val="24"/>
                <w:lang w:val="en-US" w:eastAsia="zh-CN"/>
              </w:rPr>
              <w:t>夜</w:t>
            </w:r>
            <w:r>
              <w:rPr>
                <w:rStyle w:val="35"/>
                <w:rFonts w:hint="default" w:ascii="Times New Roman" w:hAnsi="Times New Roman" w:eastAsia="宋体" w:cs="Times New Roman"/>
                <w:sz w:val="24"/>
                <w:lang w:val="en-US" w:eastAsia="zh-CN"/>
              </w:rPr>
              <w:t>监测</w:t>
            </w:r>
          </w:p>
        </w:tc>
        <w:tc>
          <w:tcPr>
            <w:tcW w:w="21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r>
              <w:rPr>
                <w:rFonts w:hint="eastAsia" w:ascii="Times New Roman" w:hAnsi="Times New Roman" w:cs="Times New Roman" w:eastAsiaTheme="minorEastAsia"/>
                <w:sz w:val="24"/>
                <w:szCs w:val="24"/>
                <w:vertAlign w:val="baseline"/>
                <w:lang w:val="en-US" w:eastAsia="zh-CN"/>
              </w:rPr>
              <w:t>委托检测</w:t>
            </w:r>
          </w:p>
        </w:tc>
      </w:tr>
    </w:tbl>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整改/修改情况：已安排车间专门人员及时清理车间地面上撒漏的粉状物料，保持车间地面清洁，防止扬尘。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val="en-US" w:eastAsia="zh-CN"/>
        </w:rPr>
        <w:t>项目运营过程中，严格执行排污许可排放标准，一般工业固废严格按照《一般工业固体废物贮存和填埋污染控制标准》（GB 18599-2020）要求执行；危险废物严格按照《危险废物贮存污染控制标准》（GB</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18597-2001）及修改单要求，对产生的危险废物进行贮存和管理，并委托有资质的单位及时进行转移处置。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w:t>
      </w:r>
      <w:r>
        <w:rPr>
          <w:rFonts w:hint="default" w:ascii="Times New Roman" w:hAnsi="Times New Roman" w:cs="Times New Roman" w:eastAsiaTheme="minorEastAsia"/>
          <w:sz w:val="24"/>
          <w:szCs w:val="24"/>
          <w:u w:val="single"/>
          <w:lang w:val="en-US" w:eastAsia="zh-CN"/>
        </w:rPr>
        <w:t>项目运营过程中，</w:t>
      </w:r>
      <w:r>
        <w:rPr>
          <w:rFonts w:hint="eastAsia" w:ascii="Times New Roman" w:hAnsi="Times New Roman" w:cs="Times New Roman" w:eastAsiaTheme="minorEastAsia"/>
          <w:sz w:val="24"/>
          <w:szCs w:val="24"/>
          <w:u w:val="single"/>
          <w:lang w:val="en-US" w:eastAsia="zh-CN"/>
        </w:rPr>
        <w:t>已</w:t>
      </w:r>
      <w:r>
        <w:rPr>
          <w:rFonts w:hint="default" w:ascii="Times New Roman" w:hAnsi="Times New Roman" w:cs="Times New Roman" w:eastAsiaTheme="minorEastAsia"/>
          <w:sz w:val="24"/>
          <w:szCs w:val="24"/>
          <w:u w:val="single"/>
          <w:lang w:val="en-US" w:eastAsia="zh-CN"/>
        </w:rPr>
        <w:t>严格执行排污许可排放标准</w:t>
      </w:r>
      <w:r>
        <w:rPr>
          <w:rFonts w:hint="eastAsia" w:ascii="Times New Roman" w:hAnsi="Times New Roman" w:cs="Times New Roman" w:eastAsiaTheme="minorEastAsia"/>
          <w:sz w:val="24"/>
          <w:szCs w:val="24"/>
          <w:u w:val="single"/>
          <w:lang w:val="en-US" w:eastAsia="zh-CN"/>
        </w:rPr>
        <w:t>，根据</w:t>
      </w:r>
      <w:r>
        <w:rPr>
          <w:rFonts w:hint="default" w:ascii="Times New Roman" w:hAnsi="Times New Roman" w:cs="Times New Roman" w:eastAsiaTheme="minorEastAsia"/>
          <w:sz w:val="24"/>
          <w:szCs w:val="24"/>
          <w:u w:val="single"/>
          <w:lang w:val="en-US" w:eastAsia="zh-CN"/>
        </w:rPr>
        <w:t>《一般工业固体废物贮存和填埋污染控制标准》（GB 18599-2020）</w:t>
      </w:r>
      <w:r>
        <w:rPr>
          <w:rFonts w:hint="eastAsia" w:ascii="Times New Roman" w:hAnsi="Times New Roman" w:cs="Times New Roman" w:eastAsiaTheme="minorEastAsia"/>
          <w:sz w:val="24"/>
          <w:szCs w:val="24"/>
          <w:u w:val="single"/>
          <w:lang w:val="en-US" w:eastAsia="zh-CN"/>
        </w:rPr>
        <w:t>和</w:t>
      </w:r>
      <w:r>
        <w:rPr>
          <w:rFonts w:hint="default" w:ascii="Times New Roman" w:hAnsi="Times New Roman" w:cs="Times New Roman" w:eastAsiaTheme="minorEastAsia"/>
          <w:sz w:val="24"/>
          <w:szCs w:val="24"/>
          <w:u w:val="single"/>
          <w:lang w:val="en-US" w:eastAsia="zh-CN"/>
        </w:rPr>
        <w:t>《危险废物贮存污染控制标准》（GB</w:t>
      </w:r>
      <w:r>
        <w:rPr>
          <w:rFonts w:hint="eastAsia"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u w:val="single"/>
          <w:lang w:val="en-US" w:eastAsia="zh-CN"/>
        </w:rPr>
        <w:t>18597-2001）及修改单</w:t>
      </w:r>
      <w:r>
        <w:rPr>
          <w:rFonts w:hint="eastAsia" w:ascii="Times New Roman" w:hAnsi="Times New Roman" w:cs="Times New Roman" w:eastAsiaTheme="minorEastAsia"/>
          <w:sz w:val="24"/>
          <w:szCs w:val="24"/>
          <w:u w:val="single"/>
          <w:lang w:val="en-US" w:eastAsia="zh-CN"/>
        </w:rPr>
        <w:t>中的相关要求，已安排相关人员加强固体废物（</w:t>
      </w:r>
      <w:r>
        <w:rPr>
          <w:rFonts w:hint="default" w:ascii="Times New Roman" w:hAnsi="Times New Roman" w:cs="Times New Roman" w:eastAsiaTheme="minorEastAsia"/>
          <w:sz w:val="24"/>
          <w:szCs w:val="24"/>
          <w:u w:val="single"/>
          <w:lang w:val="en-US" w:eastAsia="zh-CN"/>
        </w:rPr>
        <w:t>一般工业固废</w:t>
      </w:r>
      <w:r>
        <w:rPr>
          <w:rFonts w:hint="eastAsia" w:ascii="Times New Roman" w:hAnsi="Times New Roman" w:cs="Times New Roman" w:eastAsiaTheme="minorEastAsia"/>
          <w:sz w:val="24"/>
          <w:szCs w:val="24"/>
          <w:u w:val="single"/>
          <w:lang w:val="en-US" w:eastAsia="zh-CN"/>
        </w:rPr>
        <w:t>和</w:t>
      </w:r>
      <w:r>
        <w:rPr>
          <w:rFonts w:hint="default" w:ascii="Times New Roman" w:hAnsi="Times New Roman" w:cs="Times New Roman" w:eastAsiaTheme="minorEastAsia"/>
          <w:sz w:val="24"/>
          <w:szCs w:val="24"/>
          <w:u w:val="single"/>
          <w:lang w:val="en-US" w:eastAsia="zh-CN"/>
        </w:rPr>
        <w:t>危险废物</w:t>
      </w:r>
      <w:r>
        <w:rPr>
          <w:rFonts w:hint="eastAsia" w:ascii="Times New Roman" w:hAnsi="Times New Roman" w:cs="Times New Roman" w:eastAsiaTheme="minorEastAsia"/>
          <w:sz w:val="24"/>
          <w:szCs w:val="24"/>
          <w:u w:val="single"/>
          <w:lang w:val="en-US" w:eastAsia="zh-CN"/>
        </w:rPr>
        <w:t>）的贮存和管理，</w:t>
      </w:r>
      <w:r>
        <w:rPr>
          <w:rFonts w:hint="default" w:ascii="Times New Roman" w:hAnsi="Times New Roman" w:cs="Times New Roman" w:eastAsiaTheme="minorEastAsia"/>
          <w:sz w:val="24"/>
          <w:szCs w:val="24"/>
          <w:u w:val="single"/>
          <w:lang w:val="en-US" w:eastAsia="zh-CN"/>
        </w:rPr>
        <w:t>并委托有资质的单位及时进行转移处置</w:t>
      </w:r>
      <w:r>
        <w:rPr>
          <w:rFonts w:hint="eastAsia" w:ascii="Times New Roman" w:hAnsi="Times New Roman" w:cs="Times New Roman" w:eastAsiaTheme="minorEastAsia"/>
          <w:sz w:val="24"/>
          <w:szCs w:val="24"/>
          <w:u w:val="single"/>
          <w:lang w:val="en-US" w:eastAsia="zh-CN"/>
        </w:rPr>
        <w:t>。</w:t>
      </w:r>
    </w:p>
    <w:p>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TdiY2RhYjQ3YjVlZDI1MjA0ZTVjNjliMWE4OW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6D25F48"/>
    <w:rsid w:val="08981135"/>
    <w:rsid w:val="0ADB5E7A"/>
    <w:rsid w:val="0B472137"/>
    <w:rsid w:val="0C8223EB"/>
    <w:rsid w:val="0D0001DD"/>
    <w:rsid w:val="140B7F29"/>
    <w:rsid w:val="16154F53"/>
    <w:rsid w:val="17B71A49"/>
    <w:rsid w:val="182F2017"/>
    <w:rsid w:val="19A12421"/>
    <w:rsid w:val="1AAE2376"/>
    <w:rsid w:val="1B1851B0"/>
    <w:rsid w:val="1F7E33E3"/>
    <w:rsid w:val="20C33720"/>
    <w:rsid w:val="218C6A2F"/>
    <w:rsid w:val="22B36145"/>
    <w:rsid w:val="24657C98"/>
    <w:rsid w:val="24C100AF"/>
    <w:rsid w:val="26F95E73"/>
    <w:rsid w:val="270B5883"/>
    <w:rsid w:val="288C09DE"/>
    <w:rsid w:val="2ABB7EB6"/>
    <w:rsid w:val="2F1728B1"/>
    <w:rsid w:val="30674F5B"/>
    <w:rsid w:val="35475771"/>
    <w:rsid w:val="3BD50FCD"/>
    <w:rsid w:val="42A64878"/>
    <w:rsid w:val="446F2B9F"/>
    <w:rsid w:val="44756DC2"/>
    <w:rsid w:val="44CD1674"/>
    <w:rsid w:val="452C453B"/>
    <w:rsid w:val="4D5558B4"/>
    <w:rsid w:val="4EF37070"/>
    <w:rsid w:val="502328A6"/>
    <w:rsid w:val="52B018E5"/>
    <w:rsid w:val="536E48F6"/>
    <w:rsid w:val="53DD36D8"/>
    <w:rsid w:val="54E91C64"/>
    <w:rsid w:val="54EE0658"/>
    <w:rsid w:val="550429A6"/>
    <w:rsid w:val="562954F0"/>
    <w:rsid w:val="5A0C3D15"/>
    <w:rsid w:val="5C084E7C"/>
    <w:rsid w:val="60A878DC"/>
    <w:rsid w:val="60B82B42"/>
    <w:rsid w:val="62536A85"/>
    <w:rsid w:val="63AE1EC8"/>
    <w:rsid w:val="641B4FF7"/>
    <w:rsid w:val="649460BF"/>
    <w:rsid w:val="68D4001D"/>
    <w:rsid w:val="6A4662AD"/>
    <w:rsid w:val="6A7038C2"/>
    <w:rsid w:val="6C9227DE"/>
    <w:rsid w:val="6F5F79E8"/>
    <w:rsid w:val="71BE777B"/>
    <w:rsid w:val="75926377"/>
    <w:rsid w:val="7696248B"/>
    <w:rsid w:val="79425628"/>
    <w:rsid w:val="7ACF34CF"/>
    <w:rsid w:val="7B910714"/>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rPr>
      <w:rFonts w:ascii="宋体" w:hAnsi="Courier New"/>
    </w:rPr>
  </w:style>
  <w:style w:type="paragraph" w:styleId="6">
    <w:name w:val="annotation text"/>
    <w:basedOn w:val="1"/>
    <w:link w:val="30"/>
    <w:qFormat/>
    <w:uiPriority w:val="0"/>
    <w:pPr>
      <w:jc w:val="left"/>
    </w:pPr>
    <w:rPr>
      <w:rFonts w:ascii="Times New Roman" w:hAnsi="Times New Roman"/>
      <w:szCs w:val="20"/>
    </w:rPr>
  </w:style>
  <w:style w:type="paragraph" w:styleId="7">
    <w:name w:val="Body Text"/>
    <w:basedOn w:val="1"/>
    <w:link w:val="28"/>
    <w:qFormat/>
    <w:uiPriority w:val="0"/>
    <w:pPr>
      <w:spacing w:after="120"/>
    </w:pPr>
    <w:rPr>
      <w:rFonts w:ascii="Times New Roman" w:hAnsi="Times New Roman"/>
      <w:szCs w:val="20"/>
    </w:rPr>
  </w:style>
  <w:style w:type="paragraph" w:styleId="8">
    <w:name w:val="Body Text Indent"/>
    <w:basedOn w:val="1"/>
    <w:next w:val="9"/>
    <w:unhideWhenUsed/>
    <w:qFormat/>
    <w:uiPriority w:val="99"/>
    <w:pPr>
      <w:ind w:left="420" w:leftChars="200"/>
    </w:pPr>
  </w:style>
  <w:style w:type="paragraph" w:customStyle="1" w:styleId="9">
    <w:name w:val="样式 正文文本缩进 + 行距: 1.5 倍行距"/>
    <w:basedOn w:val="1"/>
    <w:qFormat/>
    <w:uiPriority w:val="0"/>
    <w:pPr>
      <w:spacing w:after="120" w:line="360" w:lineRule="auto"/>
      <w:ind w:left="90" w:leftChars="32" w:firstLine="560" w:firstLineChars="200"/>
    </w:pPr>
    <w:rPr>
      <w:rFonts w:cs="宋体"/>
    </w:rPr>
  </w:style>
  <w:style w:type="paragraph" w:styleId="10">
    <w:name w:val="Plain Text"/>
    <w:basedOn w:val="1"/>
    <w:next w:val="8"/>
    <w:qFormat/>
    <w:uiPriority w:val="0"/>
    <w:rPr>
      <w:rFonts w:ascii="宋体" w:hAnsi="Courier New" w:cs="Courier New"/>
      <w:szCs w:val="21"/>
    </w:rPr>
  </w:style>
  <w:style w:type="paragraph" w:styleId="11">
    <w:name w:val="Balloon Text"/>
    <w:basedOn w:val="1"/>
    <w:link w:val="24"/>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paragraph" w:customStyle="1" w:styleId="21">
    <w:name w:val="li_正文"/>
    <w:basedOn w:val="1"/>
    <w:qFormat/>
    <w:uiPriority w:val="0"/>
    <w:pPr>
      <w:ind w:firstLine="200" w:firstLineChars="200"/>
      <w:jc w:val="left"/>
    </w:pPr>
    <w:rPr>
      <w:sz w:val="28"/>
      <w:szCs w:val="28"/>
    </w:rPr>
  </w:style>
  <w:style w:type="character" w:customStyle="1" w:styleId="22">
    <w:name w:val="页眉 Char"/>
    <w:basedOn w:val="19"/>
    <w:link w:val="13"/>
    <w:qFormat/>
    <w:uiPriority w:val="99"/>
    <w:rPr>
      <w:sz w:val="18"/>
      <w:szCs w:val="18"/>
    </w:rPr>
  </w:style>
  <w:style w:type="character" w:customStyle="1" w:styleId="23">
    <w:name w:val="页脚 Char"/>
    <w:basedOn w:val="19"/>
    <w:link w:val="12"/>
    <w:qFormat/>
    <w:uiPriority w:val="99"/>
    <w:rPr>
      <w:sz w:val="18"/>
      <w:szCs w:val="18"/>
    </w:rPr>
  </w:style>
  <w:style w:type="character" w:customStyle="1" w:styleId="24">
    <w:name w:val="批注框文本 Char"/>
    <w:basedOn w:val="19"/>
    <w:link w:val="11"/>
    <w:semiHidden/>
    <w:qFormat/>
    <w:uiPriority w:val="99"/>
    <w:rPr>
      <w:rFonts w:ascii="Calibri" w:hAnsi="Calibri" w:eastAsia="宋体" w:cs="Times New Roman"/>
      <w:kern w:val="2"/>
      <w:sz w:val="18"/>
      <w:szCs w:val="18"/>
    </w:rPr>
  </w:style>
  <w:style w:type="paragraph" w:customStyle="1" w:styleId="25">
    <w:name w:val="CM24"/>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unhideWhenUsed/>
    <w:qFormat/>
    <w:uiPriority w:val="99"/>
    <w:pPr>
      <w:ind w:firstLine="420" w:firstLineChars="200"/>
    </w:pPr>
  </w:style>
  <w:style w:type="paragraph" w:customStyle="1" w:styleId="27">
    <w:name w:val="正1"/>
    <w:basedOn w:val="1"/>
    <w:link w:val="32"/>
    <w:qFormat/>
    <w:uiPriority w:val="0"/>
    <w:pPr>
      <w:spacing w:line="360" w:lineRule="auto"/>
      <w:ind w:firstLine="200" w:firstLineChars="200"/>
      <w:jc w:val="left"/>
    </w:pPr>
    <w:rPr>
      <w:rFonts w:eastAsia="楷体_GB2312"/>
      <w:sz w:val="24"/>
    </w:rPr>
  </w:style>
  <w:style w:type="character" w:customStyle="1" w:styleId="28">
    <w:name w:val="正文文本 Char"/>
    <w:basedOn w:val="19"/>
    <w:link w:val="7"/>
    <w:qFormat/>
    <w:uiPriority w:val="0"/>
    <w:rPr>
      <w:kern w:val="2"/>
      <w:sz w:val="21"/>
    </w:rPr>
  </w:style>
  <w:style w:type="paragraph" w:customStyle="1" w:styleId="29">
    <w:name w:val="Char Char Char Char Char Char Char Char Char Char"/>
    <w:basedOn w:val="1"/>
    <w:qFormat/>
    <w:uiPriority w:val="0"/>
    <w:pPr>
      <w:spacing w:line="240" w:lineRule="exact"/>
      <w:ind w:firstLine="200" w:firstLineChars="200"/>
    </w:pPr>
    <w:rPr>
      <w:rFonts w:ascii="宋体" w:hAnsi="宋体" w:cs="宋体"/>
      <w:sz w:val="24"/>
    </w:rPr>
  </w:style>
  <w:style w:type="character" w:customStyle="1" w:styleId="30">
    <w:name w:val="批注文字 Char"/>
    <w:basedOn w:val="19"/>
    <w:link w:val="6"/>
    <w:qFormat/>
    <w:uiPriority w:val="0"/>
    <w:rPr>
      <w:kern w:val="2"/>
      <w:sz w:val="21"/>
    </w:rPr>
  </w:style>
  <w:style w:type="paragraph" w:customStyle="1" w:styleId="31">
    <w:name w:val="ZW正文"/>
    <w:basedOn w:val="1"/>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qFormat/>
    <w:uiPriority w:val="0"/>
    <w:rPr>
      <w:rFonts w:ascii="Calibri" w:hAnsi="Calibri" w:eastAsia="楷体_GB2312"/>
      <w:kern w:val="2"/>
      <w:sz w:val="24"/>
      <w:szCs w:val="24"/>
    </w:rPr>
  </w:style>
  <w:style w:type="paragraph" w:customStyle="1" w:styleId="33">
    <w:name w:val="CM25"/>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semiHidden/>
    <w:qFormat/>
    <w:uiPriority w:val="0"/>
  </w:style>
  <w:style w:type="paragraph" w:customStyle="1" w:styleId="36">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7">
    <w:name w:val="样式1"/>
    <w:basedOn w:val="1"/>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2710</Words>
  <Characters>2845</Characters>
  <Lines>18</Lines>
  <Paragraphs>5</Paragraphs>
  <TotalTime>1</TotalTime>
  <ScaleCrop>false</ScaleCrop>
  <LinksUpToDate>false</LinksUpToDate>
  <CharactersWithSpaces>2888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只若初见</cp:lastModifiedBy>
  <cp:lastPrinted>2019-02-26T02:51:00Z</cp:lastPrinted>
  <dcterms:modified xsi:type="dcterms:W3CDTF">2023-11-27T07:36:27Z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DAFD249D54E7440C822FD09DA75CBC3C</vt:lpwstr>
  </property>
</Properties>
</file>