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茌平信源环保建材有限公司（砌块厂）蒸养技改及包装系统升级改造项目</w:t>
      </w:r>
      <w:r>
        <w:rPr>
          <w:rFonts w:hint="default" w:ascii="Times New Roman" w:hAnsi="Times New Roman" w:cs="Times New Roman" w:eastAsiaTheme="majorEastAsia"/>
          <w:b/>
          <w:bCs/>
          <w:sz w:val="30"/>
          <w:szCs w:val="30"/>
          <w:lang w:eastAsia="zh-CN"/>
        </w:rPr>
        <w:t>竣工环境保护验收</w:t>
      </w:r>
      <w:r>
        <w:rPr>
          <w:rFonts w:hint="eastAsia" w:ascii="Times New Roman" w:hAnsi="Times New Roman" w:cs="Times New Roman" w:eastAsiaTheme="majorEastAsia"/>
          <w:b/>
          <w:bCs/>
          <w:sz w:val="30"/>
          <w:szCs w:val="30"/>
          <w:lang w:eastAsia="zh-CN"/>
        </w:rPr>
        <w:t>其他需要说明的事项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茌平信源环保建材有限公司（砌块厂）位于山东省聊城市茌平区信发街道济邯铁路北，老105国道西（东经116°12′40.468″，北纬36°36′54.221″），建设茌平信源环保建材有限公司蒸养技改及包装系统升级改造项目。本项目对原“绿色新型环保建材项目”其中2条70万立方砌块/板材生产线（3-4#）进行技术改造。技改内容为：① 新增10台蒸压釜：因蒸养时间由原来的8个小时，增加到了12个小时，为维持产能不变，本次新增10台蒸压釜；② 新增链条，合模夹具，移动打包机，实现无托盘打包；③ 新增自动装车装置，将装车方式由人工装车升级为自动装车。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2022年5月28日，茌平信源环保建材有限公司（砌块厂）委托山东民通环境安全科技有限公司编制《茌平信源环保建材有限公司蒸养技改及包装系统升级改造项目环境影响报告表》，2022年7月28日聊城市茌平区行政审批服务局以聊茌行审环管〔2022〕47号文对该项目进行了批复。本技改项目现已建成并能够稳定运行。于2023年2月启动验收前工作，</w:t>
      </w:r>
      <w:r>
        <w:rPr>
          <w:rFonts w:hint="default" w:ascii="Times New Roman" w:hAnsi="Times New Roman" w:cs="Times New Roman" w:eastAsiaTheme="minorEastAsia"/>
          <w:sz w:val="24"/>
          <w:szCs w:val="24"/>
          <w:lang w:val="en-US" w:eastAsia="zh-CN"/>
        </w:rPr>
        <w:t>聊城欧高环境检测中心于202</w:t>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val="en-US" w:eastAsia="zh-CN"/>
        </w:rPr>
        <w:t>年</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7</w:t>
      </w:r>
      <w:r>
        <w:rPr>
          <w:rFonts w:hint="default" w:ascii="Times New Roman" w:hAnsi="Times New Roman" w:cs="Times New Roman" w:eastAsiaTheme="minorEastAsia"/>
          <w:sz w:val="24"/>
          <w:szCs w:val="24"/>
          <w:lang w:val="en-US" w:eastAsia="zh-CN"/>
        </w:rPr>
        <w:t>日</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10</w:t>
      </w:r>
      <w:r>
        <w:rPr>
          <w:rFonts w:hint="default" w:ascii="Times New Roman" w:hAnsi="Times New Roman" w:cs="Times New Roman" w:eastAsiaTheme="minorEastAsia"/>
          <w:sz w:val="24"/>
          <w:szCs w:val="24"/>
          <w:lang w:val="en-US" w:eastAsia="zh-CN"/>
        </w:rPr>
        <w:t>日对对该项目污染物排放情况和各类环保治理措施的处理能力进行了现场监测</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根据监测结果和现场环境检查情况，在此基础上</w:t>
      </w:r>
      <w:r>
        <w:rPr>
          <w:rFonts w:hint="eastAsia" w:ascii="Times New Roman" w:hAnsi="Times New Roman" w:cs="Times New Roman" w:eastAsiaTheme="minorEastAsia"/>
          <w:sz w:val="24"/>
          <w:szCs w:val="24"/>
          <w:lang w:val="en-US" w:eastAsia="zh-CN"/>
        </w:rPr>
        <w:t>编制</w:t>
      </w:r>
      <w:r>
        <w:rPr>
          <w:rFonts w:hint="default" w:ascii="Times New Roman" w:hAnsi="Times New Roman" w:cs="Times New Roman" w:eastAsiaTheme="minorEastAsia"/>
          <w:sz w:val="24"/>
          <w:szCs w:val="24"/>
          <w:lang w:val="en-US" w:eastAsia="zh-CN"/>
        </w:rPr>
        <w:t>完成了</w:t>
      </w:r>
      <w:r>
        <w:rPr>
          <w:rFonts w:hint="eastAsia" w:ascii="Times New Roman" w:hAnsi="Times New Roman" w:cs="Times New Roman" w:eastAsiaTheme="minorEastAsia"/>
          <w:sz w:val="24"/>
          <w:szCs w:val="24"/>
          <w:lang w:val="en-US" w:eastAsia="zh-CN"/>
        </w:rPr>
        <w:t>《茌平信源环保建材有限公司（砌块厂）蒸养技改及包装系统升级改造项目</w:t>
      </w:r>
      <w:r>
        <w:rPr>
          <w:rFonts w:hint="default" w:ascii="Times New Roman" w:hAnsi="Times New Roman" w:cs="Times New Roman" w:eastAsiaTheme="minorEastAsia"/>
          <w:sz w:val="24"/>
          <w:szCs w:val="24"/>
          <w:lang w:val="en-US" w:eastAsia="zh-CN"/>
        </w:rPr>
        <w:t>竣工环境保护验收监测报告表</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茌平信源环保建材有限公司（砌块厂）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上同意该项目环保设施通过环保验收。</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① 制定《危险废物管理制度》，安排专人负责管理、巡查危险废物储存容器，避免容器破损发生泄漏事故。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② 危废间内建设裙脚，地面与裙脚用坚固的防渗材料建造，或设置防渗漏、防腐托盘，能保证液体危险废物泄漏后全部围堵在危废间内，不向外扩散。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③ 成立专门的责任机构，保证事故发生时组织相关力量及时控制事故的危害，在第一时间，有序有效地控制事故污染，把事故危害减小到最少。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④ 健全各项制度，强化安全管理意识，禁止烟火，落实各项安全措施，可有效避免环境风险事故发生，加强用电设备及线路的检修和管理。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⑤ 严格按照消防安全部门要求，配备相关的应急设施、设备、器材和材料：在生产、办公区配备适当数量的手提式或悬挂式干粉、泡沫灭火器，用于扑灭初期火源。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⑥ 制定切实可行的环境风险应急预案及风险管理制度。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⑦ 加强人员的培训和事故应急演练。加强各相关部门之间的联系，一旦出现环境风险事故，马上联系各相关部门，迅速做出反应。</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⑧ 如火势较大时，迅速成立火灾应急小组，第一时间拨打“119”火警电话报警，同时组织火场人员按疏散路线撤离至安全地带；对于电气线路也应绝对安全可靠，防止短路起火等，确保安全生产。</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采取以上措施后，可有效降低风险事故发生的概率。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根据环境影响报告书（表）及其审批部门审批决定要求以及《排污许可证申请与核发技术规范 陶瓷砖瓦工业》（</w:t>
      </w:r>
      <w:r>
        <w:rPr>
          <w:rFonts w:hint="default" w:ascii="Times New Roman" w:hAnsi="Times New Roman" w:cs="Times New Roman" w:eastAsiaTheme="minorEastAsia"/>
          <w:sz w:val="24"/>
          <w:szCs w:val="24"/>
          <w:lang w:val="en-US" w:eastAsia="zh-CN"/>
        </w:rPr>
        <w:t>HJ</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954-2018</w:t>
      </w:r>
      <w:r>
        <w:rPr>
          <w:rFonts w:hint="eastAsia" w:ascii="Times New Roman" w:hAnsi="Times New Roman" w:cs="Times New Roman" w:eastAsiaTheme="minorEastAsia"/>
          <w:sz w:val="24"/>
          <w:szCs w:val="24"/>
          <w:lang w:val="en-US" w:eastAsia="zh-CN"/>
        </w:rPr>
        <w:t>）中的</w:t>
      </w:r>
      <w:bookmarkStart w:id="0" w:name="_GoBack"/>
      <w:bookmarkEnd w:id="0"/>
      <w:r>
        <w:rPr>
          <w:rFonts w:hint="eastAsia" w:ascii="Times New Roman" w:hAnsi="Times New Roman" w:cs="Times New Roman" w:eastAsiaTheme="minorEastAsia"/>
          <w:sz w:val="24"/>
          <w:szCs w:val="24"/>
          <w:lang w:val="en-US" w:eastAsia="zh-CN"/>
        </w:rPr>
        <w:t xml:space="preserve">自行监测要求，本项目自行监测计划见下表： </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b/>
          <w:bCs/>
          <w:color w:val="000000"/>
          <w:kern w:val="0"/>
          <w:sz w:val="24"/>
          <w:szCs w:val="24"/>
          <w:lang w:val="en-US" w:eastAsia="zh-CN" w:bidi="ar"/>
        </w:rPr>
        <w:t>项目自行监测计划一览表</w:t>
      </w:r>
    </w:p>
    <w:tbl>
      <w:tblPr>
        <w:tblStyle w:val="18"/>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1712"/>
        <w:gridCol w:w="2171"/>
        <w:gridCol w:w="21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监测点位</w:t>
            </w:r>
          </w:p>
        </w:tc>
        <w:tc>
          <w:tcPr>
            <w:tcW w:w="1712"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检测因子</w:t>
            </w:r>
          </w:p>
        </w:tc>
        <w:tc>
          <w:tcPr>
            <w:tcW w:w="2171"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监测频次</w:t>
            </w:r>
          </w:p>
        </w:tc>
        <w:tc>
          <w:tcPr>
            <w:tcW w:w="2172"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排气筒</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Style w:val="37"/>
                <w:rFonts w:hint="eastAsia" w:ascii="Times New Roman" w:hAnsi="Times New Roman" w:eastAsia="宋体" w:cs="Times New Roman"/>
                <w:sz w:val="24"/>
                <w:lang w:val="en-US" w:eastAsia="zh-CN"/>
              </w:rPr>
              <w:t>DA00</w:t>
            </w:r>
            <w:r>
              <w:rPr>
                <w:rStyle w:val="37"/>
                <w:rFonts w:hint="default" w:ascii="Times New Roman" w:hAnsi="Times New Roman" w:eastAsia="宋体" w:cs="Times New Roman"/>
                <w:sz w:val="24"/>
                <w:lang w:val="en-US" w:eastAsia="zh-CN"/>
              </w:rPr>
              <w:t>1</w:t>
            </w:r>
            <w:r>
              <w:rPr>
                <w:rStyle w:val="37"/>
                <w:rFonts w:hint="eastAsia" w:ascii="Times New Roman" w:hAnsi="Times New Roman" w:cs="Times New Roman"/>
                <w:sz w:val="24"/>
                <w:lang w:val="en-US" w:eastAsia="zh-CN"/>
              </w:rPr>
              <w:t>~</w:t>
            </w:r>
            <w:r>
              <w:rPr>
                <w:rStyle w:val="37"/>
                <w:rFonts w:hint="eastAsia" w:ascii="Times New Roman" w:hAnsi="Times New Roman" w:eastAsia="宋体" w:cs="Times New Roman"/>
                <w:sz w:val="24"/>
                <w:lang w:val="en-US" w:eastAsia="zh-CN"/>
              </w:rPr>
              <w:t>DA0</w:t>
            </w:r>
            <w:r>
              <w:rPr>
                <w:rStyle w:val="37"/>
                <w:rFonts w:hint="eastAsia" w:ascii="Times New Roman" w:hAnsi="Times New Roman" w:cs="Times New Roman"/>
                <w:sz w:val="24"/>
                <w:lang w:val="en-US" w:eastAsia="zh-CN"/>
              </w:rPr>
              <w:t>11</w:t>
            </w:r>
          </w:p>
        </w:tc>
        <w:tc>
          <w:tcPr>
            <w:tcW w:w="17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颗粒物</w:t>
            </w:r>
          </w:p>
        </w:tc>
        <w:tc>
          <w:tcPr>
            <w:tcW w:w="21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1次/年</w:t>
            </w:r>
          </w:p>
        </w:tc>
        <w:tc>
          <w:tcPr>
            <w:tcW w:w="21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7"/>
                <w:rFonts w:hint="eastAsia" w:ascii="Times New Roman" w:hAnsi="Times New Roman" w:eastAsia="宋体" w:cs="Times New Roman"/>
                <w:sz w:val="24"/>
                <w:lang w:val="en-US" w:eastAsia="zh-CN"/>
              </w:rPr>
            </w:pPr>
            <w:r>
              <w:rPr>
                <w:rStyle w:val="37"/>
                <w:rFonts w:hint="eastAsia" w:ascii="Times New Roman" w:hAnsi="Times New Roman" w:cs="Times New Roman"/>
                <w:sz w:val="24"/>
                <w:lang w:val="en-US" w:eastAsia="zh-CN"/>
              </w:rPr>
              <w:t>厂界</w:t>
            </w:r>
          </w:p>
        </w:tc>
        <w:tc>
          <w:tcPr>
            <w:tcW w:w="17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颗粒物</w:t>
            </w:r>
          </w:p>
        </w:tc>
        <w:tc>
          <w:tcPr>
            <w:tcW w:w="217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1次/年</w:t>
            </w:r>
          </w:p>
        </w:tc>
        <w:tc>
          <w:tcPr>
            <w:tcW w:w="217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7"/>
                <w:rFonts w:hint="eastAsia" w:ascii="Times New Roman" w:hAnsi="Times New Roman" w:cs="Times New Roman"/>
                <w:sz w:val="24"/>
                <w:lang w:val="en-US" w:eastAsia="zh-CN"/>
              </w:rPr>
            </w:pPr>
          </w:p>
        </w:tc>
        <w:tc>
          <w:tcPr>
            <w:tcW w:w="17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氨</w:t>
            </w:r>
          </w:p>
        </w:tc>
        <w:tc>
          <w:tcPr>
            <w:tcW w:w="217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c>
          <w:tcPr>
            <w:tcW w:w="21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7"/>
                <w:rFonts w:hint="eastAsia" w:ascii="Times New Roman" w:hAnsi="Times New Roman" w:eastAsia="宋体" w:cs="Times New Roman"/>
                <w:sz w:val="24"/>
                <w:lang w:val="en-US" w:eastAsia="zh-CN"/>
              </w:rPr>
            </w:pPr>
          </w:p>
        </w:tc>
        <w:tc>
          <w:tcPr>
            <w:tcW w:w="17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7"/>
                <w:rFonts w:hint="eastAsia" w:ascii="Times New Roman" w:hAnsi="Times New Roman" w:eastAsia="宋体" w:cs="Times New Roman"/>
                <w:sz w:val="24"/>
                <w:lang w:val="en-US" w:eastAsia="zh-CN"/>
              </w:rPr>
            </w:pPr>
            <w:r>
              <w:rPr>
                <w:rStyle w:val="37"/>
                <w:rFonts w:hint="default" w:ascii="Times New Roman" w:hAnsi="Times New Roman" w:eastAsia="宋体" w:cs="Times New Roman"/>
                <w:sz w:val="24"/>
                <w:lang w:val="en-US" w:eastAsia="zh-CN"/>
              </w:rPr>
              <w:t>LeqdB</w:t>
            </w:r>
            <w:r>
              <w:rPr>
                <w:rStyle w:val="37"/>
                <w:rFonts w:hint="eastAsia" w:ascii="Times New Roman" w:hAnsi="Times New Roman" w:eastAsia="宋体" w:cs="Times New Roman"/>
                <w:sz w:val="24"/>
                <w:lang w:val="en-US" w:eastAsia="zh-CN"/>
              </w:rPr>
              <w:t>（</w:t>
            </w:r>
            <w:r>
              <w:rPr>
                <w:rStyle w:val="37"/>
                <w:rFonts w:hint="default" w:ascii="Times New Roman" w:hAnsi="Times New Roman" w:eastAsia="宋体" w:cs="Times New Roman"/>
                <w:sz w:val="24"/>
                <w:lang w:val="en-US" w:eastAsia="zh-CN"/>
              </w:rPr>
              <w:t>A</w:t>
            </w:r>
            <w:r>
              <w:rPr>
                <w:rStyle w:val="37"/>
                <w:rFonts w:hint="eastAsia" w:ascii="Times New Roman" w:hAnsi="Times New Roman" w:eastAsia="宋体" w:cs="Times New Roman"/>
                <w:sz w:val="24"/>
                <w:lang w:val="en-US" w:eastAsia="zh-CN"/>
              </w:rPr>
              <w:t>）</w:t>
            </w:r>
          </w:p>
        </w:tc>
        <w:tc>
          <w:tcPr>
            <w:tcW w:w="21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7"/>
                <w:rFonts w:hint="eastAsia" w:ascii="Times New Roman" w:hAnsi="Times New Roman" w:eastAsia="宋体" w:cs="Times New Roman"/>
                <w:sz w:val="24"/>
                <w:lang w:val="en-US" w:eastAsia="zh-CN"/>
              </w:rPr>
            </w:pPr>
            <w:r>
              <w:rPr>
                <w:rStyle w:val="37"/>
                <w:rFonts w:hint="default" w:ascii="Times New Roman" w:hAnsi="Times New Roman" w:eastAsia="宋体" w:cs="Times New Roman"/>
                <w:sz w:val="24"/>
                <w:lang w:val="en-US" w:eastAsia="zh-CN"/>
              </w:rPr>
              <w:t>每季度一次，</w:t>
            </w:r>
            <w:r>
              <w:rPr>
                <w:rStyle w:val="37"/>
                <w:rFonts w:hint="eastAsia" w:ascii="Times New Roman" w:hAnsi="Times New Roman" w:eastAsia="宋体" w:cs="Times New Roman"/>
                <w:sz w:val="24"/>
                <w:lang w:val="en-US" w:eastAsia="zh-CN"/>
              </w:rPr>
              <w:t>每次一天，</w:t>
            </w:r>
            <w:r>
              <w:rPr>
                <w:rStyle w:val="37"/>
                <w:rFonts w:hint="default" w:ascii="Times New Roman" w:hAnsi="Times New Roman" w:eastAsia="宋体" w:cs="Times New Roman"/>
                <w:sz w:val="24"/>
                <w:lang w:val="en-US" w:eastAsia="zh-CN"/>
              </w:rPr>
              <w:t>昼</w:t>
            </w:r>
            <w:r>
              <w:rPr>
                <w:rStyle w:val="37"/>
                <w:rFonts w:hint="eastAsia" w:ascii="Times New Roman" w:hAnsi="Times New Roman" w:eastAsia="宋体" w:cs="Times New Roman"/>
                <w:sz w:val="24"/>
                <w:lang w:val="en-US" w:eastAsia="zh-CN"/>
              </w:rPr>
              <w:t>夜</w:t>
            </w:r>
            <w:r>
              <w:rPr>
                <w:rStyle w:val="37"/>
                <w:rFonts w:hint="default" w:ascii="Times New Roman" w:hAnsi="Times New Roman" w:eastAsia="宋体" w:cs="Times New Roman"/>
                <w:sz w:val="24"/>
                <w:lang w:val="en-US" w:eastAsia="zh-CN"/>
              </w:rPr>
              <w:t>监测</w:t>
            </w:r>
          </w:p>
        </w:tc>
        <w:tc>
          <w:tcPr>
            <w:tcW w:w="21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7"/>
                <w:rFonts w:hint="eastAsia" w:ascii="Times New Roman" w:hAnsi="Times New Roman" w:eastAsia="宋体" w:cs="Times New Roman"/>
                <w:sz w:val="24"/>
                <w:lang w:val="en-US" w:eastAsia="zh-CN"/>
              </w:rPr>
            </w:pPr>
            <w:r>
              <w:rPr>
                <w:rFonts w:hint="eastAsia" w:ascii="Times New Roman" w:hAnsi="Times New Roman" w:cs="Times New Roman" w:eastAsiaTheme="minorEastAsia"/>
                <w:sz w:val="24"/>
                <w:szCs w:val="24"/>
                <w:vertAlign w:val="baseline"/>
                <w:lang w:val="en-US" w:eastAsia="zh-CN"/>
              </w:rPr>
              <w:t>委托检测</w:t>
            </w:r>
          </w:p>
        </w:tc>
      </w:tr>
    </w:tbl>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整改/修改情况：已安排车间专门人员及时清理车间地面上撒漏的粉状物料，保持车间地面清洁，防止扬尘。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val="en-US" w:eastAsia="zh-CN"/>
        </w:rPr>
        <w:t>项目运营过程中，严格执行排污许可排放标准；危险废物严格按照《危险废物贮存污染控制标准》（GB</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18597-2001）及修改单要求，对产生的危险废物进行贮存和管理，并委托有资质的单位及时进行转移处置。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w:t>
      </w:r>
      <w:r>
        <w:rPr>
          <w:rFonts w:hint="default" w:ascii="Times New Roman" w:hAnsi="Times New Roman" w:cs="Times New Roman" w:eastAsiaTheme="minorEastAsia"/>
          <w:sz w:val="24"/>
          <w:szCs w:val="24"/>
          <w:u w:val="single"/>
          <w:lang w:val="en-US" w:eastAsia="zh-CN"/>
        </w:rPr>
        <w:t>项目运营过程中，</w:t>
      </w:r>
      <w:r>
        <w:rPr>
          <w:rFonts w:hint="eastAsia" w:ascii="Times New Roman" w:hAnsi="Times New Roman" w:cs="Times New Roman" w:eastAsiaTheme="minorEastAsia"/>
          <w:sz w:val="24"/>
          <w:szCs w:val="24"/>
          <w:u w:val="single"/>
          <w:lang w:val="en-US" w:eastAsia="zh-CN"/>
        </w:rPr>
        <w:t>已</w:t>
      </w:r>
      <w:r>
        <w:rPr>
          <w:rFonts w:hint="default" w:ascii="Times New Roman" w:hAnsi="Times New Roman" w:cs="Times New Roman" w:eastAsiaTheme="minorEastAsia"/>
          <w:sz w:val="24"/>
          <w:szCs w:val="24"/>
          <w:u w:val="single"/>
          <w:lang w:val="en-US" w:eastAsia="zh-CN"/>
        </w:rPr>
        <w:t>严格执行排污许可排放标准</w:t>
      </w:r>
      <w:r>
        <w:rPr>
          <w:rFonts w:hint="eastAsia" w:ascii="Times New Roman" w:hAnsi="Times New Roman" w:cs="Times New Roman" w:eastAsiaTheme="minorEastAsia"/>
          <w:sz w:val="24"/>
          <w:szCs w:val="24"/>
          <w:u w:val="single"/>
          <w:lang w:val="en-US" w:eastAsia="zh-CN"/>
        </w:rPr>
        <w:t>，根据</w:t>
      </w:r>
      <w:r>
        <w:rPr>
          <w:rFonts w:hint="default" w:ascii="Times New Roman" w:hAnsi="Times New Roman" w:cs="Times New Roman" w:eastAsiaTheme="minorEastAsia"/>
          <w:sz w:val="24"/>
          <w:szCs w:val="24"/>
          <w:u w:val="single"/>
          <w:lang w:val="en-US" w:eastAsia="zh-CN"/>
        </w:rPr>
        <w:t>《危险废物贮存污染控制标准》（GB</w:t>
      </w:r>
      <w:r>
        <w:rPr>
          <w:rFonts w:hint="eastAsia"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u w:val="single"/>
          <w:lang w:val="en-US" w:eastAsia="zh-CN"/>
        </w:rPr>
        <w:t>18597-2001）及修改单</w:t>
      </w:r>
      <w:r>
        <w:rPr>
          <w:rFonts w:hint="eastAsia" w:ascii="Times New Roman" w:hAnsi="Times New Roman" w:cs="Times New Roman" w:eastAsiaTheme="minorEastAsia"/>
          <w:sz w:val="24"/>
          <w:szCs w:val="24"/>
          <w:u w:val="single"/>
          <w:lang w:val="en-US" w:eastAsia="zh-CN"/>
        </w:rPr>
        <w:t>中的相关要求，已安排相关人员加强</w:t>
      </w:r>
      <w:r>
        <w:rPr>
          <w:rFonts w:hint="default" w:ascii="Times New Roman" w:hAnsi="Times New Roman" w:cs="Times New Roman" w:eastAsiaTheme="minorEastAsia"/>
          <w:sz w:val="24"/>
          <w:szCs w:val="24"/>
          <w:u w:val="single"/>
          <w:lang w:val="en-US" w:eastAsia="zh-CN"/>
        </w:rPr>
        <w:t>危险废物</w:t>
      </w:r>
      <w:r>
        <w:rPr>
          <w:rFonts w:hint="eastAsia" w:ascii="Times New Roman" w:hAnsi="Times New Roman" w:cs="Times New Roman" w:eastAsiaTheme="minorEastAsia"/>
          <w:sz w:val="24"/>
          <w:szCs w:val="24"/>
          <w:u w:val="single"/>
          <w:lang w:val="en-US" w:eastAsia="zh-CN"/>
        </w:rPr>
        <w:t>的贮存和管理，</w:t>
      </w:r>
      <w:r>
        <w:rPr>
          <w:rFonts w:hint="default" w:ascii="Times New Roman" w:hAnsi="Times New Roman" w:cs="Times New Roman" w:eastAsiaTheme="minorEastAsia"/>
          <w:sz w:val="24"/>
          <w:szCs w:val="24"/>
          <w:u w:val="single"/>
          <w:lang w:val="en-US" w:eastAsia="zh-CN"/>
        </w:rPr>
        <w:t>并委托有资质的单位及时进行转移处置</w:t>
      </w:r>
      <w:r>
        <w:rPr>
          <w:rFonts w:hint="eastAsia" w:ascii="Times New Roman" w:hAnsi="Times New Roman" w:cs="Times New Roman" w:eastAsiaTheme="minorEastAsia"/>
          <w:sz w:val="24"/>
          <w:szCs w:val="24"/>
          <w:u w:val="single"/>
          <w:lang w:val="en-US" w:eastAsia="zh-CN"/>
        </w:rPr>
        <w:t>。</w:t>
      </w:r>
    </w:p>
    <w:p>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1"/>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TdiY2RhYjQ3YjVlZDI1MjA0ZTVjNjliMWE4OW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8981135"/>
    <w:rsid w:val="0ADB5E7A"/>
    <w:rsid w:val="0B472137"/>
    <w:rsid w:val="0C8223EB"/>
    <w:rsid w:val="0D0001DD"/>
    <w:rsid w:val="140B7F29"/>
    <w:rsid w:val="16154F53"/>
    <w:rsid w:val="17A30FF8"/>
    <w:rsid w:val="17B71A49"/>
    <w:rsid w:val="182F2017"/>
    <w:rsid w:val="19A12421"/>
    <w:rsid w:val="1AAE2376"/>
    <w:rsid w:val="1B1851B0"/>
    <w:rsid w:val="1F7E33E3"/>
    <w:rsid w:val="20C33720"/>
    <w:rsid w:val="218C6A2F"/>
    <w:rsid w:val="22B36145"/>
    <w:rsid w:val="24657C98"/>
    <w:rsid w:val="24C100AF"/>
    <w:rsid w:val="265A593B"/>
    <w:rsid w:val="26F95E73"/>
    <w:rsid w:val="270B5883"/>
    <w:rsid w:val="288C09DE"/>
    <w:rsid w:val="2ABB7EB6"/>
    <w:rsid w:val="2F1728B1"/>
    <w:rsid w:val="30674F5B"/>
    <w:rsid w:val="35475771"/>
    <w:rsid w:val="3BD50FCD"/>
    <w:rsid w:val="42A64878"/>
    <w:rsid w:val="446F2B9F"/>
    <w:rsid w:val="44756DC2"/>
    <w:rsid w:val="44CD1674"/>
    <w:rsid w:val="452C453B"/>
    <w:rsid w:val="4D5558B4"/>
    <w:rsid w:val="4EF37070"/>
    <w:rsid w:val="52B018E5"/>
    <w:rsid w:val="536E48F6"/>
    <w:rsid w:val="53DD36D8"/>
    <w:rsid w:val="54E91C64"/>
    <w:rsid w:val="54EE0658"/>
    <w:rsid w:val="550429A6"/>
    <w:rsid w:val="562954F0"/>
    <w:rsid w:val="5A0C3D15"/>
    <w:rsid w:val="5C084E7C"/>
    <w:rsid w:val="60A878DC"/>
    <w:rsid w:val="60B82B42"/>
    <w:rsid w:val="62536A85"/>
    <w:rsid w:val="63AE1EC8"/>
    <w:rsid w:val="641B4FF7"/>
    <w:rsid w:val="649460BF"/>
    <w:rsid w:val="68D4001D"/>
    <w:rsid w:val="6A4662AD"/>
    <w:rsid w:val="6A7038C2"/>
    <w:rsid w:val="6C9227DE"/>
    <w:rsid w:val="6F5F79E8"/>
    <w:rsid w:val="71BE777B"/>
    <w:rsid w:val="75926377"/>
    <w:rsid w:val="7696248B"/>
    <w:rsid w:val="79425628"/>
    <w:rsid w:val="7AC15892"/>
    <w:rsid w:val="7ACF34CF"/>
    <w:rsid w:val="7B910714"/>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6">
    <w:name w:val="heading 2"/>
    <w:basedOn w:val="1"/>
    <w:next w:val="1"/>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unhideWhenUsed/>
    <w:qFormat/>
    <w:uiPriority w:val="99"/>
    <w:pPr>
      <w:ind w:left="420" w:leftChars="200"/>
    </w:p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rPr>
  </w:style>
  <w:style w:type="paragraph" w:styleId="7">
    <w:name w:val="annotation text"/>
    <w:basedOn w:val="1"/>
    <w:link w:val="32"/>
    <w:qFormat/>
    <w:uiPriority w:val="0"/>
    <w:pPr>
      <w:jc w:val="left"/>
    </w:pPr>
    <w:rPr>
      <w:rFonts w:ascii="Times New Roman" w:hAnsi="Times New Roman"/>
      <w:szCs w:val="20"/>
    </w:rPr>
  </w:style>
  <w:style w:type="paragraph" w:styleId="8">
    <w:name w:val="Body Text"/>
    <w:basedOn w:val="1"/>
    <w:link w:val="30"/>
    <w:qFormat/>
    <w:uiPriority w:val="0"/>
    <w:pPr>
      <w:spacing w:after="120"/>
    </w:pPr>
    <w:rPr>
      <w:rFonts w:ascii="Times New Roman" w:hAnsi="Times New Roman"/>
      <w:szCs w:val="20"/>
    </w:rPr>
  </w:style>
  <w:style w:type="paragraph" w:styleId="9">
    <w:name w:val="Plain Text"/>
    <w:basedOn w:val="1"/>
    <w:next w:val="3"/>
    <w:qFormat/>
    <w:uiPriority w:val="0"/>
    <w:rPr>
      <w:rFonts w:ascii="宋体" w:hAnsi="Courier New" w:cs="Courier New"/>
      <w:szCs w:val="21"/>
    </w:rPr>
  </w:style>
  <w:style w:type="paragraph" w:styleId="10">
    <w:name w:val="Balloon Text"/>
    <w:basedOn w:val="1"/>
    <w:link w:val="26"/>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next w:val="13"/>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3">
    <w:name w:val="样式5"/>
    <w:basedOn w:val="14"/>
    <w:qFormat/>
    <w:uiPriority w:val="0"/>
    <w:pPr>
      <w:snapToGrid w:val="0"/>
      <w:spacing w:line="360" w:lineRule="auto"/>
      <w:ind w:firstLine="510"/>
    </w:pPr>
    <w:rPr>
      <w:sz w:val="24"/>
    </w:rPr>
  </w:style>
  <w:style w:type="paragraph" w:customStyle="1" w:styleId="14">
    <w:name w:val="正文1"/>
    <w:basedOn w:val="1"/>
    <w:next w:val="1"/>
    <w:qFormat/>
    <w:uiPriority w:val="0"/>
    <w:pPr>
      <w:ind w:firstLine="420" w:firstLineChars="200"/>
    </w:pPr>
    <w:rPr>
      <w:rFonts w:ascii="仿宋_GB2312" w:hAnsi="仿宋_GB2312" w:eastAsia="仿宋_GB2312" w:cs="宋体"/>
      <w:szCs w:val="20"/>
    </w:rPr>
  </w:style>
  <w:style w:type="paragraph" w:styleId="15">
    <w:name w:val="Body Text Indent 3"/>
    <w:basedOn w:val="1"/>
    <w:qFormat/>
    <w:uiPriority w:val="0"/>
    <w:pPr>
      <w:spacing w:after="120"/>
      <w:ind w:left="420" w:leftChars="200"/>
    </w:pPr>
    <w:rPr>
      <w:sz w:val="16"/>
      <w:szCs w:val="16"/>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paragraph" w:customStyle="1" w:styleId="21">
    <w:name w:val="Default"/>
    <w:basedOn w:val="2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纯文本1"/>
    <w:basedOn w:val="1"/>
    <w:qFormat/>
    <w:uiPriority w:val="0"/>
    <w:rPr>
      <w:rFonts w:ascii="宋体" w:hAnsi="Courier New"/>
    </w:rPr>
  </w:style>
  <w:style w:type="paragraph" w:customStyle="1" w:styleId="23">
    <w:name w:val="li_正文"/>
    <w:basedOn w:val="1"/>
    <w:qFormat/>
    <w:uiPriority w:val="0"/>
    <w:pPr>
      <w:ind w:firstLine="200" w:firstLineChars="200"/>
      <w:jc w:val="left"/>
    </w:pPr>
    <w:rPr>
      <w:sz w:val="28"/>
      <w:szCs w:val="28"/>
    </w:rPr>
  </w:style>
  <w:style w:type="character" w:customStyle="1" w:styleId="24">
    <w:name w:val="页眉 Char"/>
    <w:basedOn w:val="19"/>
    <w:link w:val="12"/>
    <w:qFormat/>
    <w:uiPriority w:val="99"/>
    <w:rPr>
      <w:sz w:val="18"/>
      <w:szCs w:val="18"/>
    </w:rPr>
  </w:style>
  <w:style w:type="character" w:customStyle="1" w:styleId="25">
    <w:name w:val="页脚 Char"/>
    <w:basedOn w:val="19"/>
    <w:link w:val="11"/>
    <w:qFormat/>
    <w:uiPriority w:val="99"/>
    <w:rPr>
      <w:sz w:val="18"/>
      <w:szCs w:val="18"/>
    </w:rPr>
  </w:style>
  <w:style w:type="character" w:customStyle="1" w:styleId="26">
    <w:name w:val="批注框文本 Char"/>
    <w:basedOn w:val="19"/>
    <w:link w:val="10"/>
    <w:semiHidden/>
    <w:qFormat/>
    <w:uiPriority w:val="99"/>
    <w:rPr>
      <w:rFonts w:ascii="Calibri" w:hAnsi="Calibri" w:eastAsia="宋体" w:cs="Times New Roman"/>
      <w:kern w:val="2"/>
      <w:sz w:val="18"/>
      <w:szCs w:val="18"/>
    </w:rPr>
  </w:style>
  <w:style w:type="paragraph" w:customStyle="1" w:styleId="27">
    <w:name w:val="CM24"/>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8">
    <w:name w:val="List Paragraph"/>
    <w:basedOn w:val="1"/>
    <w:unhideWhenUsed/>
    <w:qFormat/>
    <w:uiPriority w:val="99"/>
    <w:pPr>
      <w:ind w:firstLine="420" w:firstLineChars="200"/>
    </w:pPr>
  </w:style>
  <w:style w:type="paragraph" w:customStyle="1" w:styleId="29">
    <w:name w:val="正1"/>
    <w:basedOn w:val="1"/>
    <w:link w:val="34"/>
    <w:qFormat/>
    <w:uiPriority w:val="0"/>
    <w:pPr>
      <w:spacing w:line="360" w:lineRule="auto"/>
      <w:ind w:firstLine="200" w:firstLineChars="200"/>
      <w:jc w:val="left"/>
    </w:pPr>
    <w:rPr>
      <w:rFonts w:eastAsia="楷体_GB2312"/>
      <w:sz w:val="24"/>
    </w:rPr>
  </w:style>
  <w:style w:type="character" w:customStyle="1" w:styleId="30">
    <w:name w:val="正文文本 Char"/>
    <w:basedOn w:val="19"/>
    <w:link w:val="8"/>
    <w:qFormat/>
    <w:uiPriority w:val="0"/>
    <w:rPr>
      <w:kern w:val="2"/>
      <w:sz w:val="21"/>
    </w:rPr>
  </w:style>
  <w:style w:type="paragraph" w:customStyle="1" w:styleId="31">
    <w:name w:val="Char Char Char Char Char Char Char Char Char Char"/>
    <w:basedOn w:val="1"/>
    <w:qFormat/>
    <w:uiPriority w:val="0"/>
    <w:pPr>
      <w:spacing w:line="240" w:lineRule="exact"/>
      <w:ind w:firstLine="200" w:firstLineChars="200"/>
    </w:pPr>
    <w:rPr>
      <w:rFonts w:ascii="宋体" w:hAnsi="宋体" w:cs="宋体"/>
      <w:sz w:val="24"/>
    </w:rPr>
  </w:style>
  <w:style w:type="character" w:customStyle="1" w:styleId="32">
    <w:name w:val="批注文字 Char"/>
    <w:basedOn w:val="19"/>
    <w:link w:val="7"/>
    <w:qFormat/>
    <w:uiPriority w:val="0"/>
    <w:rPr>
      <w:kern w:val="2"/>
      <w:sz w:val="21"/>
    </w:rPr>
  </w:style>
  <w:style w:type="paragraph" w:customStyle="1" w:styleId="33">
    <w:name w:val="ZW正文"/>
    <w:basedOn w:val="1"/>
    <w:qFormat/>
    <w:uiPriority w:val="0"/>
    <w:pPr>
      <w:spacing w:line="500" w:lineRule="exact"/>
      <w:ind w:firstLine="480" w:firstLineChars="200"/>
    </w:pPr>
    <w:rPr>
      <w:rFonts w:ascii="Times New Roman" w:hAnsi="Times New Roman"/>
      <w:sz w:val="24"/>
      <w:szCs w:val="20"/>
    </w:rPr>
  </w:style>
  <w:style w:type="character" w:customStyle="1" w:styleId="34">
    <w:name w:val="正1 Char"/>
    <w:link w:val="29"/>
    <w:qFormat/>
    <w:uiPriority w:val="0"/>
    <w:rPr>
      <w:rFonts w:ascii="Calibri" w:hAnsi="Calibri" w:eastAsia="楷体_GB2312"/>
      <w:kern w:val="2"/>
      <w:sz w:val="24"/>
      <w:szCs w:val="24"/>
    </w:rPr>
  </w:style>
  <w:style w:type="paragraph" w:customStyle="1" w:styleId="35">
    <w:name w:val="CM25"/>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6">
    <w:name w:val="列出段落1"/>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7">
    <w:name w:val="NormalCharacter"/>
    <w:semiHidden/>
    <w:qFormat/>
    <w:uiPriority w:val="0"/>
  </w:style>
  <w:style w:type="paragraph" w:customStyle="1" w:styleId="38">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9">
    <w:name w:val="样式1"/>
    <w:basedOn w:val="1"/>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2658</Words>
  <Characters>2760</Characters>
  <Lines>18</Lines>
  <Paragraphs>5</Paragraphs>
  <TotalTime>0</TotalTime>
  <ScaleCrop>false</ScaleCrop>
  <LinksUpToDate>false</LinksUpToDate>
  <CharactersWithSpaces>2797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2019-02-26T02:51:00Z</cp:lastPrinted>
  <dcterms:modified xsi:type="dcterms:W3CDTF">2023-03-11T02:58:31Z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DAFD249D54E7440C822FD09DA75CBC3C</vt:lpwstr>
  </property>
</Properties>
</file>