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山东友升铝业有限公司高端铝合金深加工项目</w:t>
      </w:r>
    </w:p>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竣工环境保护验收检查意见</w:t>
      </w:r>
    </w:p>
    <w:p>
      <w:pPr>
        <w:spacing w:line="500" w:lineRule="exact"/>
        <w:ind w:firstLine="560" w:firstLineChars="200"/>
        <w:jc w:val="left"/>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2021年</w:t>
      </w:r>
      <w:r>
        <w:rPr>
          <w:rFonts w:hint="eastAsia" w:ascii="Times New Roman" w:hAnsi="Times New Roman" w:eastAsia="仿宋" w:cs="Times New Roman"/>
          <w:color w:val="auto"/>
          <w:kern w:val="2"/>
          <w:sz w:val="28"/>
          <w:szCs w:val="28"/>
          <w:highlight w:val="none"/>
          <w:lang w:val="en-US" w:eastAsia="zh-CN" w:bidi="ar-SA"/>
        </w:rPr>
        <w:t>11</w:t>
      </w:r>
      <w:r>
        <w:rPr>
          <w:rFonts w:hint="default" w:ascii="Times New Roman" w:hAnsi="Times New Roman" w:eastAsia="仿宋" w:cs="Times New Roman"/>
          <w:color w:val="auto"/>
          <w:kern w:val="2"/>
          <w:sz w:val="28"/>
          <w:szCs w:val="28"/>
          <w:highlight w:val="none"/>
          <w:lang w:val="en-US" w:eastAsia="zh-CN" w:bidi="ar-SA"/>
        </w:rPr>
        <w:t>月</w:t>
      </w:r>
      <w:r>
        <w:rPr>
          <w:rFonts w:hint="eastAsia" w:ascii="Times New Roman" w:hAnsi="Times New Roman" w:eastAsia="仿宋" w:cs="Times New Roman"/>
          <w:color w:val="auto"/>
          <w:kern w:val="2"/>
          <w:sz w:val="28"/>
          <w:szCs w:val="28"/>
          <w:highlight w:val="none"/>
          <w:lang w:val="en-US" w:eastAsia="zh-CN" w:bidi="ar-SA"/>
        </w:rPr>
        <w:t>14</w:t>
      </w:r>
      <w:r>
        <w:rPr>
          <w:rFonts w:hint="default" w:ascii="Times New Roman" w:hAnsi="Times New Roman" w:eastAsia="仿宋" w:cs="Times New Roman"/>
          <w:color w:val="auto"/>
          <w:kern w:val="2"/>
          <w:sz w:val="28"/>
          <w:szCs w:val="28"/>
          <w:highlight w:val="none"/>
          <w:lang w:val="en-US" w:eastAsia="zh-CN" w:bidi="ar-SA"/>
        </w:rPr>
        <w:t>日，</w:t>
      </w:r>
      <w:r>
        <w:rPr>
          <w:rFonts w:hint="eastAsia" w:ascii="Times New Roman" w:hAnsi="Times New Roman" w:eastAsia="仿宋" w:cs="Times New Roman"/>
          <w:color w:val="auto"/>
          <w:kern w:val="2"/>
          <w:sz w:val="28"/>
          <w:szCs w:val="28"/>
          <w:highlight w:val="none"/>
          <w:lang w:eastAsia="zh-CN" w:bidi="ar-SA"/>
        </w:rPr>
        <w:t>山东友升铝业有限公司</w:t>
      </w:r>
      <w:r>
        <w:rPr>
          <w:rFonts w:hint="default" w:ascii="Times New Roman" w:hAnsi="Times New Roman" w:eastAsia="仿宋" w:cs="Times New Roman"/>
          <w:color w:val="auto"/>
          <w:kern w:val="2"/>
          <w:sz w:val="28"/>
          <w:szCs w:val="28"/>
          <w:highlight w:val="none"/>
          <w:lang w:val="en-US" w:eastAsia="zh-CN" w:bidi="ar-SA"/>
        </w:rPr>
        <w:t>组织召开了</w:t>
      </w:r>
      <w:r>
        <w:rPr>
          <w:rFonts w:hint="eastAsia" w:ascii="Times New Roman" w:hAnsi="Times New Roman" w:eastAsia="仿宋" w:cs="Times New Roman"/>
          <w:color w:val="auto"/>
          <w:kern w:val="2"/>
          <w:sz w:val="28"/>
          <w:szCs w:val="28"/>
          <w:highlight w:val="none"/>
          <w:lang w:eastAsia="zh-CN" w:bidi="ar-SA"/>
        </w:rPr>
        <w:t>山东友升铝业有限公司高端铝合金深加工项目</w:t>
      </w:r>
      <w:r>
        <w:rPr>
          <w:rFonts w:hint="eastAsia" w:ascii="Times New Roman" w:hAnsi="Times New Roman" w:eastAsia="仿宋" w:cs="Times New Roman"/>
          <w:color w:val="auto"/>
          <w:kern w:val="2"/>
          <w:sz w:val="28"/>
          <w:szCs w:val="28"/>
          <w:highlight w:val="none"/>
          <w:lang w:val="en-US" w:eastAsia="zh-CN" w:bidi="ar-SA"/>
        </w:rPr>
        <w:t>(</w:t>
      </w:r>
      <w:r>
        <w:rPr>
          <w:rFonts w:hint="default" w:ascii="Times New Roman" w:hAnsi="Times New Roman" w:eastAsia="仿宋" w:cs="Times New Roman"/>
          <w:color w:val="auto"/>
          <w:kern w:val="2"/>
          <w:sz w:val="28"/>
          <w:szCs w:val="28"/>
          <w:highlight w:val="none"/>
          <w:lang w:val="en-US" w:eastAsia="zh-CN" w:bidi="ar-SA"/>
        </w:rPr>
        <w:t>竣工环境保护验收现场检查会。验收组由工程建设单位（</w:t>
      </w:r>
      <w:r>
        <w:rPr>
          <w:rFonts w:hint="eastAsia" w:ascii="Times New Roman" w:hAnsi="Times New Roman" w:eastAsia="仿宋" w:cs="Times New Roman"/>
          <w:color w:val="auto"/>
          <w:kern w:val="2"/>
          <w:sz w:val="28"/>
          <w:szCs w:val="28"/>
          <w:highlight w:val="none"/>
          <w:lang w:eastAsia="zh-CN" w:bidi="ar-SA"/>
        </w:rPr>
        <w:t>山东友升铝业有限公司</w:t>
      </w:r>
      <w:r>
        <w:rPr>
          <w:rFonts w:hint="default" w:ascii="Times New Roman" w:hAnsi="Times New Roman" w:eastAsia="仿宋" w:cs="Times New Roman"/>
          <w:color w:val="auto"/>
          <w:kern w:val="2"/>
          <w:sz w:val="28"/>
          <w:szCs w:val="28"/>
          <w:highlight w:val="none"/>
          <w:lang w:val="en-US" w:eastAsia="zh-CN" w:bidi="ar-SA"/>
        </w:rPr>
        <w:t>）并特邀2名专家（名单附后）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pPr>
        <w:keepNext w:val="0"/>
        <w:keepLines w:val="0"/>
        <w:pageBreakBefore w:val="0"/>
        <w:kinsoku/>
        <w:wordWrap/>
        <w:overflowPunct/>
        <w:topLinePunct w:val="0"/>
        <w:bidi w:val="0"/>
        <w:spacing w:line="560" w:lineRule="exact"/>
        <w:ind w:firstLine="548" w:firstLineChars="196"/>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一、工程建设基本情况</w:t>
      </w:r>
    </w:p>
    <w:p>
      <w:pPr>
        <w:keepNext w:val="0"/>
        <w:keepLines w:val="0"/>
        <w:pageBreakBefore w:val="0"/>
        <w:kinsoku/>
        <w:wordWrap/>
        <w:overflowPunct/>
        <w:topLinePunct w:val="0"/>
        <w:bidi w:val="0"/>
        <w:spacing w:line="360" w:lineRule="auto"/>
        <w:ind w:firstLine="56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（一）建设地点、规模、主要建设内容</w:t>
      </w:r>
    </w:p>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zh-TW" w:eastAsia="zh-CN" w:bidi="ar-SA"/>
        </w:rPr>
      </w:pPr>
      <w:r>
        <w:rPr>
          <w:rFonts w:hint="default" w:ascii="Times New Roman" w:hAnsi="Times New Roman" w:eastAsia="仿宋" w:cs="Times New Roman"/>
          <w:color w:val="auto"/>
          <w:kern w:val="2"/>
          <w:sz w:val="28"/>
          <w:szCs w:val="28"/>
          <w:highlight w:val="none"/>
          <w:lang w:val="en-US" w:eastAsia="zh-CN" w:bidi="ar-SA"/>
        </w:rPr>
        <w:t>山东友升铝业有限公司高端铝合金深加工项目位于山东省聊城市茌平区信发街道北环路 3212 号，东经116 度 14 分16.800 秒，北纬36 度37 分 40.800 秒。</w:t>
      </w:r>
    </w:p>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zh-TW" w:eastAsia="zh-CN" w:bidi="ar-SA"/>
        </w:rPr>
      </w:pPr>
      <w:r>
        <w:rPr>
          <w:rFonts w:hint="default" w:ascii="Times New Roman" w:hAnsi="Times New Roman" w:eastAsia="仿宋" w:cs="Times New Roman"/>
          <w:color w:val="auto"/>
          <w:kern w:val="2"/>
          <w:sz w:val="28"/>
          <w:szCs w:val="28"/>
          <w:highlight w:val="none"/>
          <w:lang w:val="zh-TW" w:eastAsia="zh-CN" w:bidi="ar-SA"/>
        </w:rPr>
        <w:t>20</w:t>
      </w:r>
      <w:r>
        <w:rPr>
          <w:rFonts w:hint="default" w:ascii="Times New Roman" w:hAnsi="Times New Roman" w:eastAsia="仿宋" w:cs="Times New Roman"/>
          <w:color w:val="auto"/>
          <w:kern w:val="2"/>
          <w:sz w:val="28"/>
          <w:szCs w:val="28"/>
          <w:highlight w:val="none"/>
          <w:lang w:val="en-US" w:eastAsia="zh-CN" w:bidi="ar-SA"/>
        </w:rPr>
        <w:t>21</w:t>
      </w:r>
      <w:r>
        <w:rPr>
          <w:rFonts w:hint="default" w:ascii="Times New Roman" w:hAnsi="Times New Roman" w:eastAsia="仿宋" w:cs="Times New Roman"/>
          <w:color w:val="auto"/>
          <w:kern w:val="2"/>
          <w:sz w:val="28"/>
          <w:szCs w:val="28"/>
          <w:highlight w:val="none"/>
          <w:lang w:val="zh-TW" w:eastAsia="zh-CN" w:bidi="ar-SA"/>
        </w:rPr>
        <w:t>年</w:t>
      </w:r>
      <w:r>
        <w:rPr>
          <w:rFonts w:hint="default" w:ascii="Times New Roman" w:hAnsi="Times New Roman" w:eastAsia="仿宋" w:cs="Times New Roman"/>
          <w:color w:val="auto"/>
          <w:kern w:val="2"/>
          <w:sz w:val="28"/>
          <w:szCs w:val="28"/>
          <w:highlight w:val="none"/>
          <w:lang w:val="en-US" w:eastAsia="zh-CN" w:bidi="ar-SA"/>
        </w:rPr>
        <w:t>7</w:t>
      </w:r>
      <w:r>
        <w:rPr>
          <w:rFonts w:hint="default" w:ascii="Times New Roman" w:hAnsi="Times New Roman" w:eastAsia="仿宋" w:cs="Times New Roman"/>
          <w:color w:val="auto"/>
          <w:kern w:val="2"/>
          <w:sz w:val="28"/>
          <w:szCs w:val="28"/>
          <w:highlight w:val="none"/>
          <w:lang w:val="zh-TW" w:eastAsia="zh-CN" w:bidi="ar-SA"/>
        </w:rPr>
        <w:t>月，山东友升铝业有限公司委托山东求卓环保科技有限公司编制《山东友升铝业有限公司高端铝合金深加工项目环境影响报告表》，20</w:t>
      </w:r>
      <w:r>
        <w:rPr>
          <w:rFonts w:hint="default" w:ascii="Times New Roman" w:hAnsi="Times New Roman" w:eastAsia="仿宋" w:cs="Times New Roman"/>
          <w:color w:val="auto"/>
          <w:kern w:val="2"/>
          <w:sz w:val="28"/>
          <w:szCs w:val="28"/>
          <w:highlight w:val="none"/>
          <w:lang w:val="en-US" w:eastAsia="zh-CN" w:bidi="ar-SA"/>
        </w:rPr>
        <w:t>21</w:t>
      </w:r>
      <w:r>
        <w:rPr>
          <w:rFonts w:hint="default" w:ascii="Times New Roman" w:hAnsi="Times New Roman" w:eastAsia="仿宋" w:cs="Times New Roman"/>
          <w:color w:val="auto"/>
          <w:kern w:val="2"/>
          <w:sz w:val="28"/>
          <w:szCs w:val="28"/>
          <w:highlight w:val="none"/>
          <w:lang w:val="zh-TW" w:eastAsia="zh-CN" w:bidi="ar-SA"/>
        </w:rPr>
        <w:t>年</w:t>
      </w:r>
      <w:r>
        <w:rPr>
          <w:rFonts w:hint="default" w:ascii="Times New Roman" w:hAnsi="Times New Roman" w:eastAsia="仿宋" w:cs="Times New Roman"/>
          <w:color w:val="auto"/>
          <w:kern w:val="2"/>
          <w:sz w:val="28"/>
          <w:szCs w:val="28"/>
          <w:highlight w:val="none"/>
          <w:lang w:val="en-US" w:eastAsia="zh-CN" w:bidi="ar-SA"/>
        </w:rPr>
        <w:t>8</w:t>
      </w:r>
      <w:r>
        <w:rPr>
          <w:rFonts w:hint="default" w:ascii="Times New Roman" w:hAnsi="Times New Roman" w:eastAsia="仿宋" w:cs="Times New Roman"/>
          <w:color w:val="auto"/>
          <w:kern w:val="2"/>
          <w:sz w:val="28"/>
          <w:szCs w:val="28"/>
          <w:highlight w:val="none"/>
          <w:lang w:val="zh-TW" w:eastAsia="zh-CN" w:bidi="ar-SA"/>
        </w:rPr>
        <w:t>月</w:t>
      </w:r>
      <w:r>
        <w:rPr>
          <w:rFonts w:hint="default" w:ascii="Times New Roman" w:hAnsi="Times New Roman" w:eastAsia="仿宋" w:cs="Times New Roman"/>
          <w:color w:val="auto"/>
          <w:kern w:val="2"/>
          <w:sz w:val="28"/>
          <w:szCs w:val="28"/>
          <w:highlight w:val="none"/>
          <w:lang w:val="en-US" w:eastAsia="zh-CN" w:bidi="ar-SA"/>
        </w:rPr>
        <w:t>18日</w:t>
      </w:r>
      <w:r>
        <w:rPr>
          <w:rFonts w:hint="default" w:ascii="Times New Roman" w:hAnsi="Times New Roman" w:eastAsia="仿宋" w:cs="Times New Roman"/>
          <w:color w:val="auto"/>
          <w:kern w:val="2"/>
          <w:sz w:val="28"/>
          <w:szCs w:val="28"/>
          <w:highlight w:val="none"/>
          <w:lang w:val="zh-TW" w:eastAsia="zh-CN" w:bidi="ar-SA"/>
        </w:rPr>
        <w:t>聊城市茌平区行政审批服务局以</w:t>
      </w:r>
      <w:r>
        <w:rPr>
          <w:rFonts w:hint="default" w:ascii="Times New Roman" w:hAnsi="Times New Roman" w:eastAsia="仿宋" w:cs="Times New Roman"/>
          <w:color w:val="auto"/>
          <w:kern w:val="2"/>
          <w:sz w:val="28"/>
          <w:szCs w:val="28"/>
          <w:highlight w:val="none"/>
          <w:lang w:val="en-US" w:eastAsia="zh-CN" w:bidi="ar-SA"/>
        </w:rPr>
        <w:t>聊茌行环管[2021]61号文</w:t>
      </w:r>
      <w:r>
        <w:rPr>
          <w:rFonts w:hint="default" w:ascii="Times New Roman" w:hAnsi="Times New Roman" w:eastAsia="仿宋" w:cs="Times New Roman"/>
          <w:color w:val="auto"/>
          <w:kern w:val="2"/>
          <w:sz w:val="28"/>
          <w:szCs w:val="28"/>
          <w:highlight w:val="none"/>
          <w:lang w:val="zh-TW" w:eastAsia="zh-CN" w:bidi="ar-SA"/>
        </w:rPr>
        <w:t>对该项目进行了批复。</w:t>
      </w:r>
    </w:p>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zh-TW" w:eastAsia="zh-CN" w:bidi="ar-SA"/>
        </w:rPr>
        <w:t>山东友升铝业有限公司</w:t>
      </w:r>
      <w:r>
        <w:rPr>
          <w:rFonts w:hint="default" w:ascii="Times New Roman" w:hAnsi="Times New Roman" w:eastAsia="仿宋" w:cs="Times New Roman"/>
          <w:color w:val="auto"/>
          <w:kern w:val="2"/>
          <w:sz w:val="28"/>
          <w:szCs w:val="28"/>
          <w:highlight w:val="none"/>
          <w:lang w:val="en-US" w:eastAsia="zh-CN" w:bidi="ar-SA"/>
        </w:rPr>
        <w:t>委托聊城欧高环境检测中心于2021年</w:t>
      </w:r>
      <w:r>
        <w:rPr>
          <w:rFonts w:hint="eastAsia" w:ascii="Times New Roman" w:hAnsi="Times New Roman" w:eastAsia="仿宋" w:cs="Times New Roman"/>
          <w:color w:val="auto"/>
          <w:kern w:val="2"/>
          <w:sz w:val="28"/>
          <w:szCs w:val="28"/>
          <w:highlight w:val="none"/>
          <w:lang w:val="en-US" w:eastAsia="zh-CN" w:bidi="ar-SA"/>
        </w:rPr>
        <w:t>10</w:t>
      </w:r>
      <w:r>
        <w:rPr>
          <w:rFonts w:hint="default" w:ascii="Times New Roman" w:hAnsi="Times New Roman" w:eastAsia="仿宋" w:cs="Times New Roman"/>
          <w:color w:val="auto"/>
          <w:kern w:val="2"/>
          <w:sz w:val="28"/>
          <w:szCs w:val="28"/>
          <w:highlight w:val="none"/>
          <w:lang w:val="en-US" w:eastAsia="zh-CN" w:bidi="ar-SA"/>
        </w:rPr>
        <w:t>月</w:t>
      </w:r>
      <w:r>
        <w:rPr>
          <w:rFonts w:hint="eastAsia" w:ascii="Times New Roman" w:hAnsi="Times New Roman" w:eastAsia="仿宋" w:cs="Times New Roman"/>
          <w:color w:val="auto"/>
          <w:kern w:val="2"/>
          <w:sz w:val="28"/>
          <w:szCs w:val="28"/>
          <w:highlight w:val="none"/>
          <w:lang w:val="en-US" w:eastAsia="zh-CN" w:bidi="ar-SA"/>
        </w:rPr>
        <w:t>15</w:t>
      </w:r>
      <w:r>
        <w:rPr>
          <w:rFonts w:hint="default" w:ascii="Times New Roman" w:hAnsi="Times New Roman" w:eastAsia="仿宋" w:cs="Times New Roman"/>
          <w:color w:val="auto"/>
          <w:kern w:val="2"/>
          <w:sz w:val="28"/>
          <w:szCs w:val="28"/>
          <w:highlight w:val="none"/>
          <w:lang w:val="en-US" w:eastAsia="zh-CN" w:bidi="ar-SA"/>
        </w:rPr>
        <w:t>日、</w:t>
      </w:r>
      <w:r>
        <w:rPr>
          <w:rFonts w:hint="eastAsia" w:ascii="Times New Roman" w:hAnsi="Times New Roman" w:eastAsia="仿宋" w:cs="Times New Roman"/>
          <w:color w:val="auto"/>
          <w:kern w:val="2"/>
          <w:sz w:val="28"/>
          <w:szCs w:val="28"/>
          <w:highlight w:val="none"/>
          <w:lang w:val="en-US" w:eastAsia="zh-CN" w:bidi="ar-SA"/>
        </w:rPr>
        <w:t>10</w:t>
      </w:r>
      <w:r>
        <w:rPr>
          <w:rFonts w:hint="default" w:ascii="Times New Roman" w:hAnsi="Times New Roman" w:eastAsia="仿宋" w:cs="Times New Roman"/>
          <w:color w:val="auto"/>
          <w:kern w:val="2"/>
          <w:sz w:val="28"/>
          <w:szCs w:val="28"/>
          <w:highlight w:val="none"/>
          <w:lang w:val="en-US" w:eastAsia="zh-CN" w:bidi="ar-SA"/>
        </w:rPr>
        <w:t>月</w:t>
      </w:r>
      <w:r>
        <w:rPr>
          <w:rFonts w:hint="eastAsia" w:ascii="Times New Roman" w:hAnsi="Times New Roman" w:eastAsia="仿宋" w:cs="Times New Roman"/>
          <w:color w:val="auto"/>
          <w:kern w:val="2"/>
          <w:sz w:val="28"/>
          <w:szCs w:val="28"/>
          <w:highlight w:val="none"/>
          <w:lang w:val="en-US" w:eastAsia="zh-CN" w:bidi="ar-SA"/>
        </w:rPr>
        <w:t>16</w:t>
      </w:r>
      <w:r>
        <w:rPr>
          <w:rFonts w:hint="default" w:ascii="Times New Roman" w:hAnsi="Times New Roman" w:eastAsia="仿宋" w:cs="Times New Roman"/>
          <w:color w:val="auto"/>
          <w:kern w:val="2"/>
          <w:sz w:val="28"/>
          <w:szCs w:val="28"/>
          <w:highlight w:val="none"/>
          <w:lang w:val="en-US" w:eastAsia="zh-CN" w:bidi="ar-SA"/>
        </w:rPr>
        <w:t>日对</w:t>
      </w:r>
      <w:r>
        <w:rPr>
          <w:rFonts w:hint="default" w:ascii="Times New Roman" w:hAnsi="Times New Roman" w:eastAsia="仿宋" w:cs="Times New Roman"/>
          <w:color w:val="auto"/>
          <w:kern w:val="2"/>
          <w:sz w:val="28"/>
          <w:szCs w:val="28"/>
          <w:highlight w:val="none"/>
          <w:lang w:val="zh-TW" w:eastAsia="zh-CN" w:bidi="ar-SA"/>
        </w:rPr>
        <w:t>山东友升铝业有限公司高端铝合金深加工项目</w:t>
      </w:r>
      <w:r>
        <w:rPr>
          <w:rFonts w:hint="default" w:ascii="Times New Roman" w:hAnsi="Times New Roman" w:eastAsia="仿宋" w:cs="Times New Roman"/>
          <w:color w:val="auto"/>
          <w:kern w:val="2"/>
          <w:sz w:val="28"/>
          <w:szCs w:val="28"/>
          <w:highlight w:val="none"/>
          <w:lang w:val="en-US" w:eastAsia="zh-CN" w:bidi="ar-SA"/>
        </w:rPr>
        <w:t>进行了验收检测。后对检测数据进行分析论证，在此基础上完成了项目竣工环境保护验收监测报告表的编制。</w:t>
      </w:r>
    </w:p>
    <w:p>
      <w:pPr>
        <w:keepNext w:val="0"/>
        <w:keepLines w:val="0"/>
        <w:pageBreakBefore w:val="0"/>
        <w:kinsoku/>
        <w:wordWrap/>
        <w:overflowPunct/>
        <w:topLinePunct w:val="0"/>
        <w:bidi w:val="0"/>
        <w:spacing w:line="560" w:lineRule="exact"/>
        <w:ind w:firstLine="560" w:firstLineChars="200"/>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（三）投资情况</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　　</w:t>
      </w:r>
      <w:r>
        <w:rPr>
          <w:rFonts w:hint="default" w:ascii="Times New Roman" w:hAnsi="Times New Roman" w:eastAsia="仿宋" w:cs="Times New Roman"/>
          <w:color w:val="auto"/>
          <w:kern w:val="2"/>
          <w:sz w:val="28"/>
          <w:szCs w:val="28"/>
          <w:highlight w:val="none"/>
          <w:lang w:val="zh-TW" w:eastAsia="zh-CN" w:bidi="ar-SA"/>
        </w:rPr>
        <w:t>项目总投资</w:t>
      </w:r>
      <w:r>
        <w:rPr>
          <w:rFonts w:hint="eastAsia" w:ascii="Times New Roman" w:hAnsi="Times New Roman" w:eastAsia="仿宋" w:cs="Times New Roman"/>
          <w:color w:val="auto"/>
          <w:kern w:val="2"/>
          <w:sz w:val="28"/>
          <w:szCs w:val="28"/>
          <w:highlight w:val="none"/>
          <w:lang w:val="en-US" w:eastAsia="zh-CN" w:bidi="ar-SA"/>
        </w:rPr>
        <w:t>20000亿</w:t>
      </w:r>
      <w:r>
        <w:rPr>
          <w:rFonts w:hint="default" w:ascii="Times New Roman" w:hAnsi="Times New Roman" w:eastAsia="仿宋" w:cs="Times New Roman"/>
          <w:color w:val="auto"/>
          <w:kern w:val="2"/>
          <w:sz w:val="28"/>
          <w:szCs w:val="28"/>
          <w:highlight w:val="none"/>
          <w:lang w:val="en-US" w:eastAsia="zh-CN" w:bidi="ar-SA"/>
        </w:rPr>
        <w:t>元</w:t>
      </w:r>
      <w:r>
        <w:rPr>
          <w:rFonts w:hint="default" w:ascii="Times New Roman" w:hAnsi="Times New Roman" w:eastAsia="仿宋" w:cs="Times New Roman"/>
          <w:color w:val="auto"/>
          <w:kern w:val="2"/>
          <w:sz w:val="28"/>
          <w:szCs w:val="28"/>
          <w:highlight w:val="none"/>
          <w:lang w:val="zh-TW" w:eastAsia="zh-CN" w:bidi="ar-SA"/>
        </w:rPr>
        <w:t>，环保投资</w:t>
      </w:r>
      <w:r>
        <w:rPr>
          <w:rFonts w:hint="eastAsia" w:ascii="Times New Roman" w:hAnsi="Times New Roman" w:eastAsia="仿宋" w:cs="Times New Roman"/>
          <w:color w:val="auto"/>
          <w:kern w:val="2"/>
          <w:sz w:val="28"/>
          <w:szCs w:val="28"/>
          <w:highlight w:val="none"/>
          <w:lang w:val="en-US" w:eastAsia="zh-CN" w:bidi="ar-SA"/>
        </w:rPr>
        <w:t>5</w:t>
      </w:r>
      <w:r>
        <w:rPr>
          <w:rFonts w:hint="default" w:ascii="Times New Roman" w:hAnsi="Times New Roman" w:eastAsia="仿宋" w:cs="Times New Roman"/>
          <w:color w:val="auto"/>
          <w:kern w:val="2"/>
          <w:sz w:val="28"/>
          <w:szCs w:val="28"/>
          <w:highlight w:val="none"/>
          <w:lang w:val="en-US" w:eastAsia="zh-CN" w:bidi="ar-SA"/>
        </w:rPr>
        <w:t>万元</w:t>
      </w:r>
      <w:r>
        <w:rPr>
          <w:rFonts w:hint="default" w:ascii="Times New Roman" w:hAnsi="Times New Roman" w:eastAsia="仿宋" w:cs="Times New Roman"/>
          <w:color w:val="auto"/>
          <w:kern w:val="2"/>
          <w:sz w:val="28"/>
          <w:szCs w:val="28"/>
          <w:highlight w:val="none"/>
          <w:lang w:val="zh-TW" w:eastAsia="zh-CN" w:bidi="ar-SA"/>
        </w:rPr>
        <w:t>。</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　　（四）验收范围</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　　</w:t>
      </w:r>
      <w:r>
        <w:rPr>
          <w:rFonts w:hint="eastAsia" w:ascii="Times New Roman" w:hAnsi="Times New Roman" w:eastAsia="仿宋" w:cs="Times New Roman"/>
          <w:color w:val="auto"/>
          <w:kern w:val="2"/>
          <w:sz w:val="28"/>
          <w:szCs w:val="28"/>
          <w:highlight w:val="none"/>
          <w:lang w:eastAsia="zh-CN" w:bidi="ar-SA"/>
        </w:rPr>
        <w:t>山东友升铝业有限公司高端铝合金深加工项目目</w:t>
      </w:r>
      <w:r>
        <w:rPr>
          <w:rFonts w:hint="default" w:ascii="Times New Roman" w:hAnsi="Times New Roman" w:eastAsia="仿宋" w:cs="Times New Roman"/>
          <w:color w:val="auto"/>
          <w:kern w:val="2"/>
          <w:sz w:val="28"/>
          <w:szCs w:val="28"/>
          <w:highlight w:val="none"/>
          <w:lang w:val="en-US" w:eastAsia="zh-CN" w:bidi="ar-SA"/>
        </w:rPr>
        <w:t>。</w:t>
      </w:r>
    </w:p>
    <w:p>
      <w:pPr>
        <w:keepNext w:val="0"/>
        <w:keepLines w:val="0"/>
        <w:pageBreakBefore w:val="0"/>
        <w:numPr>
          <w:ilvl w:val="0"/>
          <w:numId w:val="1"/>
        </w:numPr>
        <w:kinsoku/>
        <w:wordWrap/>
        <w:overflowPunct/>
        <w:topLinePunct w:val="0"/>
        <w:bidi w:val="0"/>
        <w:spacing w:line="560" w:lineRule="exact"/>
        <w:ind w:firstLine="548" w:firstLineChars="196"/>
        <w:textAlignment w:val="auto"/>
        <w:outlineLvl w:val="9"/>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工程变动情况</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pPr>
        <w:keepNext w:val="0"/>
        <w:keepLines w:val="0"/>
        <w:pageBreakBefore w:val="0"/>
        <w:numPr>
          <w:ilvl w:val="0"/>
          <w:numId w:val="1"/>
        </w:numPr>
        <w:kinsoku/>
        <w:wordWrap/>
        <w:overflowPunct/>
        <w:topLinePunct w:val="0"/>
        <w:bidi w:val="0"/>
        <w:adjustRightInd w:val="0"/>
        <w:spacing w:line="560" w:lineRule="exact"/>
        <w:ind w:left="0" w:leftChars="0" w:firstLine="551" w:firstLineChars="196"/>
        <w:jc w:val="left"/>
        <w:textAlignment w:val="auto"/>
        <w:outlineLvl w:val="9"/>
        <w:rPr>
          <w:rFonts w:hint="default" w:ascii="Times New Roman" w:hAnsi="Times New Roman" w:eastAsia="仿宋" w:cs="Times New Roman"/>
          <w:b/>
          <w:kern w:val="0"/>
          <w:sz w:val="28"/>
          <w:szCs w:val="28"/>
          <w:shd w:val="clear" w:color="auto" w:fill="FFFFFF"/>
          <w:lang w:bidi="ar"/>
        </w:rPr>
      </w:pPr>
      <w:r>
        <w:rPr>
          <w:rFonts w:hint="default" w:ascii="Times New Roman" w:hAnsi="Times New Roman" w:eastAsia="仿宋" w:cs="Times New Roman"/>
          <w:b/>
          <w:kern w:val="0"/>
          <w:sz w:val="28"/>
          <w:szCs w:val="28"/>
          <w:shd w:val="clear" w:color="auto" w:fill="FFFFFF"/>
          <w:lang w:bidi="ar"/>
        </w:rPr>
        <w:t>环境保护设施建设情况</w:t>
      </w:r>
    </w:p>
    <w:p>
      <w:pPr>
        <w:keepNext w:val="0"/>
        <w:keepLines w:val="0"/>
        <w:pageBreakBefore w:val="0"/>
        <w:tabs>
          <w:tab w:val="left" w:pos="1362"/>
        </w:tabs>
        <w:kinsoku/>
        <w:wordWrap/>
        <w:overflowPunct/>
        <w:topLinePunct w:val="0"/>
        <w:bidi w:val="0"/>
        <w:spacing w:line="360" w:lineRule="auto"/>
        <w:ind w:firstLine="562" w:firstLineChars="200"/>
        <w:textAlignment w:val="auto"/>
        <w:outlineLvl w:val="9"/>
        <w:rPr>
          <w:rFonts w:hint="default" w:ascii="Times New Roman" w:hAnsi="Times New Roman" w:eastAsia="仿宋" w:cs="Times New Roman"/>
          <w:b/>
          <w:bCs w:val="0"/>
          <w:sz w:val="28"/>
          <w:szCs w:val="28"/>
          <w:shd w:val="clear" w:color="auto" w:fill="FFFFFF"/>
          <w:lang w:bidi="ar"/>
        </w:rPr>
      </w:pPr>
      <w:r>
        <w:rPr>
          <w:rFonts w:hint="default" w:ascii="Times New Roman" w:hAnsi="Times New Roman" w:eastAsia="仿宋" w:cs="Times New Roman"/>
          <w:b/>
          <w:bCs w:val="0"/>
          <w:sz w:val="28"/>
          <w:szCs w:val="28"/>
          <w:shd w:val="clear" w:color="auto" w:fill="FFFFFF"/>
          <w:lang w:val="en-US" w:eastAsia="zh-CN" w:bidi="ar"/>
        </w:rPr>
        <w:t>（一）</w:t>
      </w:r>
      <w:r>
        <w:rPr>
          <w:rFonts w:hint="default" w:ascii="Times New Roman" w:hAnsi="Times New Roman" w:eastAsia="仿宋" w:cs="Times New Roman"/>
          <w:b/>
          <w:bCs w:val="0"/>
          <w:sz w:val="28"/>
          <w:szCs w:val="28"/>
          <w:shd w:val="clear" w:color="auto" w:fill="FFFFFF"/>
          <w:lang w:bidi="ar"/>
        </w:rPr>
        <w:t>废水</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 xml:space="preserve">项目生产废水主要为水洗废水。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 xml:space="preserve">水洗包括脱脂废水和钝化后水洗废水。脱脂水每 </w:t>
      </w:r>
      <w:r>
        <w:rPr>
          <w:rFonts w:hint="default" w:ascii="Times New Roman" w:hAnsi="Times New Roman" w:eastAsia="仿宋" w:cs="Times New Roman"/>
          <w:sz w:val="28"/>
          <w:szCs w:val="28"/>
          <w:lang w:val="en-US" w:eastAsia="zh-CN"/>
        </w:rPr>
        <w:t xml:space="preserve">3 </w:t>
      </w:r>
      <w:r>
        <w:rPr>
          <w:rFonts w:hint="eastAsia" w:ascii="Times New Roman" w:hAnsi="Times New Roman" w:eastAsia="仿宋" w:cs="Times New Roman"/>
          <w:sz w:val="28"/>
          <w:szCs w:val="28"/>
          <w:lang w:val="en-US" w:eastAsia="zh-CN"/>
        </w:rPr>
        <w:t xml:space="preserve">天更换一次。水洗废水经厂区内污水处理站处理后经市政污水管网排入茌平县污水处理厂处理。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 xml:space="preserve">生活污水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项目产生的生活污水进入化粪池，经厂区污水处理站处理后经污水管网进入茌平县污水处理厂处理。</w:t>
      </w:r>
    </w:p>
    <w:p>
      <w:pPr>
        <w:keepNext w:val="0"/>
        <w:keepLines w:val="0"/>
        <w:pageBreakBefore w:val="0"/>
        <w:tabs>
          <w:tab w:val="left" w:pos="1362"/>
        </w:tabs>
        <w:kinsoku/>
        <w:wordWrap/>
        <w:overflowPunct/>
        <w:topLinePunct w:val="0"/>
        <w:bidi w:val="0"/>
        <w:spacing w:line="360" w:lineRule="auto"/>
        <w:ind w:firstLine="562" w:firstLineChars="200"/>
        <w:textAlignment w:val="auto"/>
        <w:outlineLvl w:val="9"/>
        <w:rPr>
          <w:rFonts w:hint="default" w:ascii="Times New Roman" w:hAnsi="Times New Roman" w:eastAsia="仿宋" w:cs="Times New Roman"/>
          <w:b/>
          <w:bCs w:val="0"/>
          <w:sz w:val="28"/>
          <w:szCs w:val="28"/>
          <w:shd w:val="clear" w:color="auto" w:fill="FFFFFF"/>
          <w:lang w:val="en-US" w:eastAsia="zh-CN" w:bidi="ar"/>
        </w:rPr>
      </w:pPr>
      <w:r>
        <w:rPr>
          <w:rFonts w:hint="default" w:ascii="Times New Roman" w:hAnsi="Times New Roman" w:eastAsia="仿宋" w:cs="Times New Roman"/>
          <w:b/>
          <w:bCs w:val="0"/>
          <w:sz w:val="28"/>
          <w:szCs w:val="28"/>
          <w:shd w:val="clear" w:color="auto" w:fill="FFFFFF"/>
          <w:lang w:val="en-US" w:eastAsia="zh-CN" w:bidi="ar"/>
        </w:rPr>
        <w:t>（二）废气</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（1）有组织废气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i 锯切粉尘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锯切工序会产生金属粉尘，产生的锯切粉尘通过集气罩收集由布袋除尘器处理后经15m 高排气筒（P4）排放；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ii 天然气燃烧废气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项目有一条脱脂钝化线和一条超声波脱脂线。项目脱脂钝化线有两个脱脂池和一个钝化池内液体需要加热至50℃左右，采用天然气锅炉产生的热水进行加热，锅炉烟气通至烘干工序烘干工件余热利用；项目烘干工序烘干炉以天然气为原料，烘干后的天然气锅炉燃烧废气和烘干炉天然气燃烧废气通过一根 15m 排气筒（P5）排放。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烘干炉配套低氮燃烧器</w:t>
      </w:r>
      <w:r>
        <w:rPr>
          <w:rFonts w:hint="eastAsia" w:ascii="Times New Roman" w:hAnsi="Times New Roman" w:eastAsia="仿宋" w:cs="Times New Roman"/>
          <w:sz w:val="28"/>
          <w:szCs w:val="28"/>
          <w:lang w:val="en-US" w:eastAsia="zh-CN"/>
        </w:rPr>
        <w:t>。</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iii 硫酸酸雾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项目脱脂采用酸性脱脂液进行处理，主要成分为18%硫酸，配置成2%的酸性脱脂液。在喷淋过程中会有酸雾挥发，经收集后，由水喷淋塔处理后通过15m高排气筒（P6）排放。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 xml:space="preserve">（2）无组织废气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本项目无组织废气主要为锯切粉尘未收集部分</w:t>
      </w:r>
      <w:r>
        <w:rPr>
          <w:rFonts w:hint="eastAsia" w:ascii="Times New Roman" w:hAnsi="Times New Roman" w:eastAsia="仿宋" w:cs="Times New Roman"/>
          <w:sz w:val="28"/>
          <w:szCs w:val="28"/>
          <w:lang w:val="en-US" w:eastAsia="zh-CN"/>
        </w:rPr>
        <w:t>及未被收集的</w:t>
      </w:r>
      <w:r>
        <w:rPr>
          <w:rFonts w:hint="default" w:ascii="Times New Roman" w:hAnsi="Times New Roman" w:eastAsia="仿宋" w:cs="Times New Roman"/>
          <w:sz w:val="28"/>
          <w:szCs w:val="28"/>
          <w:lang w:val="en-US" w:eastAsia="zh-CN"/>
        </w:rPr>
        <w:t>硫酸雾</w:t>
      </w:r>
      <w:r>
        <w:rPr>
          <w:rFonts w:hint="eastAsia" w:ascii="Times New Roman" w:hAnsi="Times New Roman" w:eastAsia="仿宋" w:cs="Times New Roman"/>
          <w:sz w:val="28"/>
          <w:szCs w:val="28"/>
          <w:lang w:val="en-US" w:eastAsia="zh-CN"/>
        </w:rPr>
        <w:t>车间无组织排放。</w:t>
      </w:r>
    </w:p>
    <w:p>
      <w:pPr>
        <w:widowControl w:val="0"/>
        <w:ind w:firstLine="562" w:firstLineChars="200"/>
        <w:jc w:val="both"/>
        <w:rPr>
          <w:rFonts w:hint="default" w:ascii="Times New Roman" w:hAnsi="Times New Roman" w:eastAsia="仿宋" w:cs="Times New Roman"/>
          <w:b/>
          <w:bCs w:val="0"/>
          <w:sz w:val="28"/>
          <w:szCs w:val="28"/>
          <w:shd w:val="clear" w:color="auto" w:fill="FFFFFF"/>
          <w:lang w:val="en-US" w:eastAsia="zh-CN" w:bidi="ar"/>
        </w:rPr>
      </w:pPr>
      <w:r>
        <w:rPr>
          <w:rFonts w:hint="default" w:ascii="Times New Roman" w:hAnsi="Times New Roman" w:eastAsia="仿宋" w:cs="Times New Roman"/>
          <w:b/>
          <w:bCs w:val="0"/>
          <w:sz w:val="28"/>
          <w:szCs w:val="28"/>
          <w:shd w:val="clear" w:color="auto" w:fill="FFFFFF"/>
          <w:lang w:val="en-US" w:eastAsia="zh-CN" w:bidi="ar"/>
        </w:rPr>
        <w:t>（三）噪声</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本项目噪声源分布在生产线上，主要是机械性噪声和空气动力性噪声；主要噪声源有切锯机、冲压机、</w:t>
      </w:r>
      <w:r>
        <w:rPr>
          <w:rFonts w:hint="default" w:ascii="Times New Roman" w:hAnsi="Times New Roman" w:eastAsia="仿宋" w:cs="Times New Roman"/>
          <w:sz w:val="28"/>
          <w:szCs w:val="28"/>
          <w:lang w:val="en-US" w:eastAsia="zh-CN"/>
        </w:rPr>
        <w:t xml:space="preserve">CNC </w:t>
      </w:r>
      <w:r>
        <w:rPr>
          <w:rFonts w:hint="eastAsia" w:ascii="Times New Roman" w:hAnsi="Times New Roman" w:eastAsia="仿宋" w:cs="Times New Roman"/>
          <w:sz w:val="28"/>
          <w:szCs w:val="28"/>
          <w:lang w:val="en-US" w:eastAsia="zh-CN"/>
        </w:rPr>
        <w:t>车床、</w:t>
      </w:r>
      <w:r>
        <w:rPr>
          <w:rFonts w:hint="default" w:ascii="Times New Roman" w:hAnsi="Times New Roman" w:eastAsia="仿宋" w:cs="Times New Roman"/>
          <w:sz w:val="28"/>
          <w:szCs w:val="28"/>
          <w:lang w:val="en-US" w:eastAsia="zh-CN"/>
        </w:rPr>
        <w:t xml:space="preserve">CNC </w:t>
      </w:r>
      <w:r>
        <w:rPr>
          <w:rFonts w:hint="eastAsia" w:ascii="Times New Roman" w:hAnsi="Times New Roman" w:eastAsia="仿宋" w:cs="Times New Roman"/>
          <w:sz w:val="28"/>
          <w:szCs w:val="28"/>
          <w:lang w:val="en-US" w:eastAsia="zh-CN"/>
        </w:rPr>
        <w:t xml:space="preserve">加工中心、数控机床等，噪声值般为 </w:t>
      </w:r>
      <w:r>
        <w:rPr>
          <w:rFonts w:hint="default" w:ascii="Times New Roman" w:hAnsi="Times New Roman" w:eastAsia="仿宋" w:cs="Times New Roman"/>
          <w:sz w:val="28"/>
          <w:szCs w:val="28"/>
          <w:lang w:val="en-US" w:eastAsia="zh-CN"/>
        </w:rPr>
        <w:t>80~85dB(A)</w:t>
      </w:r>
      <w:r>
        <w:rPr>
          <w:rFonts w:hint="eastAsia" w:ascii="Times New Roman" w:hAnsi="Times New Roman" w:eastAsia="仿宋" w:cs="Times New Roman"/>
          <w:sz w:val="28"/>
          <w:szCs w:val="28"/>
          <w:lang w:val="en-US" w:eastAsia="zh-CN"/>
        </w:rPr>
        <w:t>。项目在设备选型上采用低噪声设备；对噪声较大的设备进行隔声、减振防护等。</w:t>
      </w:r>
    </w:p>
    <w:p>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default" w:ascii="Times New Roman" w:hAnsi="Times New Roman" w:eastAsia="仿宋" w:cs="Times New Roman"/>
          <w:b/>
          <w:bCs w:val="0"/>
          <w:sz w:val="28"/>
          <w:szCs w:val="28"/>
          <w:shd w:val="clear" w:color="auto" w:fill="FFFFFF"/>
          <w:lang w:val="en-US" w:eastAsia="zh-CN" w:bidi="ar"/>
        </w:rPr>
      </w:pPr>
      <w:r>
        <w:rPr>
          <w:rFonts w:hint="default" w:ascii="Times New Roman" w:hAnsi="Times New Roman" w:eastAsia="仿宋" w:cs="Times New Roman"/>
          <w:b/>
          <w:bCs w:val="0"/>
          <w:sz w:val="28"/>
          <w:szCs w:val="28"/>
          <w:shd w:val="clear" w:color="auto" w:fill="FFFFFF"/>
          <w:lang w:val="en-US" w:eastAsia="zh-CN" w:bidi="ar"/>
        </w:rPr>
        <w:t>（四）固体废物</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本项目固体废物主要为废下角料、废金属屑、废钝化液、钝化槽渣、废润滑油、废液压油、废切削液、废油抹布及手套、污水处理站隔油池污泥及生活垃圾等。本项目固体废物产生情况如下：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1、废下角料 S1，为一般固体废物，收集后由物资单位综合利用。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2、废金属屑 S2，为一般固体废物，收集后由物资单位综合利用。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3、废钝化液 S3，属于 HW17 类危险废物（危废代码 336-064-17），废钝化液应置入耐腐蚀的专用容器盛放，暂存于厂内危废间内，委托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4、钝化槽渣 S4，钝化工序定期捞渣，属于 HW17 类危险废物（危废代码 336-064-17），钝化槽渣应置入耐腐蚀的专用容器盛放，暂存于厂内危废间内，委托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5、机械加工废润滑油 S5，属于 HW08 类危险废物（危废代码 900-217-08），使用工业齿轮进行机械设备润滑过程中产生的废润滑油，废润滑油应立即置入耐腐蚀专用容器盛放，暂存于厂内危废间内，委托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6、机械加工废液压油 S6，属于 HW08 类危险废物（危废代码 900-218-08），液压设备维护、更换和拆解过程中产生的废液压油，废液压油应立即置入耐腐蚀专用容器盛放，暂存于厂内危废间内，委托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7、机械加工废切削液 S7，属于 HW09 类危险废物（危废代码 900-006-09）使用切削油和切削液进行机械加工过程中产生的油/水、烃/水混合物或乳化液，废切削液应立即置入耐腐蚀专用容器盛放，暂存于厂内危废间内，委托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8、废油抹布及手套 S8，本项目设备擦拭、机加工过程中产生废含油抹布、手套，属于 HW49 类危险废物（危废代码 900-041-49）含有或沾染毒性、感染性危险废物的废弃包装物、容器、过滤吸附介质，其属于豁免危废，不按危险废物管理，混入生活垃圾，委托环卫部门定期清运处理。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9、污水处理站隔油池污泥 S9，属于 HW08 类危险废物（危废代码 900-210-08）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含油废水处理中隔油、气浮、沉淀等处理过程中产生的浮油、浮渣和污泥（不包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括废水生化处理污泥）。暂存于厂内危废间内，委托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职工生活垃圾 S10，定时收集，垃圾桶密封无渗漏，定期由环卫部门清运。</w:t>
      </w:r>
    </w:p>
    <w:p>
      <w:pPr>
        <w:keepNext w:val="0"/>
        <w:keepLines w:val="0"/>
        <w:pageBreakBefore w:val="0"/>
        <w:numPr>
          <w:ilvl w:val="0"/>
          <w:numId w:val="2"/>
        </w:numPr>
        <w:kinsoku/>
        <w:wordWrap/>
        <w:overflowPunct/>
        <w:topLinePunct w:val="0"/>
        <w:bidi w:val="0"/>
        <w:adjustRightInd w:val="0"/>
        <w:snapToGrid w:val="0"/>
        <w:spacing w:line="560" w:lineRule="exact"/>
        <w:ind w:firstLine="562" w:firstLineChars="200"/>
        <w:textAlignment w:val="auto"/>
        <w:outlineLvl w:val="9"/>
        <w:rPr>
          <w:rFonts w:hint="default" w:ascii="Times New Roman" w:hAnsi="Times New Roman" w:eastAsia="仿宋" w:cs="Times New Roman"/>
          <w:b/>
          <w:bCs/>
          <w:sz w:val="28"/>
          <w:szCs w:val="28"/>
          <w:shd w:val="clear" w:color="auto" w:fill="FFFFFF"/>
        </w:rPr>
      </w:pPr>
      <w:r>
        <w:rPr>
          <w:rFonts w:hint="default" w:ascii="Times New Roman" w:hAnsi="Times New Roman" w:eastAsia="仿宋" w:cs="Times New Roman"/>
          <w:b/>
          <w:bCs/>
          <w:sz w:val="28"/>
          <w:szCs w:val="28"/>
          <w:shd w:val="clear" w:color="auto" w:fill="FFFFFF"/>
          <w:lang w:eastAsia="zh-CN"/>
        </w:rPr>
        <w:t>四、</w:t>
      </w:r>
      <w:r>
        <w:rPr>
          <w:rFonts w:hint="default" w:ascii="Times New Roman" w:hAnsi="Times New Roman" w:eastAsia="仿宋" w:cs="Times New Roman"/>
          <w:b/>
          <w:bCs/>
          <w:sz w:val="28"/>
          <w:szCs w:val="28"/>
          <w:shd w:val="clear" w:color="auto" w:fill="FFFFFF"/>
        </w:rPr>
        <w:t>环境保护设施调试效果</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本公司出具了《</w:t>
      </w:r>
      <w:r>
        <w:rPr>
          <w:rFonts w:hint="eastAsia" w:ascii="Times New Roman" w:hAnsi="Times New Roman" w:eastAsia="仿宋" w:cs="Times New Roman"/>
          <w:sz w:val="28"/>
          <w:szCs w:val="28"/>
          <w:lang w:eastAsia="zh-CN"/>
        </w:rPr>
        <w:t>山东友升铝业有限公司高端铝合金深加工项目</w:t>
      </w:r>
      <w:r>
        <w:rPr>
          <w:rFonts w:hint="default" w:ascii="Times New Roman" w:hAnsi="Times New Roman" w:eastAsia="仿宋" w:cs="Times New Roman"/>
          <w:sz w:val="28"/>
          <w:szCs w:val="28"/>
          <w:lang w:eastAsia="zh-CN"/>
        </w:rPr>
        <w:t>竣工环境保护验收监测报告》，验</w:t>
      </w:r>
      <w:r>
        <w:rPr>
          <w:rFonts w:hint="default" w:ascii="Times New Roman" w:hAnsi="Times New Roman" w:eastAsia="仿宋" w:cs="Times New Roman"/>
          <w:sz w:val="28"/>
          <w:szCs w:val="28"/>
        </w:rPr>
        <w:t>收监测期间，项目生产工况稳定，</w:t>
      </w:r>
      <w:r>
        <w:rPr>
          <w:rFonts w:hint="default" w:ascii="Times New Roman" w:hAnsi="Times New Roman" w:eastAsia="仿宋" w:cs="Times New Roman"/>
          <w:sz w:val="28"/>
          <w:szCs w:val="28"/>
          <w:lang w:eastAsia="zh-CN"/>
        </w:rPr>
        <w:t>两天</w:t>
      </w:r>
      <w:r>
        <w:rPr>
          <w:rFonts w:hint="default" w:ascii="Times New Roman" w:hAnsi="Times New Roman" w:eastAsia="仿宋" w:cs="Times New Roman"/>
          <w:sz w:val="28"/>
          <w:szCs w:val="28"/>
        </w:rPr>
        <w:t>生产负荷</w:t>
      </w:r>
      <w:r>
        <w:rPr>
          <w:rFonts w:hint="default" w:ascii="Times New Roman" w:hAnsi="Times New Roman" w:eastAsia="仿宋" w:cs="Times New Roman"/>
          <w:sz w:val="28"/>
          <w:szCs w:val="28"/>
          <w:lang w:eastAsia="zh-CN"/>
        </w:rPr>
        <w:t>均在</w:t>
      </w:r>
      <w:r>
        <w:rPr>
          <w:rFonts w:hint="default" w:ascii="Times New Roman" w:hAnsi="Times New Roman" w:eastAsia="仿宋" w:cs="Times New Roman"/>
          <w:sz w:val="28"/>
          <w:szCs w:val="28"/>
          <w:lang w:val="en-US" w:eastAsia="zh-CN"/>
        </w:rPr>
        <w:t>75</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以上</w:t>
      </w:r>
      <w:r>
        <w:rPr>
          <w:rFonts w:hint="default" w:ascii="Times New Roman" w:hAnsi="Times New Roman" w:eastAsia="仿宋" w:cs="Times New Roman"/>
          <w:sz w:val="28"/>
          <w:szCs w:val="28"/>
        </w:rPr>
        <w:t>,符合验收监测</w:t>
      </w:r>
      <w:r>
        <w:rPr>
          <w:rFonts w:hint="default" w:ascii="Times New Roman" w:hAnsi="Times New Roman" w:eastAsia="仿宋" w:cs="Times New Roman"/>
          <w:sz w:val="28"/>
          <w:szCs w:val="28"/>
          <w:lang w:eastAsia="zh-CN"/>
        </w:rPr>
        <w:t>期间有关</w:t>
      </w:r>
      <w:r>
        <w:rPr>
          <w:rFonts w:hint="default" w:ascii="Times New Roman" w:hAnsi="Times New Roman" w:eastAsia="仿宋" w:cs="Times New Roman"/>
          <w:sz w:val="28"/>
          <w:szCs w:val="28"/>
        </w:rPr>
        <w:t>工况的要求。监测结果表明：</w:t>
      </w:r>
    </w:p>
    <w:p>
      <w:pPr>
        <w:pStyle w:val="33"/>
        <w:keepNext w:val="0"/>
        <w:keepLines w:val="0"/>
        <w:pageBreakBefore w:val="0"/>
        <w:widowControl/>
        <w:numPr>
          <w:ilvl w:val="0"/>
          <w:numId w:val="3"/>
        </w:numPr>
        <w:tabs>
          <w:tab w:val="left" w:pos="1680"/>
        </w:tabs>
        <w:kinsoku/>
        <w:wordWrap/>
        <w:overflowPunct/>
        <w:topLinePunct w:val="0"/>
        <w:bidi w:val="0"/>
        <w:spacing w:line="360" w:lineRule="auto"/>
        <w:ind w:left="315" w:leftChars="150" w:firstLine="281" w:firstLineChars="100"/>
        <w:textAlignment w:val="auto"/>
        <w:outlineLvl w:val="9"/>
        <w:rPr>
          <w:rFonts w:hint="default" w:ascii="Times New Roman" w:hAnsi="Times New Roman" w:eastAsia="仿宋" w:cs="Times New Roman"/>
          <w:b/>
          <w:bCs/>
          <w:kern w:val="2"/>
          <w:sz w:val="28"/>
          <w:szCs w:val="28"/>
          <w:highlight w:val="none"/>
          <w:lang w:val="en-US" w:eastAsia="zh-CN" w:bidi="ar-SA"/>
        </w:rPr>
      </w:pPr>
      <w:r>
        <w:rPr>
          <w:rFonts w:hint="default" w:ascii="Times New Roman" w:hAnsi="Times New Roman" w:eastAsia="仿宋" w:cs="Times New Roman"/>
          <w:b/>
          <w:bCs/>
          <w:kern w:val="2"/>
          <w:sz w:val="28"/>
          <w:szCs w:val="28"/>
          <w:highlight w:val="none"/>
          <w:lang w:val="en-US" w:eastAsia="zh-CN" w:bidi="ar-SA"/>
        </w:rPr>
        <w:t>废水</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 xml:space="preserve">项目生产废水主要为水洗废水。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 xml:space="preserve">水洗包括脱脂废水和钝化后水洗废水。脱脂水每 </w:t>
      </w:r>
      <w:r>
        <w:rPr>
          <w:rFonts w:hint="default" w:ascii="Times New Roman" w:hAnsi="Times New Roman" w:eastAsia="仿宋" w:cs="Times New Roman"/>
          <w:sz w:val="28"/>
          <w:szCs w:val="28"/>
          <w:lang w:val="en-US" w:eastAsia="zh-CN"/>
        </w:rPr>
        <w:t xml:space="preserve">3 </w:t>
      </w:r>
      <w:r>
        <w:rPr>
          <w:rFonts w:hint="eastAsia" w:ascii="Times New Roman" w:hAnsi="Times New Roman" w:eastAsia="仿宋" w:cs="Times New Roman"/>
          <w:sz w:val="28"/>
          <w:szCs w:val="28"/>
          <w:lang w:val="en-US" w:eastAsia="zh-CN"/>
        </w:rPr>
        <w:t xml:space="preserve">天更换一次。水洗废水经厂区内污水处理站处理后经市政污水管网排入茌平县污水处理厂处理。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项目产生的生活污水进入化粪池，经厂区污水处理站处理后经污水管网进入茌平县污水处理厂处理。</w:t>
      </w:r>
    </w:p>
    <w:p>
      <w:pPr>
        <w:pStyle w:val="33"/>
        <w:keepNext w:val="0"/>
        <w:keepLines w:val="0"/>
        <w:pageBreakBefore w:val="0"/>
        <w:widowControl/>
        <w:numPr>
          <w:ilvl w:val="0"/>
          <w:numId w:val="0"/>
        </w:numPr>
        <w:tabs>
          <w:tab w:val="left" w:pos="1680"/>
        </w:tabs>
        <w:kinsoku/>
        <w:wordWrap/>
        <w:overflowPunct/>
        <w:topLinePunct w:val="0"/>
        <w:bidi w:val="0"/>
        <w:spacing w:line="360" w:lineRule="auto"/>
        <w:ind w:leftChars="250"/>
        <w:textAlignment w:val="auto"/>
        <w:outlineLvl w:val="9"/>
        <w:rPr>
          <w:rFonts w:hint="default" w:ascii="Times New Roman" w:hAnsi="Times New Roman" w:eastAsia="仿宋" w:cs="Times New Roman"/>
          <w:b/>
          <w:bCs/>
          <w:kern w:val="2"/>
          <w:sz w:val="28"/>
          <w:szCs w:val="28"/>
          <w:highlight w:val="none"/>
          <w:lang w:val="en-US" w:eastAsia="zh-CN" w:bidi="ar-SA"/>
        </w:rPr>
      </w:pPr>
      <w:r>
        <w:rPr>
          <w:rFonts w:hint="default" w:ascii="Times New Roman" w:hAnsi="Times New Roman" w:eastAsia="仿宋" w:cs="Times New Roman"/>
          <w:b/>
          <w:bCs/>
          <w:kern w:val="2"/>
          <w:sz w:val="28"/>
          <w:szCs w:val="28"/>
          <w:highlight w:val="none"/>
          <w:lang w:val="en-US" w:eastAsia="zh-CN" w:bidi="ar-SA"/>
        </w:rPr>
        <w:t>2、废气</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验收监测期间，颗粒物、二氧化硫、氮氧化物最高排放浓度为4.5</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sz w:val="28"/>
          <w:szCs w:val="28"/>
          <w:highlight w:val="none"/>
          <w:lang w:val="en-US" w:eastAsia="zh-CN"/>
        </w:rPr>
        <w:t>、未检出、265</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color w:val="auto"/>
          <w:sz w:val="28"/>
          <w:szCs w:val="28"/>
          <w:vertAlign w:val="baseline"/>
          <w:lang w:eastAsia="zh-CN"/>
        </w:rPr>
        <w:t>，最高排放速率为</w:t>
      </w:r>
      <w:r>
        <w:rPr>
          <w:rFonts w:hint="default" w:ascii="Times New Roman" w:hAnsi="Times New Roman" w:eastAsia="仿宋" w:cs="Times New Roman"/>
          <w:color w:val="auto"/>
          <w:sz w:val="28"/>
          <w:szCs w:val="28"/>
          <w:vertAlign w:val="baseline"/>
          <w:lang w:val="en-US" w:eastAsia="zh-CN"/>
        </w:rPr>
        <w:t>0.068</w:t>
      </w:r>
      <w:r>
        <w:rPr>
          <w:rFonts w:hint="default" w:ascii="Times New Roman" w:hAnsi="Times New Roman" w:eastAsia="仿宋" w:cs="Times New Roman"/>
          <w:color w:val="auto"/>
          <w:sz w:val="28"/>
          <w:szCs w:val="28"/>
        </w:rPr>
        <w:t>kg/h</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vertAlign w:val="baseline"/>
          <w:lang w:val="en-US" w:eastAsia="zh-CN"/>
        </w:rPr>
        <w:t>5.8</w:t>
      </w:r>
      <w:r>
        <w:rPr>
          <w:rFonts w:hint="default" w:ascii="Times New Roman" w:hAnsi="Times New Roman" w:eastAsia="仿宋" w:cs="Times New Roman"/>
          <w:color w:val="auto"/>
          <w:kern w:val="2"/>
          <w:sz w:val="28"/>
          <w:szCs w:val="28"/>
          <w:lang w:val="en-US" w:eastAsia="zh-CN" w:bidi="ar-SA"/>
        </w:rPr>
        <w:t>×10</w:t>
      </w:r>
      <w:r>
        <w:rPr>
          <w:rFonts w:hint="default" w:ascii="Times New Roman" w:hAnsi="Times New Roman" w:eastAsia="仿宋" w:cs="Times New Roman"/>
          <w:color w:val="auto"/>
          <w:kern w:val="2"/>
          <w:sz w:val="28"/>
          <w:szCs w:val="28"/>
          <w:vertAlign w:val="superscript"/>
          <w:lang w:val="en-US" w:eastAsia="zh-CN" w:bidi="ar-SA"/>
        </w:rPr>
        <w:t>-4</w:t>
      </w:r>
      <w:r>
        <w:rPr>
          <w:rFonts w:hint="default" w:ascii="Times New Roman" w:hAnsi="Times New Roman" w:eastAsia="仿宋" w:cs="Times New Roman"/>
          <w:color w:val="auto"/>
          <w:sz w:val="28"/>
          <w:szCs w:val="28"/>
        </w:rPr>
        <w:t>kg/h</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4.5</w:t>
      </w:r>
      <w:r>
        <w:rPr>
          <w:rFonts w:hint="default" w:ascii="Times New Roman" w:hAnsi="Times New Roman" w:eastAsia="仿宋" w:cs="Times New Roman"/>
          <w:color w:val="auto"/>
          <w:kern w:val="2"/>
          <w:sz w:val="28"/>
          <w:szCs w:val="28"/>
          <w:lang w:val="en-US" w:eastAsia="zh-CN" w:bidi="ar-SA"/>
        </w:rPr>
        <w:t>×10</w:t>
      </w:r>
      <w:r>
        <w:rPr>
          <w:rFonts w:hint="default" w:ascii="Times New Roman" w:hAnsi="Times New Roman" w:eastAsia="仿宋" w:cs="Times New Roman"/>
          <w:color w:val="auto"/>
          <w:kern w:val="2"/>
          <w:sz w:val="28"/>
          <w:szCs w:val="28"/>
          <w:vertAlign w:val="superscript"/>
          <w:lang w:val="en-US" w:eastAsia="zh-CN" w:bidi="ar-SA"/>
        </w:rPr>
        <w:t>-3</w:t>
      </w:r>
      <w:r>
        <w:rPr>
          <w:rFonts w:hint="default" w:ascii="Times New Roman" w:hAnsi="Times New Roman" w:eastAsia="仿宋" w:cs="Times New Roman"/>
          <w:color w:val="auto"/>
          <w:sz w:val="28"/>
          <w:szCs w:val="28"/>
        </w:rPr>
        <w:t>kg/h</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vertAlign w:val="baseline"/>
          <w:lang w:eastAsia="zh-CN"/>
        </w:rPr>
        <w:t>满足</w:t>
      </w:r>
      <w:r>
        <w:rPr>
          <w:rFonts w:hint="default" w:ascii="Times New Roman" w:hAnsi="Times New Roman" w:eastAsia="仿宋" w:cs="Times New Roman"/>
          <w:sz w:val="28"/>
          <w:szCs w:val="28"/>
          <w:highlight w:val="none"/>
        </w:rPr>
        <w:t>《区域性大气污染物综合排放标准》（DB37/</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2376-2019）表2“重点控制区”标准限值要求，</w:t>
      </w:r>
      <w:r>
        <w:rPr>
          <w:rFonts w:hint="default" w:ascii="Times New Roman" w:hAnsi="Times New Roman" w:eastAsia="仿宋" w:cs="Times New Roman"/>
          <w:sz w:val="28"/>
          <w:szCs w:val="28"/>
          <w:highlight w:val="none"/>
          <w:lang w:eastAsia="zh-CN"/>
        </w:rPr>
        <w:t>及</w:t>
      </w:r>
      <w:r>
        <w:rPr>
          <w:rFonts w:hint="default" w:ascii="Times New Roman" w:hAnsi="Times New Roman" w:eastAsia="仿宋" w:cs="Times New Roman"/>
          <w:sz w:val="28"/>
          <w:szCs w:val="28"/>
          <w:highlight w:val="none"/>
        </w:rPr>
        <w:t>《大气污染物综合排放标准》（GB16297-1996）表2中二级标准要求。</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280" w:firstLineChars="1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硫酸雾最高排放浓度为8.13</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color w:val="auto"/>
          <w:sz w:val="28"/>
          <w:szCs w:val="28"/>
          <w:vertAlign w:val="baseline"/>
          <w:lang w:eastAsia="zh-CN"/>
        </w:rPr>
        <w:t>，最高排放速率为</w:t>
      </w:r>
      <w:r>
        <w:rPr>
          <w:rFonts w:hint="default" w:ascii="Times New Roman" w:hAnsi="Times New Roman" w:eastAsia="仿宋" w:cs="Times New Roman"/>
          <w:color w:val="auto"/>
          <w:sz w:val="28"/>
          <w:szCs w:val="28"/>
          <w:vertAlign w:val="baseline"/>
          <w:lang w:val="en-US" w:eastAsia="zh-CN"/>
        </w:rPr>
        <w:t>0.056</w:t>
      </w:r>
      <w:r>
        <w:rPr>
          <w:rFonts w:hint="default" w:ascii="Times New Roman" w:hAnsi="Times New Roman" w:eastAsia="仿宋" w:cs="Times New Roman"/>
          <w:color w:val="auto"/>
          <w:sz w:val="28"/>
          <w:szCs w:val="28"/>
        </w:rPr>
        <w:t>kg/h</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vertAlign w:val="baseline"/>
          <w:lang w:eastAsia="zh-CN"/>
        </w:rPr>
        <w:t>满足</w:t>
      </w:r>
      <w:r>
        <w:rPr>
          <w:rFonts w:hint="default" w:ascii="Times New Roman" w:hAnsi="Times New Roman" w:eastAsia="仿宋" w:cs="Times New Roman"/>
          <w:sz w:val="28"/>
          <w:szCs w:val="28"/>
          <w:highlight w:val="none"/>
        </w:rPr>
        <w:t>《大气污染物综合排放标准》（GB16297-1996）表2中二级标准要求</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45</w:t>
      </w:r>
      <w:r>
        <w:rPr>
          <w:rFonts w:hint="default" w:ascii="Times New Roman" w:hAnsi="Times New Roman" w:eastAsia="仿宋" w:cs="Times New Roman"/>
          <w:color w:val="auto"/>
          <w:sz w:val="28"/>
          <w:szCs w:val="28"/>
        </w:rPr>
        <w:t>mg/m</w:t>
      </w:r>
      <w:r>
        <w:rPr>
          <w:rFonts w:hint="default" w:ascii="Times New Roman" w:hAnsi="Times New Roman" w:eastAsia="仿宋" w:cs="Times New Roman"/>
          <w:color w:val="auto"/>
          <w:sz w:val="28"/>
          <w:szCs w:val="28"/>
          <w:vertAlign w:val="superscript"/>
        </w:rPr>
        <w:t>3</w:t>
      </w:r>
      <w:r>
        <w:rPr>
          <w:rFonts w:hint="default" w:ascii="Times New Roman" w:hAnsi="Times New Roman" w:eastAsia="仿宋" w:cs="Times New Roman"/>
          <w:sz w:val="28"/>
          <w:szCs w:val="28"/>
          <w:highlight w:val="none"/>
          <w:lang w:val="en-US" w:eastAsia="zh-CN"/>
        </w:rPr>
        <w:t>,1.5</w:t>
      </w:r>
      <w:r>
        <w:rPr>
          <w:rFonts w:hint="default" w:ascii="Times New Roman" w:hAnsi="Times New Roman" w:eastAsia="仿宋" w:cs="Times New Roman"/>
          <w:color w:val="auto"/>
          <w:sz w:val="28"/>
          <w:szCs w:val="28"/>
        </w:rPr>
        <w:t>kg/h</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280" w:firstLineChars="1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验收监测期间，</w:t>
      </w:r>
      <w:r>
        <w:rPr>
          <w:rFonts w:hint="default" w:ascii="Times New Roman" w:hAnsi="Times New Roman" w:eastAsia="仿宋" w:cs="Times New Roman"/>
          <w:sz w:val="28"/>
          <w:szCs w:val="28"/>
          <w:highlight w:val="none"/>
          <w:lang w:eastAsia="zh-CN"/>
        </w:rPr>
        <w:t>颗粒物最高小时浓度为</w:t>
      </w:r>
      <w:r>
        <w:rPr>
          <w:rFonts w:hint="default" w:ascii="Times New Roman" w:hAnsi="Times New Roman" w:eastAsia="仿宋" w:cs="Times New Roman"/>
          <w:sz w:val="28"/>
          <w:szCs w:val="28"/>
          <w:highlight w:val="none"/>
          <w:lang w:val="en-US" w:eastAsia="zh-CN"/>
        </w:rPr>
        <w:t>0.299</w:t>
      </w:r>
      <w:r>
        <w:rPr>
          <w:rFonts w:hint="default" w:ascii="Times New Roman" w:hAnsi="Times New Roman" w:eastAsia="仿宋" w:cs="Times New Roman"/>
          <w:color w:val="auto"/>
          <w:sz w:val="28"/>
          <w:szCs w:val="28"/>
          <w:vertAlign w:val="baseline"/>
          <w:lang w:val="en-US" w:eastAsia="zh-CN"/>
        </w:rPr>
        <w:t>mg/m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color w:val="auto"/>
          <w:sz w:val="28"/>
          <w:szCs w:val="28"/>
          <w:vertAlign w:val="baseline"/>
          <w:lang w:val="en-US" w:eastAsia="zh-CN"/>
        </w:rPr>
        <w:t>，硫酸雾最高监测浓度为0.103mg/m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color w:val="auto"/>
          <w:sz w:val="28"/>
          <w:szCs w:val="28"/>
          <w:vertAlign w:val="baseline"/>
          <w:lang w:val="en-US" w:eastAsia="zh-CN"/>
        </w:rPr>
        <w:t>，满足</w:t>
      </w:r>
      <w:r>
        <w:rPr>
          <w:rFonts w:hint="default" w:ascii="Times New Roman" w:hAnsi="Times New Roman" w:eastAsia="仿宋" w:cs="Times New Roman"/>
          <w:sz w:val="28"/>
          <w:szCs w:val="28"/>
          <w:highlight w:val="none"/>
        </w:rPr>
        <w:t>《大气污染物综合排放标准》（GB16297-1996）表2中二级标准要求</w:t>
      </w:r>
      <w:r>
        <w:rPr>
          <w:rFonts w:hint="default" w:ascii="Times New Roman" w:hAnsi="Times New Roman" w:eastAsia="仿宋" w:cs="Times New Roman"/>
          <w:sz w:val="28"/>
          <w:szCs w:val="28"/>
          <w:highlight w:val="none"/>
          <w:lang w:eastAsia="zh-CN"/>
        </w:rPr>
        <w:t>（颗粒物</w:t>
      </w:r>
      <w:r>
        <w:rPr>
          <w:rFonts w:hint="default" w:ascii="Times New Roman" w:hAnsi="Times New Roman" w:eastAsia="仿宋" w:cs="Times New Roman"/>
          <w:sz w:val="28"/>
          <w:szCs w:val="28"/>
          <w:highlight w:val="none"/>
          <w:lang w:val="en-US" w:eastAsia="zh-CN"/>
        </w:rPr>
        <w:t>1.0</w:t>
      </w:r>
      <w:r>
        <w:rPr>
          <w:rFonts w:hint="default" w:ascii="Times New Roman" w:hAnsi="Times New Roman" w:eastAsia="仿宋" w:cs="Times New Roman"/>
          <w:color w:val="auto"/>
          <w:sz w:val="28"/>
          <w:szCs w:val="28"/>
          <w:vertAlign w:val="baseline"/>
          <w:lang w:val="en-US" w:eastAsia="zh-CN"/>
        </w:rPr>
        <w:t>mg/m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color w:val="auto"/>
          <w:sz w:val="28"/>
          <w:szCs w:val="28"/>
          <w:vertAlign w:val="baseline"/>
          <w:lang w:val="en-US" w:eastAsia="zh-CN"/>
        </w:rPr>
        <w:t>硫酸雾1.2mg/m</w:t>
      </w:r>
      <w:r>
        <w:rPr>
          <w:rFonts w:hint="default" w:ascii="Times New Roman" w:hAnsi="Times New Roman" w:eastAsia="仿宋" w:cs="Times New Roman"/>
          <w:color w:val="auto"/>
          <w:sz w:val="28"/>
          <w:szCs w:val="28"/>
          <w:vertAlign w:val="superscript"/>
          <w:lang w:val="en-US" w:eastAsia="zh-CN"/>
        </w:rPr>
        <w:t>3</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w:t>
      </w:r>
    </w:p>
    <w:p>
      <w:pPr>
        <w:pStyle w:val="2"/>
        <w:spacing w:line="360" w:lineRule="auto"/>
        <w:ind w:firstLine="560" w:firstLineChars="20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highlight w:val="none"/>
          <w:lang w:eastAsia="zh-CN"/>
        </w:rPr>
        <w:t>烟气黑度小于</w:t>
      </w:r>
      <w:r>
        <w:rPr>
          <w:rFonts w:hint="default" w:ascii="Times New Roman" w:hAnsi="Times New Roman" w:eastAsia="仿宋" w:cs="Times New Roman"/>
          <w:sz w:val="28"/>
          <w:szCs w:val="28"/>
          <w:highlight w:val="none"/>
          <w:lang w:val="en-US" w:eastAsia="zh-CN"/>
        </w:rPr>
        <w:t>1.0林格曼黑度（级），满足</w:t>
      </w:r>
      <w:r>
        <w:rPr>
          <w:rFonts w:hint="default" w:ascii="Times New Roman" w:hAnsi="Times New Roman" w:eastAsia="仿宋" w:cs="Times New Roman"/>
          <w:sz w:val="28"/>
          <w:szCs w:val="28"/>
          <w:highlight w:val="none"/>
          <w:lang w:eastAsia="zh-CN"/>
        </w:rPr>
        <w:t>《工业炉窖大气污染物排放标准》（</w:t>
      </w:r>
      <w:r>
        <w:rPr>
          <w:rFonts w:hint="default" w:ascii="Times New Roman" w:hAnsi="Times New Roman" w:eastAsia="仿宋" w:cs="Times New Roman"/>
          <w:sz w:val="28"/>
          <w:szCs w:val="28"/>
          <w:highlight w:val="none"/>
          <w:lang w:val="en-US" w:eastAsia="zh-CN"/>
        </w:rPr>
        <w:t>DB37/ 2375-2019</w:t>
      </w:r>
      <w:r>
        <w:rPr>
          <w:rFonts w:hint="default" w:ascii="Times New Roman" w:hAnsi="Times New Roman" w:eastAsia="仿宋" w:cs="Times New Roman"/>
          <w:sz w:val="28"/>
          <w:szCs w:val="28"/>
          <w:highlight w:val="none"/>
          <w:lang w:eastAsia="zh-CN"/>
        </w:rPr>
        <w:t>）表</w:t>
      </w:r>
      <w:r>
        <w:rPr>
          <w:rFonts w:hint="default" w:ascii="Times New Roman" w:hAnsi="Times New Roman" w:eastAsia="仿宋" w:cs="Times New Roman"/>
          <w:sz w:val="28"/>
          <w:szCs w:val="28"/>
          <w:highlight w:val="none"/>
          <w:lang w:val="en-US" w:eastAsia="zh-CN"/>
        </w:rPr>
        <w:t>1（烟气黑度 1.0 林格曼黑度（级））。</w:t>
      </w:r>
    </w:p>
    <w:p>
      <w:pPr>
        <w:pStyle w:val="33"/>
        <w:keepNext w:val="0"/>
        <w:keepLines w:val="0"/>
        <w:pageBreakBefore w:val="0"/>
        <w:widowControl/>
        <w:numPr>
          <w:ilvl w:val="0"/>
          <w:numId w:val="0"/>
        </w:numPr>
        <w:tabs>
          <w:tab w:val="left" w:pos="1680"/>
        </w:tabs>
        <w:kinsoku/>
        <w:wordWrap/>
        <w:overflowPunct/>
        <w:topLinePunct w:val="0"/>
        <w:bidi w:val="0"/>
        <w:spacing w:line="560" w:lineRule="exact"/>
        <w:ind w:leftChars="250"/>
        <w:textAlignment w:val="auto"/>
        <w:outlineLvl w:val="9"/>
        <w:rPr>
          <w:rFonts w:hint="default" w:ascii="Times New Roman" w:hAnsi="Times New Roman" w:eastAsia="仿宋" w:cs="Times New Roman"/>
          <w:b/>
          <w:bCs/>
          <w:kern w:val="2"/>
          <w:sz w:val="28"/>
          <w:szCs w:val="28"/>
          <w:highlight w:val="none"/>
          <w:lang w:val="en-US" w:eastAsia="zh-CN" w:bidi="ar-SA"/>
        </w:rPr>
      </w:pPr>
      <w:r>
        <w:rPr>
          <w:rFonts w:hint="default" w:ascii="Times New Roman" w:hAnsi="Times New Roman" w:eastAsia="仿宋" w:cs="Times New Roman"/>
          <w:b/>
          <w:bCs/>
          <w:kern w:val="2"/>
          <w:sz w:val="28"/>
          <w:szCs w:val="28"/>
          <w:highlight w:val="none"/>
          <w:lang w:val="en-US" w:eastAsia="zh-CN" w:bidi="ar-SA"/>
        </w:rPr>
        <w:t>3、噪声</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验收监测期间，</w:t>
      </w:r>
      <w:r>
        <w:rPr>
          <w:rFonts w:hint="eastAsia" w:ascii="Times New Roman" w:hAnsi="Times New Roman" w:eastAsia="仿宋" w:cs="Times New Roman"/>
          <w:color w:val="000000"/>
          <w:kern w:val="2"/>
          <w:sz w:val="28"/>
          <w:szCs w:val="28"/>
          <w:highlight w:val="none"/>
          <w:lang w:val="en-US" w:eastAsia="zh-CN" w:bidi="ar-SA"/>
        </w:rPr>
        <w:t>东、北、南厂界</w:t>
      </w:r>
      <w:r>
        <w:rPr>
          <w:rFonts w:hint="default" w:ascii="Times New Roman" w:hAnsi="Times New Roman" w:eastAsia="仿宋" w:cs="Times New Roman"/>
          <w:color w:val="000000"/>
          <w:kern w:val="2"/>
          <w:sz w:val="28"/>
          <w:szCs w:val="28"/>
          <w:highlight w:val="none"/>
          <w:lang w:val="en-US" w:eastAsia="zh-CN" w:bidi="ar-SA"/>
        </w:rPr>
        <w:t>厂界昼间噪声值范围在</w:t>
      </w:r>
      <w:r>
        <w:rPr>
          <w:rFonts w:hint="eastAsia" w:ascii="Times New Roman" w:hAnsi="Times New Roman" w:eastAsia="仿宋" w:cs="Times New Roman"/>
          <w:color w:val="000000"/>
          <w:kern w:val="2"/>
          <w:sz w:val="28"/>
          <w:szCs w:val="28"/>
          <w:highlight w:val="none"/>
          <w:lang w:val="en-US" w:eastAsia="zh-CN" w:bidi="ar-SA"/>
        </w:rPr>
        <w:t>55.7</w:t>
      </w:r>
      <w:r>
        <w:rPr>
          <w:rFonts w:hint="default" w:ascii="Times New Roman" w:hAnsi="Times New Roman" w:eastAsia="仿宋" w:cs="Times New Roman"/>
          <w:color w:val="000000"/>
          <w:kern w:val="2"/>
          <w:sz w:val="28"/>
          <w:szCs w:val="28"/>
          <w:highlight w:val="none"/>
          <w:lang w:val="en-US" w:eastAsia="zh-CN" w:bidi="ar-SA"/>
        </w:rPr>
        <w:t>~</w:t>
      </w:r>
      <w:r>
        <w:rPr>
          <w:rFonts w:hint="eastAsia" w:ascii="Times New Roman" w:hAnsi="Times New Roman" w:eastAsia="仿宋" w:cs="Times New Roman"/>
          <w:color w:val="000000"/>
          <w:kern w:val="2"/>
          <w:sz w:val="28"/>
          <w:szCs w:val="28"/>
          <w:highlight w:val="none"/>
          <w:lang w:val="en-US" w:eastAsia="zh-CN" w:bidi="ar-SA"/>
        </w:rPr>
        <w:t xml:space="preserve">56.4 </w:t>
      </w:r>
      <w:r>
        <w:rPr>
          <w:rFonts w:hint="default" w:ascii="Times New Roman" w:hAnsi="Times New Roman" w:eastAsia="仿宋" w:cs="Times New Roman"/>
          <w:color w:val="000000"/>
          <w:kern w:val="2"/>
          <w:sz w:val="28"/>
          <w:szCs w:val="28"/>
          <w:highlight w:val="none"/>
          <w:lang w:val="en-US" w:eastAsia="zh-CN" w:bidi="ar-SA"/>
        </w:rPr>
        <w:t>dB(A)之间，</w:t>
      </w:r>
      <w:r>
        <w:rPr>
          <w:rFonts w:hint="eastAsia" w:ascii="Times New Roman" w:hAnsi="Times New Roman" w:eastAsia="仿宋" w:cs="Times New Roman"/>
          <w:color w:val="000000"/>
          <w:kern w:val="2"/>
          <w:sz w:val="28"/>
          <w:szCs w:val="28"/>
          <w:highlight w:val="none"/>
          <w:lang w:val="en-US" w:eastAsia="zh-CN" w:bidi="ar-SA"/>
        </w:rPr>
        <w:t>夜</w:t>
      </w:r>
      <w:r>
        <w:rPr>
          <w:rFonts w:hint="default" w:ascii="Times New Roman" w:hAnsi="Times New Roman" w:eastAsia="仿宋" w:cs="Times New Roman"/>
          <w:color w:val="000000"/>
          <w:kern w:val="2"/>
          <w:sz w:val="28"/>
          <w:szCs w:val="28"/>
          <w:highlight w:val="none"/>
          <w:lang w:val="en-US" w:eastAsia="zh-CN" w:bidi="ar-SA"/>
        </w:rPr>
        <w:t>间噪声值范围在</w:t>
      </w:r>
      <w:r>
        <w:rPr>
          <w:rFonts w:hint="eastAsia" w:ascii="Times New Roman" w:hAnsi="Times New Roman" w:eastAsia="仿宋" w:cs="Times New Roman"/>
          <w:color w:val="000000"/>
          <w:kern w:val="2"/>
          <w:sz w:val="28"/>
          <w:szCs w:val="28"/>
          <w:highlight w:val="none"/>
          <w:lang w:val="en-US" w:eastAsia="zh-CN" w:bidi="ar-SA"/>
        </w:rPr>
        <w:t>45.3</w:t>
      </w:r>
      <w:r>
        <w:rPr>
          <w:rFonts w:hint="default" w:ascii="Times New Roman" w:hAnsi="Times New Roman" w:eastAsia="仿宋" w:cs="Times New Roman"/>
          <w:color w:val="000000"/>
          <w:kern w:val="2"/>
          <w:sz w:val="28"/>
          <w:szCs w:val="28"/>
          <w:highlight w:val="none"/>
          <w:lang w:val="en-US" w:eastAsia="zh-CN" w:bidi="ar-SA"/>
        </w:rPr>
        <w:t>~</w:t>
      </w:r>
      <w:r>
        <w:rPr>
          <w:rFonts w:hint="eastAsia" w:ascii="Times New Roman" w:hAnsi="Times New Roman" w:eastAsia="仿宋" w:cs="Times New Roman"/>
          <w:color w:val="000000"/>
          <w:kern w:val="2"/>
          <w:sz w:val="28"/>
          <w:szCs w:val="28"/>
          <w:highlight w:val="none"/>
          <w:lang w:val="en-US" w:eastAsia="zh-CN" w:bidi="ar-SA"/>
        </w:rPr>
        <w:t xml:space="preserve">48.7 </w:t>
      </w:r>
      <w:r>
        <w:rPr>
          <w:rFonts w:hint="default" w:ascii="Times New Roman" w:hAnsi="Times New Roman" w:eastAsia="仿宋" w:cs="Times New Roman"/>
          <w:color w:val="000000"/>
          <w:kern w:val="2"/>
          <w:sz w:val="28"/>
          <w:szCs w:val="28"/>
          <w:highlight w:val="none"/>
          <w:lang w:val="en-US" w:eastAsia="zh-CN" w:bidi="ar-SA"/>
        </w:rPr>
        <w:t>dB(A)之间</w:t>
      </w:r>
      <w:r>
        <w:rPr>
          <w:rFonts w:hint="eastAsia" w:ascii="Times New Roman" w:hAnsi="Times New Roman" w:eastAsia="仿宋" w:cs="Times New Roman"/>
          <w:color w:val="000000"/>
          <w:kern w:val="2"/>
          <w:sz w:val="28"/>
          <w:szCs w:val="28"/>
          <w:highlight w:val="none"/>
          <w:lang w:val="en-US" w:eastAsia="zh-CN" w:bidi="ar-SA"/>
        </w:rPr>
        <w:t>，</w:t>
      </w:r>
      <w:r>
        <w:rPr>
          <w:rFonts w:hint="default" w:ascii="Times New Roman" w:hAnsi="Times New Roman" w:eastAsia="仿宋" w:cs="Times New Roman"/>
          <w:color w:val="000000"/>
          <w:kern w:val="2"/>
          <w:sz w:val="28"/>
          <w:szCs w:val="28"/>
          <w:highlight w:val="none"/>
          <w:lang w:val="en-US" w:eastAsia="zh-CN" w:bidi="ar-SA"/>
        </w:rPr>
        <w:t>满足《工业企业厂界环境噪声排放标准》（GB 12348-2008）2类区标准（昼间60 dB(A)</w:t>
      </w:r>
      <w:r>
        <w:rPr>
          <w:rFonts w:hint="eastAsia" w:ascii="Times New Roman" w:hAnsi="Times New Roman" w:eastAsia="仿宋" w:cs="Times New Roman"/>
          <w:color w:val="000000"/>
          <w:kern w:val="2"/>
          <w:sz w:val="28"/>
          <w:szCs w:val="28"/>
          <w:highlight w:val="none"/>
          <w:lang w:val="en-US" w:eastAsia="zh-CN" w:bidi="ar-SA"/>
        </w:rPr>
        <w:t xml:space="preserve"> 夜间50</w:t>
      </w:r>
      <w:r>
        <w:rPr>
          <w:rFonts w:hint="default" w:ascii="Times New Roman" w:hAnsi="Times New Roman" w:eastAsia="仿宋" w:cs="Times New Roman"/>
          <w:color w:val="000000"/>
          <w:kern w:val="2"/>
          <w:sz w:val="28"/>
          <w:szCs w:val="28"/>
          <w:highlight w:val="none"/>
          <w:lang w:val="en-US" w:eastAsia="zh-CN" w:bidi="ar-SA"/>
        </w:rPr>
        <w:t xml:space="preserve"> dB(A)）要求。</w:t>
      </w:r>
    </w:p>
    <w:p>
      <w:pPr>
        <w:pStyle w:val="12"/>
        <w:keepNext w:val="0"/>
        <w:keepLines w:val="0"/>
        <w:pageBreakBefore w:val="0"/>
        <w:widowControl/>
        <w:wordWrap/>
        <w:overflowPunct/>
        <w:topLinePunct w:val="0"/>
        <w:bidi w:val="0"/>
        <w:adjustRightInd w:val="0"/>
        <w:snapToGrid w:val="0"/>
        <w:spacing w:after="0" w:line="360" w:lineRule="auto"/>
        <w:ind w:left="0" w:leftChars="0" w:firstLine="562" w:firstLineChars="200"/>
        <w:jc w:val="both"/>
        <w:textAlignment w:val="auto"/>
        <w:rPr>
          <w:rFonts w:hint="default" w:ascii="Times New Roman" w:hAnsi="Times New Roman" w:eastAsia="仿宋" w:cs="Times New Roman"/>
          <w:color w:val="000000"/>
          <w:sz w:val="28"/>
          <w:szCs w:val="28"/>
          <w:highlight w:val="none"/>
          <w:lang w:val="en-US" w:eastAsia="zh-CN"/>
        </w:rPr>
      </w:pPr>
      <w:r>
        <w:rPr>
          <w:rFonts w:hint="default" w:ascii="Times New Roman" w:hAnsi="Times New Roman" w:eastAsia="仿宋" w:cs="Times New Roman"/>
          <w:b/>
          <w:bCs/>
          <w:color w:val="000000"/>
          <w:sz w:val="28"/>
          <w:szCs w:val="28"/>
          <w:highlight w:val="none"/>
          <w:lang w:val="en-US" w:eastAsia="zh-CN"/>
        </w:rPr>
        <w:t>4、固体废物</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hint="default" w:ascii="Times New Roman" w:hAnsi="Times New Roman" w:eastAsia="仿宋" w:cs="Times New Roman"/>
          <w:color w:val="000000"/>
          <w:kern w:val="2"/>
          <w:sz w:val="28"/>
          <w:szCs w:val="28"/>
          <w:highlight w:val="none"/>
          <w:lang w:val="en-US" w:eastAsia="zh-CN" w:bidi="ar-SA"/>
        </w:rPr>
      </w:pPr>
      <w:r>
        <w:rPr>
          <w:rFonts w:hint="default" w:ascii="Times New Roman" w:hAnsi="Times New Roman" w:eastAsia="仿宋" w:cs="Times New Roman"/>
          <w:color w:val="000000"/>
          <w:kern w:val="2"/>
          <w:sz w:val="28"/>
          <w:szCs w:val="28"/>
          <w:highlight w:val="none"/>
          <w:lang w:val="en-US" w:eastAsia="zh-CN" w:bidi="ar-SA"/>
        </w:rPr>
        <w:t xml:space="preserve">本项目固体废物主要为废下角料、废金属屑、废钝化液、钝化槽渣、废润滑油、废液压油、废切削液、废油抹布及手套、污水处理站隔油池污泥及生活垃圾等。本项目固体废物产生情况如下：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1、废下角料 S1，为一般固体废物，收集后由物资单位综合利用。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2、废金属屑 S2，为一般固体废物，收集后由物资单位综合利用。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3、废钝化液 S3，属于 HW17 类危险废物（危废代码 336-064-17），废钝化液应置入耐腐蚀的专用容器盛放，暂存于厂内危废间内，委托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4、钝化槽渣 S4，钝化工序定期捞渣，属于 HW17 类危险废物（危废代码 336-064-17），钝化槽渣应置入耐腐蚀的专用容器盛放，暂存于厂内危废间内，委托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5、机械加工废润滑油 S5，属于 HW08 类危险废物（危废代码 900-217-08），使用工业齿轮进行机械设备润滑过程中产生的废润滑油，废润滑油应立即置入耐腐蚀专用容器盛放，暂存于厂内危废间内，委托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6、机械加工废液压油 S6，属于 HW08 类危险废物（危废代码 900-218-08），液压设备维护、更换和拆解过程中产生的废液压油，废液压油应立即置入耐腐蚀专用容器盛放，暂存于厂内危废间内，委托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7、机械加工废切削液 S7，属于 HW09 类危险废物（危废代码 900-006-09）使用切削油和切削液进行机械加工过程中产生的油/水、烃/水混合物或乳化液，废切削液应立即置入耐腐蚀专用容器盛放，暂存于厂内危废间内，委托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8、废油抹布及手套 S8，本项目设备擦拭、机加工过程中产生废含油抹布、手套，属于 HW49 类危险废物（危废代码 900-041-49）含有或沾染毒性、感染性危险废物的废弃包装物、容器、过滤吸附介质，其属于豁免危废，不按危险废物管理，混入生活垃圾，委托环卫部门定期清运处理。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9、污水处理站隔油池污泥 S9，属于 HW08 类危险废物（危废代码 900-210-08）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含油废水处理中隔油、气浮、沉淀等处理过程中产生的浮油、浮渣和污泥（不包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括废水生化处理污泥）。暂存于厂内危废间内，委托</w:t>
      </w:r>
      <w:r>
        <w:rPr>
          <w:rFonts w:hint="eastAsia" w:ascii="Times New Roman" w:hAnsi="Times New Roman" w:eastAsia="仿宋" w:cs="Times New Roman"/>
          <w:sz w:val="28"/>
          <w:szCs w:val="28"/>
          <w:lang w:val="en-US" w:eastAsia="zh-CN"/>
        </w:rPr>
        <w:t>茌平通行环保设备有限公司定期处置</w:t>
      </w:r>
      <w:r>
        <w:rPr>
          <w:rFonts w:hint="default" w:ascii="Times New Roman" w:hAnsi="Times New Roman" w:eastAsia="仿宋" w:cs="Times New Roman"/>
          <w:sz w:val="28"/>
          <w:szCs w:val="28"/>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职工生活垃圾 S10，定时收集，垃圾桶密封无渗漏，定期由环卫部门清运。</w:t>
      </w:r>
    </w:p>
    <w:p>
      <w:pPr>
        <w:pStyle w:val="20"/>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0"/>
        <w:jc w:val="both"/>
        <w:textAlignment w:val="auto"/>
        <w:rPr>
          <w:rFonts w:hint="eastAsia" w:ascii="Times New Roman" w:hAnsi="Times New Roman" w:eastAsia="仿宋" w:cs="Times New Roman"/>
          <w:b/>
          <w:bCs/>
          <w:color w:val="000000"/>
          <w:kern w:val="2"/>
          <w:sz w:val="28"/>
          <w:szCs w:val="28"/>
          <w:highlight w:val="none"/>
          <w:lang w:val="en-US" w:eastAsia="zh-CN" w:bidi="ar-SA"/>
        </w:rPr>
      </w:pPr>
      <w:bookmarkStart w:id="0" w:name="_GoBack"/>
      <w:bookmarkEnd w:id="0"/>
      <w:r>
        <w:rPr>
          <w:rFonts w:hint="eastAsia" w:ascii="Times New Roman" w:hAnsi="Times New Roman" w:eastAsia="仿宋" w:cs="Times New Roman"/>
          <w:b/>
          <w:bCs/>
          <w:color w:val="000000"/>
          <w:kern w:val="2"/>
          <w:sz w:val="28"/>
          <w:szCs w:val="28"/>
          <w:highlight w:val="none"/>
          <w:lang w:val="en-US" w:eastAsia="zh-CN" w:bidi="ar-SA"/>
        </w:rPr>
        <w:t>总量核算</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eastAsia"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二氧化硫年排放量为0.0036 t/a，氮氧化物年排放量为</w:t>
      </w:r>
      <w:r>
        <w:rPr>
          <w:rFonts w:hint="eastAsia" w:ascii="Times New Roman" w:hAnsi="Times New Roman" w:eastAsia="仿宋" w:cs="Times New Roman"/>
          <w:sz w:val="28"/>
          <w:szCs w:val="28"/>
          <w:lang w:val="en-US" w:eastAsia="zh-CN"/>
        </w:rPr>
        <w:t>0.027</w:t>
      </w:r>
      <w:r>
        <w:rPr>
          <w:rFonts w:hint="default" w:ascii="Times New Roman" w:hAnsi="Times New Roman" w:eastAsia="仿宋" w:cs="Times New Roman"/>
          <w:sz w:val="28"/>
          <w:szCs w:val="28"/>
          <w:lang w:val="en-US" w:eastAsia="zh-CN"/>
        </w:rPr>
        <w:t>t/a，颗粒物年排放量为0.46 t/a，满足</w:t>
      </w:r>
      <w:r>
        <w:rPr>
          <w:rFonts w:hint="eastAsia" w:ascii="Times New Roman" w:hAnsi="Times New Roman" w:eastAsia="仿宋" w:cs="Times New Roman"/>
          <w:sz w:val="28"/>
          <w:szCs w:val="28"/>
          <w:lang w:val="en-US" w:eastAsia="zh-CN"/>
        </w:rPr>
        <w:t>《山东友升铝业有限公司高端铝合金深加工项目总量确认书》（编号：CPZL(2021)371523-32号）</w:t>
      </w:r>
      <w:r>
        <w:rPr>
          <w:rFonts w:hint="default" w:ascii="Times New Roman" w:hAnsi="Times New Roman" w:eastAsia="仿宋" w:cs="Times New Roman"/>
          <w:sz w:val="28"/>
          <w:szCs w:val="28"/>
          <w:lang w:val="en-US" w:eastAsia="zh-CN"/>
        </w:rPr>
        <w:t>总量指标 SO2、NOx、颗粒物分别为</w:t>
      </w:r>
      <w:r>
        <w:rPr>
          <w:rFonts w:hint="eastAsia" w:ascii="Times New Roman" w:hAnsi="Times New Roman" w:eastAsia="仿宋" w:cs="Times New Roman"/>
          <w:sz w:val="28"/>
          <w:szCs w:val="28"/>
          <w:lang w:val="en-US" w:eastAsia="zh-CN"/>
        </w:rPr>
        <w:t xml:space="preserve">0.012 </w:t>
      </w:r>
      <w:r>
        <w:rPr>
          <w:rFonts w:hint="default" w:ascii="Times New Roman" w:hAnsi="Times New Roman" w:eastAsia="仿宋" w:cs="Times New Roman"/>
          <w:sz w:val="28"/>
          <w:szCs w:val="28"/>
          <w:lang w:val="en-US" w:eastAsia="zh-CN"/>
        </w:rPr>
        <w:t>t/a、</w:t>
      </w:r>
      <w:r>
        <w:rPr>
          <w:rFonts w:hint="eastAsia" w:ascii="Times New Roman" w:hAnsi="Times New Roman" w:eastAsia="仿宋" w:cs="Times New Roman"/>
          <w:sz w:val="28"/>
          <w:szCs w:val="28"/>
          <w:lang w:val="en-US" w:eastAsia="zh-CN"/>
        </w:rPr>
        <w:t xml:space="preserve">0.043 </w:t>
      </w:r>
      <w:r>
        <w:rPr>
          <w:rFonts w:hint="default" w:ascii="Times New Roman" w:hAnsi="Times New Roman" w:eastAsia="仿宋" w:cs="Times New Roman"/>
          <w:sz w:val="28"/>
          <w:szCs w:val="28"/>
          <w:lang w:val="en-US" w:eastAsia="zh-CN"/>
        </w:rPr>
        <w:t>t/a、</w:t>
      </w:r>
      <w:r>
        <w:rPr>
          <w:rFonts w:hint="eastAsia" w:ascii="Times New Roman" w:hAnsi="Times New Roman" w:eastAsia="仿宋" w:cs="Times New Roman"/>
          <w:sz w:val="28"/>
          <w:szCs w:val="28"/>
          <w:lang w:val="en-US" w:eastAsia="zh-CN"/>
        </w:rPr>
        <w:t xml:space="preserve">0.681 </w:t>
      </w:r>
      <w:r>
        <w:rPr>
          <w:rFonts w:hint="default" w:ascii="Times New Roman" w:hAnsi="Times New Roman" w:eastAsia="仿宋" w:cs="Times New Roman"/>
          <w:sz w:val="28"/>
          <w:szCs w:val="28"/>
          <w:lang w:val="en-US" w:eastAsia="zh-CN"/>
        </w:rPr>
        <w:t>t/a</w:t>
      </w:r>
      <w:r>
        <w:rPr>
          <w:rFonts w:hint="eastAsia" w:ascii="Times New Roman" w:hAnsi="Times New Roman" w:eastAsia="仿宋" w:cs="Times New Roman"/>
          <w:sz w:val="28"/>
          <w:szCs w:val="28"/>
          <w:lang w:val="en-US" w:eastAsia="zh-CN"/>
        </w:rPr>
        <w:t>。</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新建项目竣工环境保护验收监测结果表明：本次验收项目产生的有组织废气、无组织废气、噪声经处理设施处理后均稳定达标排放；项目生产过程中产生的固废处置措施合理有效，去向明确，对外环境影响较小。综上所述，</w:t>
      </w:r>
      <w:r>
        <w:rPr>
          <w:rFonts w:hint="eastAsia" w:ascii="Times New Roman" w:hAnsi="Times New Roman" w:eastAsia="仿宋" w:cs="Times New Roman"/>
          <w:sz w:val="28"/>
          <w:szCs w:val="28"/>
          <w:lang w:eastAsia="zh-CN"/>
        </w:rPr>
        <w:t>山东友升铝业有限公司高端铝合金深加工项目目</w:t>
      </w:r>
      <w:r>
        <w:rPr>
          <w:rFonts w:hint="default" w:ascii="Times New Roman" w:hAnsi="Times New Roman" w:eastAsia="仿宋" w:cs="Times New Roman"/>
          <w:sz w:val="28"/>
          <w:szCs w:val="28"/>
          <w:lang w:val="en-US" w:eastAsia="zh-CN"/>
        </w:rPr>
        <w:t>满足建设项目竣工环境保护验收条件。</w:t>
      </w:r>
    </w:p>
    <w:p>
      <w:pPr>
        <w:pStyle w:val="2"/>
        <w:spacing w:line="360" w:lineRule="auto"/>
        <w:ind w:firstLine="562" w:firstLineChars="200"/>
        <w:jc w:val="both"/>
        <w:rPr>
          <w:rFonts w:hint="default" w:ascii="Times New Roman" w:hAnsi="Times New Roman" w:eastAsia="仿宋" w:cs="Times New Roman"/>
          <w:b/>
          <w:sz w:val="28"/>
          <w:szCs w:val="28"/>
        </w:rPr>
      </w:pPr>
      <w:r>
        <w:rPr>
          <w:rFonts w:hint="default" w:ascii="Times New Roman" w:hAnsi="Times New Roman" w:eastAsia="仿宋" w:cs="Times New Roman"/>
          <w:b/>
          <w:kern w:val="0"/>
          <w:sz w:val="28"/>
          <w:szCs w:val="28"/>
        </w:rPr>
        <w:t>五、工程建设对环境的影响</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rPr>
        <w:t>项目建设进行了环境影响评价，基本落实了环境影响评价文件及其批复要求。验收监测期间，项目产生的废气、噪声能够达标排放，</w:t>
      </w:r>
      <w:r>
        <w:rPr>
          <w:rFonts w:hint="default" w:ascii="Times New Roman" w:hAnsi="Times New Roman" w:eastAsia="仿宋" w:cs="Times New Roman"/>
          <w:sz w:val="28"/>
          <w:szCs w:val="28"/>
          <w:lang w:eastAsia="zh-CN"/>
        </w:rPr>
        <w:t>一般</w:t>
      </w:r>
      <w:r>
        <w:rPr>
          <w:rFonts w:hint="default" w:ascii="Times New Roman" w:hAnsi="Times New Roman" w:eastAsia="仿宋" w:cs="Times New Roman"/>
          <w:sz w:val="28"/>
          <w:szCs w:val="28"/>
        </w:rPr>
        <w:t>固体</w:t>
      </w:r>
      <w:r>
        <w:rPr>
          <w:rFonts w:hint="default" w:ascii="Times New Roman" w:hAnsi="Times New Roman" w:eastAsia="仿宋" w:cs="Times New Roman"/>
          <w:sz w:val="28"/>
          <w:szCs w:val="28"/>
          <w:lang w:eastAsia="zh-CN"/>
        </w:rPr>
        <w:t>、危</w:t>
      </w:r>
      <w:r>
        <w:rPr>
          <w:rFonts w:hint="eastAsia" w:ascii="Times New Roman" w:hAnsi="Times New Roman" w:eastAsia="仿宋" w:cs="Times New Roman"/>
          <w:sz w:val="28"/>
          <w:szCs w:val="28"/>
          <w:lang w:eastAsia="zh-CN"/>
        </w:rPr>
        <w:t>险</w:t>
      </w:r>
      <w:r>
        <w:rPr>
          <w:rFonts w:hint="default" w:ascii="Times New Roman" w:hAnsi="Times New Roman" w:eastAsia="仿宋" w:cs="Times New Roman"/>
          <w:sz w:val="28"/>
          <w:szCs w:val="28"/>
        </w:rPr>
        <w:t>废物能够得到妥善处理。</w:t>
      </w:r>
    </w:p>
    <w:p>
      <w:pPr>
        <w:keepNext w:val="0"/>
        <w:keepLines w:val="0"/>
        <w:pageBreakBefore w:val="0"/>
        <w:kinsoku/>
        <w:wordWrap/>
        <w:overflowPunct/>
        <w:topLinePunct w:val="0"/>
        <w:bidi w:val="0"/>
        <w:spacing w:line="560" w:lineRule="exact"/>
        <w:ind w:firstLine="562" w:firstLineChars="200"/>
        <w:textAlignment w:val="auto"/>
        <w:outlineLvl w:val="9"/>
        <w:rPr>
          <w:rFonts w:hint="default" w:ascii="Times New Roman" w:hAnsi="Times New Roman" w:eastAsia="仿宋" w:cs="Times New Roman"/>
          <w:b/>
          <w:color w:val="000000"/>
          <w:sz w:val="28"/>
          <w:szCs w:val="28"/>
          <w:shd w:val="clear" w:color="auto" w:fill="FFFFFF"/>
        </w:rPr>
      </w:pPr>
      <w:r>
        <w:rPr>
          <w:rFonts w:hint="default" w:ascii="Times New Roman" w:hAnsi="Times New Roman" w:eastAsia="仿宋" w:cs="Times New Roman"/>
          <w:b/>
          <w:kern w:val="0"/>
          <w:sz w:val="28"/>
          <w:szCs w:val="28"/>
          <w:shd w:val="clear" w:color="auto" w:fill="FFFFFF"/>
          <w:lang w:bidi="ar"/>
        </w:rPr>
        <w:t>六、验收结论</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kern w:val="2"/>
          <w:sz w:val="28"/>
          <w:szCs w:val="28"/>
          <w:shd w:val="clear" w:color="auto" w:fill="FFFFFF"/>
          <w:lang w:val="en-US" w:eastAsia="zh-CN" w:bidi="ar"/>
        </w:rPr>
      </w:pPr>
      <w:r>
        <w:rPr>
          <w:rFonts w:hint="eastAsia" w:ascii="Times New Roman" w:hAnsi="Times New Roman" w:eastAsia="仿宋" w:cs="Times New Roman"/>
          <w:color w:val="auto"/>
          <w:kern w:val="2"/>
          <w:sz w:val="28"/>
          <w:szCs w:val="28"/>
          <w:shd w:val="clear" w:color="auto" w:fill="FFFFFF"/>
          <w:lang w:eastAsia="zh-CN" w:bidi="ar"/>
        </w:rPr>
        <w:t>山东友升铝业有限公司</w:t>
      </w:r>
      <w:r>
        <w:rPr>
          <w:rFonts w:hint="default" w:ascii="Times New Roman" w:hAnsi="Times New Roman" w:eastAsia="仿宋" w:cs="Times New Roman"/>
          <w:color w:val="auto"/>
          <w:kern w:val="2"/>
          <w:sz w:val="28"/>
          <w:szCs w:val="28"/>
          <w:shd w:val="clear" w:color="auto" w:fill="FFFFFF"/>
          <w:lang w:val="en-US" w:eastAsia="zh-CN" w:bidi="ar"/>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numPr>
          <w:ilvl w:val="0"/>
          <w:numId w:val="5"/>
        </w:numPr>
        <w:kinsoku/>
        <w:wordWrap/>
        <w:overflowPunct/>
        <w:topLinePunct w:val="0"/>
        <w:bidi w:val="0"/>
        <w:spacing w:line="560" w:lineRule="exact"/>
        <w:ind w:firstLine="281" w:firstLineChars="100"/>
        <w:textAlignment w:val="auto"/>
        <w:outlineLvl w:val="9"/>
        <w:rPr>
          <w:rFonts w:hint="default" w:ascii="Times New Roman" w:hAnsi="Times New Roman" w:eastAsia="仿宋" w:cs="Times New Roman"/>
          <w:b/>
          <w:color w:val="000000"/>
          <w:sz w:val="28"/>
          <w:szCs w:val="28"/>
          <w:shd w:val="clear" w:color="auto" w:fill="FFFFFF"/>
          <w:lang w:bidi="ar"/>
        </w:rPr>
      </w:pPr>
      <w:r>
        <w:rPr>
          <w:rFonts w:hint="default" w:ascii="Times New Roman" w:hAnsi="Times New Roman" w:eastAsia="仿宋" w:cs="Times New Roman"/>
          <w:b/>
          <w:color w:val="000000"/>
          <w:sz w:val="28"/>
          <w:szCs w:val="28"/>
          <w:shd w:val="clear" w:color="auto" w:fill="FFFFFF"/>
          <w:lang w:bidi="ar"/>
        </w:rPr>
        <w:t>后续要求</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kern w:val="2"/>
          <w:sz w:val="28"/>
          <w:szCs w:val="28"/>
          <w:shd w:val="clear" w:color="auto" w:fill="FFFFFF"/>
          <w:lang w:val="en-US" w:eastAsia="zh-CN" w:bidi="ar"/>
        </w:rPr>
      </w:pPr>
      <w:r>
        <w:rPr>
          <w:rFonts w:hint="default" w:ascii="Times New Roman" w:hAnsi="Times New Roman" w:eastAsia="仿宋" w:cs="Times New Roman"/>
          <w:color w:val="auto"/>
          <w:kern w:val="2"/>
          <w:sz w:val="28"/>
          <w:szCs w:val="28"/>
          <w:shd w:val="clear" w:color="auto" w:fill="FFFFFF"/>
          <w:lang w:val="en-US" w:eastAsia="zh-CN" w:bidi="ar"/>
        </w:rPr>
        <w:t>1、生产过程中严格落实制定的环境风险防范措施，及环境保护管理计划。</w:t>
      </w:r>
    </w:p>
    <w:p>
      <w:pPr>
        <w:keepNext w:val="0"/>
        <w:keepLines w:val="0"/>
        <w:pageBreakBefore w:val="0"/>
        <w:kinsoku/>
        <w:wordWrap/>
        <w:overflowPunct/>
        <w:topLinePunct w:val="0"/>
        <w:bidi w:val="0"/>
        <w:adjustRightInd w:val="0"/>
        <w:snapToGrid w:val="0"/>
        <w:spacing w:line="560" w:lineRule="exact"/>
        <w:ind w:firstLine="560" w:firstLineChars="200"/>
        <w:textAlignment w:val="auto"/>
        <w:outlineLvl w:val="9"/>
        <w:rPr>
          <w:rFonts w:hint="default" w:ascii="Times New Roman" w:hAnsi="Times New Roman" w:eastAsia="仿宋" w:cs="Times New Roman"/>
          <w:color w:val="auto"/>
          <w:kern w:val="2"/>
          <w:sz w:val="28"/>
          <w:szCs w:val="28"/>
          <w:shd w:val="clear" w:color="auto" w:fill="FFFFFF"/>
          <w:lang w:val="en-US" w:eastAsia="zh-CN" w:bidi="ar"/>
        </w:rPr>
      </w:pPr>
      <w:r>
        <w:rPr>
          <w:rFonts w:hint="default" w:ascii="Times New Roman" w:hAnsi="Times New Roman" w:eastAsia="仿宋" w:cs="Times New Roman"/>
          <w:color w:val="auto"/>
          <w:kern w:val="2"/>
          <w:sz w:val="28"/>
          <w:szCs w:val="28"/>
          <w:shd w:val="clear" w:color="auto" w:fill="FFFFFF"/>
          <w:lang w:val="en-US" w:eastAsia="zh-CN" w:bidi="ar"/>
        </w:rPr>
        <w:t>2、按照已申领的排污许可证进行进行自行监测，完善监测手段或委托有资质单位定期监测。</w:t>
      </w:r>
    </w:p>
    <w:p>
      <w:pPr>
        <w:pStyle w:val="2"/>
        <w:ind w:firstLine="560" w:firstLineChars="200"/>
        <w:rPr>
          <w:rFonts w:hint="eastAsia" w:ascii="Times New Roman" w:eastAsia="仿宋" w:cs="Times New Roman"/>
          <w:color w:val="auto"/>
          <w:kern w:val="2"/>
          <w:sz w:val="28"/>
          <w:szCs w:val="28"/>
          <w:shd w:val="clear" w:color="auto" w:fill="FFFFFF"/>
          <w:lang w:val="en-US" w:eastAsia="zh-CN" w:bidi="ar"/>
        </w:rPr>
      </w:pPr>
      <w:r>
        <w:rPr>
          <w:rFonts w:hint="eastAsia" w:ascii="Times New Roman" w:eastAsia="仿宋" w:cs="Times New Roman"/>
          <w:color w:val="auto"/>
          <w:kern w:val="2"/>
          <w:sz w:val="28"/>
          <w:szCs w:val="28"/>
          <w:shd w:val="clear" w:color="auto" w:fill="FFFFFF"/>
          <w:lang w:val="en-US" w:eastAsia="zh-CN" w:bidi="ar"/>
        </w:rPr>
        <w:t>3、进一步规范检测平台建设。</w:t>
      </w:r>
    </w:p>
    <w:p>
      <w:pPr>
        <w:keepNext w:val="0"/>
        <w:keepLines w:val="0"/>
        <w:pageBreakBefore w:val="0"/>
        <w:numPr>
          <w:ilvl w:val="0"/>
          <w:numId w:val="5"/>
        </w:numPr>
        <w:kinsoku/>
        <w:wordWrap/>
        <w:overflowPunct/>
        <w:topLinePunct w:val="0"/>
        <w:bidi w:val="0"/>
        <w:spacing w:line="560" w:lineRule="exact"/>
        <w:ind w:firstLine="281" w:firstLineChars="100"/>
        <w:textAlignment w:val="auto"/>
        <w:outlineLvl w:val="9"/>
        <w:rPr>
          <w:rFonts w:hint="default" w:ascii="Times New Roman" w:hAnsi="Times New Roman" w:eastAsia="仿宋" w:cs="Times New Roman"/>
          <w:b/>
          <w:color w:val="000000"/>
          <w:sz w:val="28"/>
          <w:szCs w:val="28"/>
          <w:shd w:val="clear" w:color="auto" w:fill="FFFFFF"/>
          <w:lang w:bidi="ar"/>
        </w:rPr>
      </w:pPr>
      <w:r>
        <w:rPr>
          <w:rFonts w:hint="default" w:ascii="Times New Roman" w:hAnsi="Times New Roman" w:eastAsia="仿宋" w:cs="Times New Roman"/>
          <w:b/>
          <w:color w:val="000000"/>
          <w:sz w:val="28"/>
          <w:szCs w:val="28"/>
          <w:shd w:val="clear" w:color="auto" w:fill="FFFFFF"/>
          <w:lang w:val="en-US" w:eastAsia="zh-CN" w:bidi="ar"/>
        </w:rPr>
        <w:t>验收人员信</w:t>
      </w:r>
      <w:r>
        <w:rPr>
          <w:rFonts w:hint="default" w:ascii="Times New Roman" w:hAnsi="Times New Roman" w:eastAsia="仿宋" w:cs="Times New Roman"/>
          <w:b/>
          <w:color w:val="000000"/>
          <w:sz w:val="28"/>
          <w:szCs w:val="28"/>
          <w:shd w:val="clear" w:color="auto" w:fill="FFFFFF"/>
          <w:lang w:bidi="ar"/>
        </w:rPr>
        <w:t>息</w:t>
      </w:r>
    </w:p>
    <w:p>
      <w:pPr>
        <w:keepNext w:val="0"/>
        <w:keepLines w:val="0"/>
        <w:pageBreakBefore w:val="0"/>
        <w:kinsoku/>
        <w:wordWrap/>
        <w:overflowPunct/>
        <w:topLinePunct w:val="0"/>
        <w:bidi w:val="0"/>
        <w:adjustRightInd w:val="0"/>
        <w:spacing w:line="560" w:lineRule="exact"/>
        <w:ind w:firstLine="427" w:firstLineChars="152"/>
        <w:jc w:val="left"/>
        <w:textAlignment w:val="auto"/>
        <w:outlineLvl w:val="9"/>
        <w:rPr>
          <w:rFonts w:hint="default" w:ascii="Times New Roman" w:hAnsi="Times New Roman" w:eastAsia="仿宋" w:cs="Times New Roman"/>
          <w:b/>
          <w:kern w:val="0"/>
          <w:sz w:val="28"/>
          <w:szCs w:val="28"/>
          <w:shd w:val="clear" w:color="auto" w:fill="FFFFFF"/>
          <w:lang w:bidi="ar"/>
        </w:rPr>
      </w:pPr>
      <w:r>
        <w:rPr>
          <w:rFonts w:hint="default" w:ascii="Times New Roman" w:hAnsi="Times New Roman" w:eastAsia="仿宋" w:cs="Times New Roman"/>
          <w:b/>
          <w:kern w:val="0"/>
          <w:sz w:val="28"/>
          <w:szCs w:val="28"/>
          <w:shd w:val="clear" w:color="auto" w:fill="FFFFFF"/>
          <w:lang w:bidi="ar"/>
        </w:rPr>
        <w:t>见附件。</w:t>
      </w:r>
    </w:p>
    <w:p>
      <w:pPr>
        <w:pStyle w:val="2"/>
        <w:rPr>
          <w:rFonts w:hint="default" w:ascii="Times New Roman" w:hAnsi="Times New Roman" w:cs="Times New Roman"/>
        </w:rPr>
      </w:pPr>
    </w:p>
    <w:p>
      <w:pPr>
        <w:keepNext w:val="0"/>
        <w:keepLines w:val="0"/>
        <w:pageBreakBefore w:val="0"/>
        <w:kinsoku/>
        <w:wordWrap/>
        <w:overflowPunct/>
        <w:topLinePunct w:val="0"/>
        <w:bidi w:val="0"/>
        <w:adjustRightInd w:val="0"/>
        <w:spacing w:line="560" w:lineRule="exact"/>
        <w:ind w:firstLine="425" w:firstLineChars="152"/>
        <w:jc w:val="center"/>
        <w:textAlignment w:val="auto"/>
        <w:outlineLvl w:val="9"/>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color w:val="auto"/>
          <w:kern w:val="2"/>
          <w:sz w:val="28"/>
          <w:szCs w:val="28"/>
          <w:shd w:val="clear" w:color="auto" w:fill="FFFFFF"/>
          <w:lang w:eastAsia="zh-CN" w:bidi="ar"/>
        </w:rPr>
        <w:t>山东友升铝业有限公司</w:t>
      </w:r>
    </w:p>
    <w:p>
      <w:pPr>
        <w:keepNext w:val="0"/>
        <w:keepLines w:val="0"/>
        <w:pageBreakBefore w:val="0"/>
        <w:kinsoku/>
        <w:wordWrap/>
        <w:overflowPunct/>
        <w:topLinePunct w:val="0"/>
        <w:bidi w:val="0"/>
        <w:adjustRightInd w:val="0"/>
        <w:spacing w:line="560" w:lineRule="exact"/>
        <w:ind w:right="600" w:firstLine="5465" w:firstLineChars="1952"/>
        <w:textAlignment w:val="auto"/>
        <w:outlineLvl w:val="9"/>
        <w:rPr>
          <w:rFonts w:hint="default" w:ascii="Times New Roman" w:hAnsi="Times New Roman" w:eastAsia="仿宋" w:cs="Times New Roman"/>
          <w:b/>
          <w:color w:val="auto"/>
          <w:sz w:val="28"/>
          <w:szCs w:val="28"/>
          <w:shd w:val="clear" w:color="auto" w:fill="FFFFFF"/>
        </w:rPr>
      </w:pPr>
      <w:r>
        <w:rPr>
          <w:rFonts w:hint="default" w:ascii="Times New Roman" w:hAnsi="Times New Roman" w:eastAsia="仿宋" w:cs="Times New Roman"/>
          <w:color w:val="auto"/>
          <w:sz w:val="28"/>
          <w:szCs w:val="28"/>
          <w:shd w:val="clear" w:color="auto" w:fill="FFFFFF"/>
          <w:lang w:bidi="ar"/>
        </w:rPr>
        <w:t>20</w:t>
      </w:r>
      <w:r>
        <w:rPr>
          <w:rFonts w:hint="default" w:ascii="Times New Roman" w:hAnsi="Times New Roman" w:eastAsia="仿宋" w:cs="Times New Roman"/>
          <w:color w:val="auto"/>
          <w:sz w:val="28"/>
          <w:szCs w:val="28"/>
          <w:shd w:val="clear" w:color="auto" w:fill="FFFFFF"/>
          <w:lang w:val="en-US" w:eastAsia="zh-CN" w:bidi="ar"/>
        </w:rPr>
        <w:t>21</w:t>
      </w:r>
      <w:r>
        <w:rPr>
          <w:rFonts w:hint="default" w:ascii="Times New Roman" w:hAnsi="Times New Roman" w:eastAsia="仿宋" w:cs="Times New Roman"/>
          <w:color w:val="auto"/>
          <w:sz w:val="28"/>
          <w:szCs w:val="28"/>
          <w:shd w:val="clear" w:color="auto" w:fill="FFFFFF"/>
          <w:lang w:bidi="ar"/>
        </w:rPr>
        <w:t>年</w:t>
      </w:r>
      <w:r>
        <w:rPr>
          <w:rFonts w:hint="eastAsia" w:ascii="Times New Roman" w:hAnsi="Times New Roman" w:eastAsia="仿宋" w:cs="Times New Roman"/>
          <w:color w:val="auto"/>
          <w:sz w:val="28"/>
          <w:szCs w:val="28"/>
          <w:shd w:val="clear" w:color="auto" w:fill="FFFFFF"/>
          <w:lang w:val="en-US" w:eastAsia="zh-CN" w:bidi="ar"/>
        </w:rPr>
        <w:t>11</w:t>
      </w:r>
      <w:r>
        <w:rPr>
          <w:rFonts w:hint="default" w:ascii="Times New Roman" w:hAnsi="Times New Roman" w:eastAsia="仿宋" w:cs="Times New Roman"/>
          <w:color w:val="auto"/>
          <w:sz w:val="28"/>
          <w:szCs w:val="28"/>
          <w:shd w:val="clear" w:color="auto" w:fill="FFFFFF"/>
          <w:lang w:bidi="ar"/>
        </w:rPr>
        <w:t>月</w:t>
      </w:r>
      <w:r>
        <w:rPr>
          <w:rFonts w:hint="eastAsia" w:ascii="Times New Roman" w:hAnsi="Times New Roman" w:eastAsia="仿宋" w:cs="Times New Roman"/>
          <w:color w:val="auto"/>
          <w:sz w:val="28"/>
          <w:szCs w:val="28"/>
          <w:shd w:val="clear" w:color="auto" w:fill="FFFFFF"/>
          <w:lang w:val="en-US" w:eastAsia="zh-CN" w:bidi="ar"/>
        </w:rPr>
        <w:t>14</w:t>
      </w:r>
      <w:r>
        <w:rPr>
          <w:rFonts w:hint="default" w:ascii="Times New Roman" w:hAnsi="Times New Roman" w:eastAsia="仿宋" w:cs="Times New Roman"/>
          <w:color w:val="auto"/>
          <w:sz w:val="28"/>
          <w:szCs w:val="28"/>
          <w:shd w:val="clear" w:color="auto" w:fill="FFFFFF"/>
          <w:lang w:bidi="ar"/>
        </w:rPr>
        <w:t>日</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993C4"/>
    <w:multiLevelType w:val="singleLevel"/>
    <w:tmpl w:val="C2A993C4"/>
    <w:lvl w:ilvl="0" w:tentative="0">
      <w:start w:val="5"/>
      <w:numFmt w:val="decimal"/>
      <w:suff w:val="nothing"/>
      <w:lvlText w:val="%1、"/>
      <w:lvlJc w:val="left"/>
    </w:lvl>
  </w:abstractNum>
  <w:abstractNum w:abstractNumId="1">
    <w:nsid w:val="F79DD036"/>
    <w:multiLevelType w:val="singleLevel"/>
    <w:tmpl w:val="F79DD036"/>
    <w:lvl w:ilvl="0" w:tentative="0">
      <w:start w:val="7"/>
      <w:numFmt w:val="chineseCounting"/>
      <w:suff w:val="nothing"/>
      <w:lvlText w:val="%1、"/>
      <w:lvlJc w:val="left"/>
      <w:rPr>
        <w:rFonts w:hint="eastAsia"/>
      </w:rPr>
    </w:lvl>
  </w:abstractNum>
  <w:abstractNum w:abstractNumId="2">
    <w:nsid w:val="19BB3EDF"/>
    <w:multiLevelType w:val="singleLevel"/>
    <w:tmpl w:val="19BB3EDF"/>
    <w:lvl w:ilvl="0" w:tentative="0">
      <w:start w:val="10"/>
      <w:numFmt w:val="decimal"/>
      <w:suff w:val="nothing"/>
      <w:lvlText w:val="%1、"/>
      <w:lvlJc w:val="left"/>
    </w:lvl>
  </w:abstractNum>
  <w:abstractNum w:abstractNumId="3">
    <w:nsid w:val="25785BFB"/>
    <w:multiLevelType w:val="singleLevel"/>
    <w:tmpl w:val="25785BFB"/>
    <w:lvl w:ilvl="0" w:tentative="0">
      <w:start w:val="1"/>
      <w:numFmt w:val="decimal"/>
      <w:suff w:val="nothing"/>
      <w:lvlText w:val="%1、"/>
      <w:lvlJc w:val="left"/>
    </w:lvl>
  </w:abstractNum>
  <w:abstractNum w:abstractNumId="4">
    <w:nsid w:val="25C00433"/>
    <w:multiLevelType w:val="singleLevel"/>
    <w:tmpl w:val="25C00433"/>
    <w:lvl w:ilvl="0" w:tentative="0">
      <w:start w:val="2"/>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0EC8"/>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578DE"/>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DFC"/>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111FEA"/>
    <w:rsid w:val="014E219F"/>
    <w:rsid w:val="01830BBB"/>
    <w:rsid w:val="018D4E1D"/>
    <w:rsid w:val="019B0381"/>
    <w:rsid w:val="02486A06"/>
    <w:rsid w:val="02720825"/>
    <w:rsid w:val="03497C45"/>
    <w:rsid w:val="03F95071"/>
    <w:rsid w:val="04764161"/>
    <w:rsid w:val="053F0C01"/>
    <w:rsid w:val="05A515BF"/>
    <w:rsid w:val="064274D2"/>
    <w:rsid w:val="07206E81"/>
    <w:rsid w:val="072465C0"/>
    <w:rsid w:val="078E5038"/>
    <w:rsid w:val="07CD5705"/>
    <w:rsid w:val="08981135"/>
    <w:rsid w:val="08A80B08"/>
    <w:rsid w:val="08D55F9A"/>
    <w:rsid w:val="090B0D6C"/>
    <w:rsid w:val="097E5CCD"/>
    <w:rsid w:val="09EA3B5B"/>
    <w:rsid w:val="0ADB5E7A"/>
    <w:rsid w:val="0C8223EB"/>
    <w:rsid w:val="0D1E69A6"/>
    <w:rsid w:val="0DDA2830"/>
    <w:rsid w:val="0E295C3A"/>
    <w:rsid w:val="0EC4010B"/>
    <w:rsid w:val="0F935C5E"/>
    <w:rsid w:val="101B7AC7"/>
    <w:rsid w:val="118D624B"/>
    <w:rsid w:val="11C047E3"/>
    <w:rsid w:val="11D6759B"/>
    <w:rsid w:val="11E615F7"/>
    <w:rsid w:val="11EB0BDB"/>
    <w:rsid w:val="12BF13B3"/>
    <w:rsid w:val="140B7F29"/>
    <w:rsid w:val="14A95C11"/>
    <w:rsid w:val="1514215D"/>
    <w:rsid w:val="16154F53"/>
    <w:rsid w:val="16350956"/>
    <w:rsid w:val="17124C0E"/>
    <w:rsid w:val="179864CB"/>
    <w:rsid w:val="17A85BCB"/>
    <w:rsid w:val="182F2017"/>
    <w:rsid w:val="1860513B"/>
    <w:rsid w:val="19217D79"/>
    <w:rsid w:val="19A12421"/>
    <w:rsid w:val="19E6775E"/>
    <w:rsid w:val="19F72CD2"/>
    <w:rsid w:val="1AAE2376"/>
    <w:rsid w:val="1B1851B0"/>
    <w:rsid w:val="1B6E7342"/>
    <w:rsid w:val="1BDD23CC"/>
    <w:rsid w:val="1BFC78DF"/>
    <w:rsid w:val="1D7040B6"/>
    <w:rsid w:val="1DA931CC"/>
    <w:rsid w:val="1DE01026"/>
    <w:rsid w:val="1E377AA2"/>
    <w:rsid w:val="1E401BCF"/>
    <w:rsid w:val="1E684299"/>
    <w:rsid w:val="1E861162"/>
    <w:rsid w:val="1F132B26"/>
    <w:rsid w:val="1F5235E0"/>
    <w:rsid w:val="1F7E33E3"/>
    <w:rsid w:val="1FA8513D"/>
    <w:rsid w:val="207A33D0"/>
    <w:rsid w:val="209B7983"/>
    <w:rsid w:val="20C33720"/>
    <w:rsid w:val="20D607ED"/>
    <w:rsid w:val="218C6A2F"/>
    <w:rsid w:val="21D27740"/>
    <w:rsid w:val="229E3D41"/>
    <w:rsid w:val="22B36145"/>
    <w:rsid w:val="22E32069"/>
    <w:rsid w:val="234A7918"/>
    <w:rsid w:val="242A71E4"/>
    <w:rsid w:val="24781F67"/>
    <w:rsid w:val="263D1A97"/>
    <w:rsid w:val="26BC5A5C"/>
    <w:rsid w:val="26C266F9"/>
    <w:rsid w:val="26E5697A"/>
    <w:rsid w:val="26EE2AFE"/>
    <w:rsid w:val="277F36E0"/>
    <w:rsid w:val="288C09DE"/>
    <w:rsid w:val="29281025"/>
    <w:rsid w:val="297E18AC"/>
    <w:rsid w:val="29EA6C7C"/>
    <w:rsid w:val="2ABB7EB6"/>
    <w:rsid w:val="2B0A5FB6"/>
    <w:rsid w:val="2B8852A6"/>
    <w:rsid w:val="2C030632"/>
    <w:rsid w:val="2C444904"/>
    <w:rsid w:val="2CDF6C4A"/>
    <w:rsid w:val="2D022142"/>
    <w:rsid w:val="2EAC457B"/>
    <w:rsid w:val="2EC25674"/>
    <w:rsid w:val="2EC31D07"/>
    <w:rsid w:val="2F1728B1"/>
    <w:rsid w:val="30674F5B"/>
    <w:rsid w:val="30AB5F41"/>
    <w:rsid w:val="315A0AB2"/>
    <w:rsid w:val="319245CF"/>
    <w:rsid w:val="32277A73"/>
    <w:rsid w:val="325D3B85"/>
    <w:rsid w:val="32B352AF"/>
    <w:rsid w:val="32D1264D"/>
    <w:rsid w:val="34280F52"/>
    <w:rsid w:val="34446345"/>
    <w:rsid w:val="34A03481"/>
    <w:rsid w:val="34C831D5"/>
    <w:rsid w:val="3532002C"/>
    <w:rsid w:val="353E374D"/>
    <w:rsid w:val="35475771"/>
    <w:rsid w:val="36ED0B6A"/>
    <w:rsid w:val="3718176B"/>
    <w:rsid w:val="3746082F"/>
    <w:rsid w:val="380F472B"/>
    <w:rsid w:val="3844229C"/>
    <w:rsid w:val="39AF4AFA"/>
    <w:rsid w:val="39D02E8D"/>
    <w:rsid w:val="3A3008DF"/>
    <w:rsid w:val="3BC02CA5"/>
    <w:rsid w:val="3C9018A6"/>
    <w:rsid w:val="3E6434A2"/>
    <w:rsid w:val="3EC16630"/>
    <w:rsid w:val="3F03129F"/>
    <w:rsid w:val="3FAD2EE1"/>
    <w:rsid w:val="41195E44"/>
    <w:rsid w:val="419104EB"/>
    <w:rsid w:val="41991D60"/>
    <w:rsid w:val="420660BD"/>
    <w:rsid w:val="426E4EA8"/>
    <w:rsid w:val="427D660A"/>
    <w:rsid w:val="43815014"/>
    <w:rsid w:val="44756DC2"/>
    <w:rsid w:val="44CD1674"/>
    <w:rsid w:val="452C453B"/>
    <w:rsid w:val="45B24FB3"/>
    <w:rsid w:val="45BB5A77"/>
    <w:rsid w:val="47787196"/>
    <w:rsid w:val="479E6D86"/>
    <w:rsid w:val="480344CB"/>
    <w:rsid w:val="48112F80"/>
    <w:rsid w:val="48564EC7"/>
    <w:rsid w:val="488743B0"/>
    <w:rsid w:val="490211A0"/>
    <w:rsid w:val="4A8D0713"/>
    <w:rsid w:val="4B651468"/>
    <w:rsid w:val="4B9D25CA"/>
    <w:rsid w:val="4C12446F"/>
    <w:rsid w:val="4C3D7FAF"/>
    <w:rsid w:val="4C792DE6"/>
    <w:rsid w:val="4C9C6DAF"/>
    <w:rsid w:val="4CA22886"/>
    <w:rsid w:val="4D196345"/>
    <w:rsid w:val="4D5558B4"/>
    <w:rsid w:val="4DB300A1"/>
    <w:rsid w:val="4F213541"/>
    <w:rsid w:val="4FCD165D"/>
    <w:rsid w:val="51010126"/>
    <w:rsid w:val="514869D4"/>
    <w:rsid w:val="51B333F0"/>
    <w:rsid w:val="51E4082B"/>
    <w:rsid w:val="52AF73E0"/>
    <w:rsid w:val="52B018E5"/>
    <w:rsid w:val="54CB3916"/>
    <w:rsid w:val="54D6068C"/>
    <w:rsid w:val="54EE0658"/>
    <w:rsid w:val="56E41CBC"/>
    <w:rsid w:val="573D185B"/>
    <w:rsid w:val="57C95FC8"/>
    <w:rsid w:val="58082E64"/>
    <w:rsid w:val="58256F98"/>
    <w:rsid w:val="585D34B6"/>
    <w:rsid w:val="592C2021"/>
    <w:rsid w:val="5A0A25FA"/>
    <w:rsid w:val="5A0C3D15"/>
    <w:rsid w:val="5A9D7FB5"/>
    <w:rsid w:val="5AC573E9"/>
    <w:rsid w:val="5B490BA2"/>
    <w:rsid w:val="5B7B768E"/>
    <w:rsid w:val="5BDA2A95"/>
    <w:rsid w:val="5BF54DAA"/>
    <w:rsid w:val="5C084E7C"/>
    <w:rsid w:val="5C177669"/>
    <w:rsid w:val="5DEA4C72"/>
    <w:rsid w:val="5E4A1293"/>
    <w:rsid w:val="5F491C27"/>
    <w:rsid w:val="5FA15C7E"/>
    <w:rsid w:val="60A878DC"/>
    <w:rsid w:val="60B82B42"/>
    <w:rsid w:val="616D12C2"/>
    <w:rsid w:val="62536A85"/>
    <w:rsid w:val="63F40999"/>
    <w:rsid w:val="641B4FF7"/>
    <w:rsid w:val="649460BF"/>
    <w:rsid w:val="64CA55EF"/>
    <w:rsid w:val="64CE536F"/>
    <w:rsid w:val="660207AF"/>
    <w:rsid w:val="6658307D"/>
    <w:rsid w:val="673F6AAD"/>
    <w:rsid w:val="67DC4B97"/>
    <w:rsid w:val="68D4001D"/>
    <w:rsid w:val="69406F89"/>
    <w:rsid w:val="694666BE"/>
    <w:rsid w:val="6A4662AD"/>
    <w:rsid w:val="6A7038C2"/>
    <w:rsid w:val="6BA45EE4"/>
    <w:rsid w:val="6BAF403C"/>
    <w:rsid w:val="6C9227DE"/>
    <w:rsid w:val="6EBE4278"/>
    <w:rsid w:val="6EBF63A1"/>
    <w:rsid w:val="6EE770A3"/>
    <w:rsid w:val="717B5FB7"/>
    <w:rsid w:val="71DD2FED"/>
    <w:rsid w:val="72513F3A"/>
    <w:rsid w:val="72D146CB"/>
    <w:rsid w:val="72FF4F9B"/>
    <w:rsid w:val="73434C27"/>
    <w:rsid w:val="73FD68DD"/>
    <w:rsid w:val="74314324"/>
    <w:rsid w:val="75926377"/>
    <w:rsid w:val="75D014F1"/>
    <w:rsid w:val="763C7E05"/>
    <w:rsid w:val="768A4236"/>
    <w:rsid w:val="77261257"/>
    <w:rsid w:val="77B26DB2"/>
    <w:rsid w:val="77FA5314"/>
    <w:rsid w:val="78AA29F4"/>
    <w:rsid w:val="78B50524"/>
    <w:rsid w:val="794C25F7"/>
    <w:rsid w:val="7A347F17"/>
    <w:rsid w:val="7C6631AD"/>
    <w:rsid w:val="7C7665E0"/>
    <w:rsid w:val="7CA9353B"/>
    <w:rsid w:val="7CFE0F2A"/>
    <w:rsid w:val="7EAB7F69"/>
    <w:rsid w:val="7EC56E39"/>
    <w:rsid w:val="7FF365EA"/>
    <w:rsid w:val="7FFF5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1"/>
    <w:pPr>
      <w:ind w:left="380"/>
      <w:outlineLvl w:val="4"/>
    </w:pPr>
    <w:rPr>
      <w:rFonts w:ascii="宋体" w:hAnsi="宋体" w:eastAsia="宋体" w:cs="宋体"/>
      <w:b/>
      <w:bCs/>
      <w:sz w:val="24"/>
      <w:szCs w:val="24"/>
      <w:lang w:val="zh-CN" w:eastAsia="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qFormat/>
    <w:uiPriority w:val="0"/>
    <w:pPr>
      <w:ind w:firstLine="420" w:firstLineChars="200"/>
    </w:pPr>
  </w:style>
  <w:style w:type="paragraph" w:styleId="5">
    <w:name w:val="annotation text"/>
    <w:basedOn w:val="1"/>
    <w:link w:val="29"/>
    <w:qFormat/>
    <w:uiPriority w:val="0"/>
    <w:pPr>
      <w:jc w:val="left"/>
    </w:pPr>
    <w:rPr>
      <w:rFonts w:ascii="Times New Roman" w:hAnsi="Times New Roman"/>
      <w:szCs w:val="20"/>
    </w:rPr>
  </w:style>
  <w:style w:type="paragraph" w:styleId="6">
    <w:name w:val="Body Text"/>
    <w:basedOn w:val="1"/>
    <w:link w:val="27"/>
    <w:qFormat/>
    <w:uiPriority w:val="0"/>
    <w:pPr>
      <w:spacing w:after="120"/>
    </w:pPr>
    <w:rPr>
      <w:rFonts w:ascii="Times New Roman" w:hAnsi="Times New Roman"/>
      <w:szCs w:val="20"/>
    </w:rPr>
  </w:style>
  <w:style w:type="paragraph" w:styleId="7">
    <w:name w:val="Body Text Indent"/>
    <w:basedOn w:val="1"/>
    <w:qFormat/>
    <w:uiPriority w:val="0"/>
    <w:pPr>
      <w:ind w:firstLine="480"/>
    </w:pPr>
    <w:rPr>
      <w:rFonts w:ascii="楷体_GB2312" w:eastAsia="楷体_GB2312"/>
      <w:sz w:val="30"/>
    </w:rPr>
  </w:style>
  <w:style w:type="paragraph" w:styleId="8">
    <w:name w:val="Plain Text"/>
    <w:basedOn w:val="1"/>
    <w:qFormat/>
    <w:uiPriority w:val="0"/>
    <w:rPr>
      <w:rFonts w:ascii="宋体" w:hAnsi="Courier New" w:cs="Courier New"/>
      <w:szCs w:val="21"/>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Title"/>
    <w:basedOn w:val="1"/>
    <w:next w:val="1"/>
    <w:qFormat/>
    <w:uiPriority w:val="10"/>
    <w:pPr>
      <w:spacing w:before="240" w:after="60"/>
      <w:jc w:val="center"/>
      <w:outlineLvl w:val="0"/>
    </w:pPr>
    <w:rPr>
      <w:rFonts w:ascii="Cambria" w:hAnsi="Cambria" w:cs="Times New Roman"/>
      <w:b/>
      <w:bCs/>
      <w:sz w:val="32"/>
      <w:szCs w:val="32"/>
    </w:rPr>
  </w:style>
  <w:style w:type="paragraph" w:styleId="15">
    <w:name w:val="Body Text First Indent 2"/>
    <w:basedOn w:val="7"/>
    <w:qFormat/>
    <w:uiPriority w:val="0"/>
    <w:pPr>
      <w:ind w:firstLine="420" w:firstLineChars="200"/>
    </w:pPr>
  </w:style>
  <w:style w:type="table" w:styleId="17">
    <w:name w:val="Table Grid"/>
    <w:basedOn w:val="16"/>
    <w:qFormat/>
    <w:uiPriority w:val="0"/>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paragraph" w:customStyle="1" w:styleId="20">
    <w:name w:val="li_正文"/>
    <w:basedOn w:val="1"/>
    <w:qFormat/>
    <w:uiPriority w:val="0"/>
    <w:pPr>
      <w:ind w:firstLine="200" w:firstLineChars="200"/>
      <w:jc w:val="left"/>
    </w:pPr>
    <w:rPr>
      <w:sz w:val="28"/>
      <w:szCs w:val="28"/>
    </w:rPr>
  </w:style>
  <w:style w:type="character" w:customStyle="1" w:styleId="21">
    <w:name w:val="页眉 Char"/>
    <w:basedOn w:val="18"/>
    <w:link w:val="11"/>
    <w:qFormat/>
    <w:uiPriority w:val="99"/>
    <w:rPr>
      <w:sz w:val="18"/>
      <w:szCs w:val="18"/>
    </w:rPr>
  </w:style>
  <w:style w:type="character" w:customStyle="1" w:styleId="22">
    <w:name w:val="页脚 Char"/>
    <w:basedOn w:val="18"/>
    <w:link w:val="10"/>
    <w:qFormat/>
    <w:uiPriority w:val="99"/>
    <w:rPr>
      <w:sz w:val="18"/>
      <w:szCs w:val="18"/>
    </w:rPr>
  </w:style>
  <w:style w:type="character" w:customStyle="1" w:styleId="23">
    <w:name w:val="批注框文本 Char"/>
    <w:basedOn w:val="18"/>
    <w:link w:val="9"/>
    <w:semiHidden/>
    <w:qFormat/>
    <w:uiPriority w:val="99"/>
    <w:rPr>
      <w:rFonts w:ascii="Calibri" w:hAnsi="Calibri" w:eastAsia="宋体" w:cs="Times New Roman"/>
      <w:kern w:val="2"/>
      <w:sz w:val="18"/>
      <w:szCs w:val="18"/>
    </w:rPr>
  </w:style>
  <w:style w:type="paragraph" w:customStyle="1" w:styleId="24">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5">
    <w:name w:val="List Paragraph"/>
    <w:basedOn w:val="1"/>
    <w:unhideWhenUsed/>
    <w:qFormat/>
    <w:uiPriority w:val="99"/>
    <w:pPr>
      <w:ind w:firstLine="420" w:firstLineChars="200"/>
    </w:pPr>
  </w:style>
  <w:style w:type="paragraph" w:customStyle="1" w:styleId="26">
    <w:name w:val="正1"/>
    <w:basedOn w:val="1"/>
    <w:link w:val="31"/>
    <w:qFormat/>
    <w:uiPriority w:val="0"/>
    <w:pPr>
      <w:spacing w:line="360" w:lineRule="auto"/>
      <w:ind w:firstLine="200" w:firstLineChars="200"/>
      <w:jc w:val="left"/>
    </w:pPr>
    <w:rPr>
      <w:rFonts w:eastAsia="楷体_GB2312"/>
      <w:sz w:val="24"/>
    </w:rPr>
  </w:style>
  <w:style w:type="character" w:customStyle="1" w:styleId="27">
    <w:name w:val="正文文本 Char"/>
    <w:basedOn w:val="18"/>
    <w:link w:val="6"/>
    <w:qFormat/>
    <w:uiPriority w:val="0"/>
    <w:rPr>
      <w:kern w:val="2"/>
      <w:sz w:val="21"/>
    </w:rPr>
  </w:style>
  <w:style w:type="paragraph" w:customStyle="1" w:styleId="28">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29">
    <w:name w:val="批注文字 Char"/>
    <w:basedOn w:val="18"/>
    <w:link w:val="5"/>
    <w:qFormat/>
    <w:uiPriority w:val="0"/>
    <w:rPr>
      <w:kern w:val="2"/>
      <w:sz w:val="21"/>
    </w:rPr>
  </w:style>
  <w:style w:type="paragraph" w:customStyle="1" w:styleId="30">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1">
    <w:name w:val="正1 Char"/>
    <w:link w:val="26"/>
    <w:qFormat/>
    <w:uiPriority w:val="0"/>
    <w:rPr>
      <w:rFonts w:ascii="Calibri" w:hAnsi="Calibri" w:eastAsia="楷体_GB2312"/>
      <w:kern w:val="2"/>
      <w:sz w:val="24"/>
      <w:szCs w:val="24"/>
    </w:rPr>
  </w:style>
  <w:style w:type="paragraph" w:customStyle="1" w:styleId="32">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3">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4">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样式 样式 正文 行距: 固定值 25 磅 + 首行缩进:  2 字符1"/>
    <w:basedOn w:val="1"/>
    <w:qFormat/>
    <w:uiPriority w:val="0"/>
    <w:pPr>
      <w:spacing w:line="500" w:lineRule="exact"/>
      <w:ind w:firstLine="480" w:firstLineChars="200"/>
    </w:pPr>
    <w:rPr>
      <w:rFonts w:cs="宋体"/>
      <w:szCs w:val="20"/>
    </w:rPr>
  </w:style>
  <w:style w:type="paragraph" w:customStyle="1" w:styleId="37">
    <w:name w:val="Other|1"/>
    <w:basedOn w:val="1"/>
    <w:qFormat/>
    <w:uiPriority w:val="0"/>
    <w:pPr>
      <w:widowControl w:val="0"/>
      <w:shd w:val="clear" w:color="auto" w:fill="auto"/>
      <w:spacing w:line="274" w:lineRule="exact"/>
      <w:jc w:val="center"/>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385</Words>
  <Characters>2201</Characters>
  <Lines>18</Lines>
  <Paragraphs>5</Paragraphs>
  <TotalTime>0</TotalTime>
  <ScaleCrop>false</ScaleCrop>
  <LinksUpToDate>false</LinksUpToDate>
  <CharactersWithSpaces>2581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贞贞</cp:lastModifiedBy>
  <cp:lastPrinted>2021-08-30T06:30:00Z</cp:lastPrinted>
  <dcterms:modified xsi:type="dcterms:W3CDTF">2021-11-18T01:18:50Z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980BA24B9A5F45CEAC68AF7FC28F3A05</vt:lpwstr>
  </property>
</Properties>
</file>