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山东云信铝业科技有限公司年产10万吨铝中间合金项目（一期）</w:t>
      </w:r>
    </w:p>
    <w:p>
      <w:pPr>
        <w:spacing w:line="5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竣工环境保护验收检查意见</w:t>
      </w:r>
    </w:p>
    <w:p>
      <w:pPr>
        <w:spacing w:line="500" w:lineRule="exact"/>
        <w:ind w:firstLine="56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202</w:t>
      </w:r>
      <w:r>
        <w:rPr>
          <w:rFonts w:hint="eastAsia" w:ascii="Times New Roman" w:hAnsi="Times New Roman" w:eastAsia="仿宋" w:cs="Times New Roman"/>
          <w:color w:val="auto"/>
          <w:kern w:val="2"/>
          <w:sz w:val="28"/>
          <w:szCs w:val="28"/>
          <w:highlight w:val="none"/>
          <w:lang w:val="en-US" w:eastAsia="zh-CN" w:bidi="ar-SA"/>
        </w:rPr>
        <w:t>2</w:t>
      </w:r>
      <w:r>
        <w:rPr>
          <w:rFonts w:hint="default" w:ascii="Times New Roman" w:hAnsi="Times New Roman" w:eastAsia="仿宋" w:cs="Times New Roman"/>
          <w:color w:val="auto"/>
          <w:kern w:val="2"/>
          <w:sz w:val="28"/>
          <w:szCs w:val="28"/>
          <w:highlight w:val="none"/>
          <w:lang w:val="en-US" w:eastAsia="zh-CN" w:bidi="ar-SA"/>
        </w:rPr>
        <w:t>年</w:t>
      </w:r>
      <w:r>
        <w:rPr>
          <w:rFonts w:hint="eastAsia" w:ascii="Times New Roman" w:hAnsi="Times New Roman" w:eastAsia="仿宋" w:cs="Times New Roman"/>
          <w:color w:val="auto"/>
          <w:kern w:val="2"/>
          <w:sz w:val="28"/>
          <w:szCs w:val="28"/>
          <w:highlight w:val="none"/>
          <w:lang w:val="en-US" w:eastAsia="zh-CN" w:bidi="ar-SA"/>
        </w:rPr>
        <w:t>1</w:t>
      </w:r>
      <w:r>
        <w:rPr>
          <w:rFonts w:hint="default" w:ascii="Times New Roman" w:hAnsi="Times New Roman" w:eastAsia="仿宋" w:cs="Times New Roman"/>
          <w:color w:val="auto"/>
          <w:kern w:val="2"/>
          <w:sz w:val="28"/>
          <w:szCs w:val="28"/>
          <w:highlight w:val="none"/>
          <w:lang w:val="en-US" w:eastAsia="zh-CN" w:bidi="ar-SA"/>
        </w:rPr>
        <w:t>月</w:t>
      </w:r>
      <w:r>
        <w:rPr>
          <w:rFonts w:hint="eastAsia" w:ascii="Times New Roman" w:hAnsi="Times New Roman" w:eastAsia="仿宋" w:cs="Times New Roman"/>
          <w:color w:val="auto"/>
          <w:kern w:val="2"/>
          <w:sz w:val="28"/>
          <w:szCs w:val="28"/>
          <w:highlight w:val="none"/>
          <w:lang w:val="en-US" w:eastAsia="zh-CN" w:bidi="ar-SA"/>
        </w:rPr>
        <w:t>3</w:t>
      </w:r>
      <w:r>
        <w:rPr>
          <w:rFonts w:hint="default" w:ascii="Times New Roman" w:hAnsi="Times New Roman" w:eastAsia="仿宋" w:cs="Times New Roman"/>
          <w:color w:val="auto"/>
          <w:kern w:val="2"/>
          <w:sz w:val="28"/>
          <w:szCs w:val="28"/>
          <w:highlight w:val="none"/>
          <w:lang w:val="en-US" w:eastAsia="zh-CN" w:bidi="ar-SA"/>
        </w:rPr>
        <w:t>日，</w:t>
      </w:r>
      <w:r>
        <w:rPr>
          <w:rFonts w:hint="eastAsia" w:ascii="Times New Roman" w:hAnsi="Times New Roman" w:eastAsia="仿宋" w:cs="Times New Roman"/>
          <w:color w:val="auto"/>
          <w:kern w:val="2"/>
          <w:sz w:val="28"/>
          <w:szCs w:val="28"/>
          <w:highlight w:val="none"/>
          <w:lang w:eastAsia="zh-CN" w:bidi="ar-SA"/>
        </w:rPr>
        <w:t>山东云信铝业科技有限公司</w:t>
      </w:r>
      <w:r>
        <w:rPr>
          <w:rFonts w:hint="default" w:ascii="Times New Roman" w:hAnsi="Times New Roman" w:eastAsia="仿宋" w:cs="Times New Roman"/>
          <w:color w:val="auto"/>
          <w:kern w:val="2"/>
          <w:sz w:val="28"/>
          <w:szCs w:val="28"/>
          <w:highlight w:val="none"/>
          <w:lang w:val="en-US" w:eastAsia="zh-CN" w:bidi="ar-SA"/>
        </w:rPr>
        <w:t>组织召开了</w:t>
      </w:r>
      <w:r>
        <w:rPr>
          <w:rFonts w:hint="eastAsia" w:ascii="Times New Roman" w:hAnsi="Times New Roman" w:eastAsia="仿宋" w:cs="Times New Roman"/>
          <w:color w:val="auto"/>
          <w:kern w:val="2"/>
          <w:sz w:val="28"/>
          <w:szCs w:val="28"/>
          <w:highlight w:val="none"/>
          <w:lang w:eastAsia="zh-CN" w:bidi="ar-SA"/>
        </w:rPr>
        <w:t>山东云信铝业科技有限公司年产10万吨铝中间合金项目（一期）</w:t>
      </w:r>
      <w:r>
        <w:rPr>
          <w:rFonts w:hint="eastAsia" w:ascii="Times New Roman" w:hAnsi="Times New Roman" w:eastAsia="仿宋"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竣工环境保护验收现场检查会。验收组由工程建设单位（</w:t>
      </w:r>
      <w:r>
        <w:rPr>
          <w:rFonts w:hint="eastAsia" w:ascii="Times New Roman" w:hAnsi="Times New Roman" w:eastAsia="仿宋" w:cs="Times New Roman"/>
          <w:color w:val="auto"/>
          <w:kern w:val="2"/>
          <w:sz w:val="28"/>
          <w:szCs w:val="28"/>
          <w:highlight w:val="none"/>
          <w:lang w:eastAsia="zh-CN" w:bidi="ar-SA"/>
        </w:rPr>
        <w:t>山东云信铝业科技有限公司</w:t>
      </w:r>
      <w:r>
        <w:rPr>
          <w:rFonts w:hint="default" w:ascii="Times New Roman" w:hAnsi="Times New Roman" w:eastAsia="仿宋" w:cs="Times New Roman"/>
          <w:color w:val="auto"/>
          <w:kern w:val="2"/>
          <w:sz w:val="28"/>
          <w:szCs w:val="28"/>
          <w:highlight w:val="none"/>
          <w:lang w:val="en-US" w:eastAsia="zh-CN" w:bidi="ar-SA"/>
        </w:rPr>
        <w:t>）并特邀2名专家（名单附后）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一、工程建设基本情况</w:t>
      </w:r>
    </w:p>
    <w:p>
      <w:pPr>
        <w:keepNext w:val="0"/>
        <w:keepLines w:val="0"/>
        <w:pageBreakBefore w:val="0"/>
        <w:kinsoku/>
        <w:wordWrap/>
        <w:overflowPunct/>
        <w:topLinePunct w:val="0"/>
        <w:bidi w:val="0"/>
        <w:spacing w:line="360" w:lineRule="auto"/>
        <w:ind w:firstLine="56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（一）建设地点、规模、主要建设内容</w:t>
      </w:r>
    </w:p>
    <w:p>
      <w:pPr>
        <w:keepNext w:val="0"/>
        <w:keepLines w:val="0"/>
        <w:widowControl/>
        <w:suppressLineNumbers w:val="0"/>
        <w:ind w:firstLine="56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山东云信铝业科技有限公司于2019年9月在茌平区行政审批服务局注册成立，注册资本</w:t>
      </w:r>
      <w:r>
        <w:rPr>
          <w:rFonts w:hint="eastAsia" w:ascii="Times New Roman" w:hAnsi="Times New Roman" w:eastAsia="仿宋" w:cs="Times New Roman"/>
          <w:color w:val="auto"/>
          <w:kern w:val="2"/>
          <w:sz w:val="28"/>
          <w:szCs w:val="28"/>
          <w:highlight w:val="none"/>
          <w:lang w:val="en-US" w:eastAsia="zh-CN" w:bidi="ar-SA"/>
        </w:rPr>
        <w:t>23500</w:t>
      </w:r>
      <w:r>
        <w:rPr>
          <w:rFonts w:hint="default" w:ascii="Times New Roman" w:hAnsi="Times New Roman" w:eastAsia="仿宋" w:cs="Times New Roman"/>
          <w:color w:val="auto"/>
          <w:kern w:val="2"/>
          <w:sz w:val="28"/>
          <w:szCs w:val="28"/>
          <w:highlight w:val="none"/>
          <w:lang w:val="en-US" w:eastAsia="zh-CN" w:bidi="ar-SA"/>
        </w:rPr>
        <w:t>万元人民币，主要从事铝合金、中间合金、铝挤压产品及相关材料的研发、生产、销售，位于山东省聊城市茌平区信发街道信发路1号（山东信发华信铝业有限公司院内）</w:t>
      </w:r>
      <w:r>
        <w:rPr>
          <w:rFonts w:hint="eastAsia" w:ascii="Times New Roman" w:hAnsi="Times New Roman" w:eastAsia="仿宋"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本项目中心地理位置坐标东经116°15'9.89"、北纬36°37'5.67"。</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本项目是尚未建设完全，本次验收范围为</w:t>
      </w:r>
      <w:r>
        <w:rPr>
          <w:rFonts w:hint="default" w:ascii="Times New Roman" w:hAnsi="Times New Roman" w:eastAsia="仿宋" w:cs="Times New Roman"/>
          <w:color w:val="auto"/>
          <w:kern w:val="2"/>
          <w:sz w:val="28"/>
          <w:szCs w:val="28"/>
          <w:highlight w:val="none"/>
          <w:lang w:val="en-US" w:eastAsia="zh-CN" w:bidi="ar-SA"/>
        </w:rPr>
        <w:t>山东云信铝业科技有限公司年产10万吨铝中间合金项目</w:t>
      </w:r>
      <w:r>
        <w:rPr>
          <w:rFonts w:hint="eastAsia" w:ascii="Times New Roman" w:hAnsi="Times New Roman" w:eastAsia="仿宋" w:cs="Times New Roman"/>
          <w:color w:val="auto"/>
          <w:kern w:val="2"/>
          <w:sz w:val="28"/>
          <w:szCs w:val="28"/>
          <w:highlight w:val="none"/>
          <w:lang w:val="en-US" w:eastAsia="zh-CN" w:bidi="ar-SA"/>
        </w:rPr>
        <w:t>（一期）。</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2019年10月28日，山东云信铝业科技有限公司委托山东民通环境安全科技有限公司编制了《山东云信铝业科技有限公司年产10万吨铝中间合金项目环境影响报告书》；2020年7月15日聊城市茌平区行政审批服务局以茌行审投资环审[2020]11号文件予以批复。</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2021年12月聊城欧高环境检测中心接受山东云信铝业科技有限公司委托，对“山东云信铝业科技有限公司年产10万吨铝中间合金项目</w:t>
      </w:r>
      <w:r>
        <w:rPr>
          <w:rFonts w:hint="eastAsia" w:ascii="Times New Roman" w:hAnsi="Times New Roman" w:eastAsia="仿宋" w:cs="Times New Roman"/>
          <w:color w:val="auto"/>
          <w:kern w:val="2"/>
          <w:sz w:val="28"/>
          <w:szCs w:val="28"/>
          <w:highlight w:val="none"/>
          <w:lang w:val="en-US" w:eastAsia="zh-CN" w:bidi="ar-SA"/>
        </w:rPr>
        <w:t>（一期）</w:t>
      </w:r>
      <w:r>
        <w:rPr>
          <w:rFonts w:hint="default" w:ascii="Times New Roman" w:hAnsi="Times New Roman" w:eastAsia="仿宋" w:cs="Times New Roman"/>
          <w:color w:val="auto"/>
          <w:kern w:val="2"/>
          <w:sz w:val="28"/>
          <w:szCs w:val="28"/>
          <w:highlight w:val="none"/>
          <w:lang w:val="en-US" w:eastAsia="zh-CN" w:bidi="ar-SA"/>
        </w:rPr>
        <w:t>”进行验收检测。于2021年</w:t>
      </w:r>
      <w:r>
        <w:rPr>
          <w:rFonts w:hint="eastAsia" w:ascii="Times New Roman" w:hAnsi="Times New Roman" w:eastAsia="仿宋" w:cs="Times New Roman"/>
          <w:color w:val="auto"/>
          <w:kern w:val="2"/>
          <w:sz w:val="28"/>
          <w:szCs w:val="28"/>
          <w:highlight w:val="none"/>
          <w:lang w:val="en-US" w:eastAsia="zh-CN" w:bidi="ar-SA"/>
        </w:rPr>
        <w:t>11</w:t>
      </w:r>
      <w:r>
        <w:rPr>
          <w:rFonts w:hint="default" w:ascii="Times New Roman" w:hAnsi="Times New Roman" w:eastAsia="仿宋" w:cs="Times New Roman"/>
          <w:color w:val="auto"/>
          <w:kern w:val="2"/>
          <w:sz w:val="28"/>
          <w:szCs w:val="28"/>
          <w:highlight w:val="none"/>
          <w:lang w:val="en-US" w:eastAsia="zh-CN" w:bidi="ar-SA"/>
        </w:rPr>
        <w:t>月</w:t>
      </w:r>
      <w:r>
        <w:rPr>
          <w:rFonts w:hint="eastAsia" w:ascii="Times New Roman" w:hAnsi="Times New Roman" w:eastAsia="仿宋" w:cs="Times New Roman"/>
          <w:color w:val="auto"/>
          <w:kern w:val="2"/>
          <w:sz w:val="28"/>
          <w:szCs w:val="28"/>
          <w:highlight w:val="none"/>
          <w:lang w:val="en-US" w:eastAsia="zh-CN" w:bidi="ar-SA"/>
        </w:rPr>
        <w:t>26</w:t>
      </w:r>
      <w:r>
        <w:rPr>
          <w:rFonts w:hint="default" w:ascii="Times New Roman" w:hAnsi="Times New Roman" w:eastAsia="仿宋" w:cs="Times New Roman"/>
          <w:color w:val="auto"/>
          <w:kern w:val="2"/>
          <w:sz w:val="28"/>
          <w:szCs w:val="28"/>
          <w:highlight w:val="none"/>
          <w:lang w:val="en-US" w:eastAsia="zh-CN" w:bidi="ar-SA"/>
        </w:rPr>
        <w:t>日、</w:t>
      </w:r>
      <w:r>
        <w:rPr>
          <w:rFonts w:hint="eastAsia" w:ascii="Times New Roman" w:hAnsi="Times New Roman" w:eastAsia="仿宋" w:cs="Times New Roman"/>
          <w:color w:val="auto"/>
          <w:kern w:val="2"/>
          <w:sz w:val="28"/>
          <w:szCs w:val="28"/>
          <w:highlight w:val="none"/>
          <w:lang w:val="en-US" w:eastAsia="zh-CN" w:bidi="ar-SA"/>
        </w:rPr>
        <w:t>11</w:t>
      </w:r>
      <w:r>
        <w:rPr>
          <w:rFonts w:hint="default" w:ascii="Times New Roman" w:hAnsi="Times New Roman" w:eastAsia="仿宋" w:cs="Times New Roman"/>
          <w:color w:val="auto"/>
          <w:kern w:val="2"/>
          <w:sz w:val="28"/>
          <w:szCs w:val="28"/>
          <w:highlight w:val="none"/>
          <w:lang w:val="en-US" w:eastAsia="zh-CN" w:bidi="ar-SA"/>
        </w:rPr>
        <w:t>月2</w:t>
      </w:r>
      <w:r>
        <w:rPr>
          <w:rFonts w:hint="eastAsia" w:ascii="Times New Roman" w:hAnsi="Times New Roman" w:eastAsia="仿宋" w:cs="Times New Roman"/>
          <w:color w:val="auto"/>
          <w:kern w:val="2"/>
          <w:sz w:val="28"/>
          <w:szCs w:val="28"/>
          <w:highlight w:val="none"/>
          <w:lang w:val="en-US" w:eastAsia="zh-CN" w:bidi="ar-SA"/>
        </w:rPr>
        <w:t>7</w:t>
      </w:r>
      <w:r>
        <w:rPr>
          <w:rFonts w:hint="default" w:ascii="Times New Roman" w:hAnsi="Times New Roman" w:eastAsia="仿宋" w:cs="Times New Roman"/>
          <w:color w:val="auto"/>
          <w:kern w:val="2"/>
          <w:sz w:val="28"/>
          <w:szCs w:val="28"/>
          <w:highlight w:val="none"/>
          <w:lang w:val="en-US" w:eastAsia="zh-CN" w:bidi="ar-SA"/>
        </w:rPr>
        <w:t>日进行了验收检测，对监测数据进行了分析论证，在此基础上完成了项目竣工环境保护验收监测报告的编制。</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（三）投资情况</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w:t>
      </w:r>
      <w:r>
        <w:rPr>
          <w:rFonts w:hint="default" w:ascii="Times New Roman" w:hAnsi="Times New Roman" w:eastAsia="仿宋" w:cs="Times New Roman"/>
          <w:color w:val="auto"/>
          <w:kern w:val="2"/>
          <w:sz w:val="28"/>
          <w:szCs w:val="28"/>
          <w:highlight w:val="none"/>
          <w:lang w:val="zh-TW" w:eastAsia="zh-CN" w:bidi="ar-SA"/>
        </w:rPr>
        <w:t>项目总投资</w:t>
      </w:r>
      <w:r>
        <w:rPr>
          <w:rFonts w:hint="eastAsia" w:ascii="Times New Roman" w:hAnsi="Times New Roman" w:eastAsia="仿宋" w:cs="Times New Roman"/>
          <w:color w:val="auto"/>
          <w:kern w:val="2"/>
          <w:sz w:val="28"/>
          <w:szCs w:val="28"/>
          <w:highlight w:val="none"/>
          <w:lang w:val="en-US" w:eastAsia="zh-CN" w:bidi="ar-SA"/>
        </w:rPr>
        <w:t>20000万</w:t>
      </w:r>
      <w:r>
        <w:rPr>
          <w:rFonts w:hint="default" w:ascii="Times New Roman" w:hAnsi="Times New Roman" w:eastAsia="仿宋" w:cs="Times New Roman"/>
          <w:color w:val="auto"/>
          <w:kern w:val="2"/>
          <w:sz w:val="28"/>
          <w:szCs w:val="28"/>
          <w:highlight w:val="none"/>
          <w:lang w:val="en-US" w:eastAsia="zh-CN" w:bidi="ar-SA"/>
        </w:rPr>
        <w:t>元</w:t>
      </w:r>
      <w:r>
        <w:rPr>
          <w:rFonts w:hint="default" w:ascii="Times New Roman" w:hAnsi="Times New Roman" w:eastAsia="仿宋" w:cs="Times New Roman"/>
          <w:color w:val="auto"/>
          <w:kern w:val="2"/>
          <w:sz w:val="28"/>
          <w:szCs w:val="28"/>
          <w:highlight w:val="none"/>
          <w:lang w:val="zh-TW" w:eastAsia="zh-CN" w:bidi="ar-SA"/>
        </w:rPr>
        <w:t>，环保投资</w:t>
      </w:r>
      <w:r>
        <w:rPr>
          <w:rFonts w:hint="eastAsia" w:ascii="Times New Roman" w:hAnsi="Times New Roman" w:eastAsia="仿宋" w:cs="Times New Roman"/>
          <w:color w:val="auto"/>
          <w:kern w:val="2"/>
          <w:sz w:val="28"/>
          <w:szCs w:val="28"/>
          <w:highlight w:val="none"/>
          <w:lang w:val="en-US" w:eastAsia="zh-CN" w:bidi="ar-SA"/>
        </w:rPr>
        <w:t>743</w:t>
      </w:r>
      <w:r>
        <w:rPr>
          <w:rFonts w:hint="default" w:ascii="Times New Roman" w:hAnsi="Times New Roman" w:eastAsia="仿宋" w:cs="Times New Roman"/>
          <w:color w:val="auto"/>
          <w:kern w:val="2"/>
          <w:sz w:val="28"/>
          <w:szCs w:val="28"/>
          <w:highlight w:val="none"/>
          <w:lang w:val="en-US" w:eastAsia="zh-CN" w:bidi="ar-SA"/>
        </w:rPr>
        <w:t>万元</w:t>
      </w:r>
      <w:r>
        <w:rPr>
          <w:rFonts w:hint="default" w:ascii="Times New Roman" w:hAnsi="Times New Roman" w:eastAsia="仿宋" w:cs="Times New Roman"/>
          <w:color w:val="auto"/>
          <w:kern w:val="2"/>
          <w:sz w:val="28"/>
          <w:szCs w:val="28"/>
          <w:highlight w:val="none"/>
          <w:lang w:val="zh-TW" w:eastAsia="zh-CN" w:bidi="ar-SA"/>
        </w:rPr>
        <w:t>。</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（四）验收范围</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w:t>
      </w:r>
      <w:r>
        <w:rPr>
          <w:rFonts w:hint="eastAsia" w:ascii="Times New Roman" w:hAnsi="Times New Roman" w:eastAsia="仿宋" w:cs="Times New Roman"/>
          <w:color w:val="auto"/>
          <w:kern w:val="2"/>
          <w:sz w:val="28"/>
          <w:szCs w:val="28"/>
          <w:highlight w:val="none"/>
          <w:lang w:eastAsia="zh-CN" w:bidi="ar-SA"/>
        </w:rPr>
        <w:t>山东云信铝业科技有限公司年产10万吨铝中间合金项目（一期）</w:t>
      </w:r>
      <w:r>
        <w:rPr>
          <w:rFonts w:hint="default" w:ascii="Times New Roman" w:hAnsi="Times New Roman" w:eastAsia="仿宋" w:cs="Times New Roman"/>
          <w:color w:val="auto"/>
          <w:kern w:val="2"/>
          <w:sz w:val="28"/>
          <w:szCs w:val="28"/>
          <w:highlight w:val="none"/>
          <w:lang w:val="en-US" w:eastAsia="zh-CN" w:bidi="ar-SA"/>
        </w:rPr>
        <w:t>。</w:t>
      </w:r>
    </w:p>
    <w:p>
      <w:pPr>
        <w:keepNext w:val="0"/>
        <w:keepLines w:val="0"/>
        <w:pageBreakBefore w:val="0"/>
        <w:numPr>
          <w:ilvl w:val="0"/>
          <w:numId w:val="1"/>
        </w:numPr>
        <w:kinsoku/>
        <w:wordWrap/>
        <w:overflowPunct/>
        <w:topLinePunct w:val="0"/>
        <w:bidi w:val="0"/>
        <w:spacing w:line="560" w:lineRule="exact"/>
        <w:ind w:firstLine="551" w:firstLineChars="196"/>
        <w:textAlignment w:val="auto"/>
        <w:outlineLvl w:val="9"/>
        <w:rPr>
          <w:rFonts w:hint="default" w:ascii="Times New Roman" w:hAnsi="Times New Roman" w:eastAsia="仿宋" w:cs="Times New Roman"/>
          <w:b/>
          <w:bCs/>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工程变动情况</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其它金属</w:t>
      </w:r>
      <w:r>
        <w:rPr>
          <w:rFonts w:hint="eastAsia" w:ascii="Times New Roman" w:hAnsi="Times New Roman" w:eastAsia="仿宋" w:cs="Times New Roman"/>
          <w:color w:val="auto"/>
          <w:kern w:val="2"/>
          <w:sz w:val="28"/>
          <w:szCs w:val="28"/>
          <w:highlight w:val="none"/>
          <w:lang w:val="en-US" w:eastAsia="zh-CN" w:bidi="ar-SA"/>
        </w:rPr>
        <w:t>产品材料用量有变动，具体见下表：</w:t>
      </w:r>
    </w:p>
    <w:tbl>
      <w:tblPr>
        <w:tblStyle w:val="17"/>
        <w:tblW w:w="82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2719"/>
        <w:gridCol w:w="2213"/>
        <w:gridCol w:w="20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物料名称</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年用量（t/a）</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一期实际年用量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color w:val="auto"/>
                <w:sz w:val="21"/>
                <w:szCs w:val="21"/>
                <w:highlight w:val="none"/>
                <w:lang w:eastAsia="zh-CN"/>
              </w:rPr>
            </w:pPr>
            <w:r>
              <w:rPr>
                <w:rFonts w:hint="eastAsia" w:ascii="Times New Roman" w:hAnsi="Times New Roman" w:cs="Times New Roman"/>
                <w:b/>
                <w:color w:val="auto"/>
                <w:w w:val="99"/>
                <w:sz w:val="21"/>
                <w:szCs w:val="21"/>
                <w:highlight w:val="none"/>
                <w:lang w:val="en-US" w:eastAsia="zh-CN"/>
              </w:rPr>
              <w:t>1</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其它金属合计</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9959.98</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lang w:val="zh-CN" w:eastAsia="zh-CN" w:bidi="zh-CN"/>
              </w:rPr>
            </w:pPr>
            <w:r>
              <w:rPr>
                <w:rFonts w:hint="default" w:ascii="Times New Roman" w:hAnsi="Times New Roman" w:eastAsia="宋体" w:cs="Times New Roman"/>
                <w:b/>
                <w:color w:val="auto"/>
                <w:sz w:val="21"/>
                <w:szCs w:val="21"/>
                <w:highlight w:val="none"/>
              </w:rPr>
              <w:t>9959.98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.1</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结晶硅</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2008.396</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zh-CN"/>
              </w:rPr>
            </w:pPr>
            <w:r>
              <w:rPr>
                <w:rFonts w:hint="eastAsia" w:ascii="Times New Roman" w:hAnsi="Times New Roman" w:cs="Times New Roman"/>
                <w:color w:val="auto"/>
                <w:sz w:val="21"/>
                <w:szCs w:val="21"/>
                <w:highlight w:val="none"/>
                <w:lang w:val="en-US" w:eastAsia="zh-CN" w:bidi="zh-CN"/>
              </w:rPr>
              <w:t>5000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.2</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铜</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4500.396</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zh-CN"/>
              </w:rPr>
            </w:pPr>
            <w:r>
              <w:rPr>
                <w:rFonts w:hint="eastAsia" w:ascii="Times New Roman" w:hAnsi="Times New Roman" w:cs="Times New Roman"/>
                <w:color w:val="auto"/>
                <w:sz w:val="21"/>
                <w:szCs w:val="21"/>
                <w:highlight w:val="none"/>
                <w:lang w:val="en-US" w:eastAsia="zh-CN" w:bidi="zh-CN"/>
              </w:rPr>
              <w:t>1200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.3</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铁条</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1057.396</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.4</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锰片</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501.198</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eastAsia" w:ascii="Times New Roman" w:hAnsi="Times New Roman" w:cs="Times New Roman"/>
                <w:color w:val="auto"/>
                <w:sz w:val="21"/>
                <w:szCs w:val="21"/>
                <w:highlight w:val="none"/>
                <w:lang w:val="en-US" w:eastAsia="zh-CN"/>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.5</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铝铍 5</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892.198</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eastAsia" w:ascii="Times New Roman" w:hAnsi="Times New Roman" w:cs="Times New Roman"/>
                <w:color w:val="auto"/>
                <w:sz w:val="21"/>
                <w:szCs w:val="21"/>
                <w:highlight w:val="none"/>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.6</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金属钙</w:t>
            </w:r>
          </w:p>
        </w:tc>
        <w:tc>
          <w:tcPr>
            <w:tcW w:w="2213"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1000.396</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eastAsia" w:ascii="Times New Roman" w:hAnsi="Times New Roman" w:cs="Times New Roman"/>
                <w:color w:val="auto"/>
                <w:sz w:val="21"/>
                <w:szCs w:val="21"/>
                <w:highlight w:val="none"/>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5.7</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钛</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1500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镍</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1.9</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锆</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1.10</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钒</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1.11</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镁</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1.12</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稀土</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1.13</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锌</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1.14</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锂</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1.15</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磷</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1219" w:type="dxa"/>
            <w:tcBorders>
              <w:tl2br w:val="nil"/>
              <w:tr2bl w:val="nil"/>
            </w:tcBorders>
            <w:vAlign w:val="center"/>
          </w:tcPr>
          <w:p>
            <w:pPr>
              <w:pStyle w:val="36"/>
              <w:keepNext w:val="0"/>
              <w:keepLines w:val="0"/>
              <w:pageBreakBefore w:val="0"/>
              <w:widowControl/>
              <w:tabs>
                <w:tab w:val="left" w:pos="449"/>
              </w:tabs>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1.16</w:t>
            </w:r>
          </w:p>
        </w:tc>
        <w:tc>
          <w:tcPr>
            <w:tcW w:w="2719"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w:t>
            </w:r>
          </w:p>
        </w:tc>
        <w:tc>
          <w:tcPr>
            <w:tcW w:w="221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68" w:type="dxa"/>
            <w:tcBorders>
              <w:tl2br w:val="nil"/>
              <w:tr2bl w:val="nil"/>
            </w:tcBorders>
            <w:vAlign w:val="center"/>
          </w:tcPr>
          <w:p>
            <w:pPr>
              <w:pStyle w:val="36"/>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399.98</w:t>
            </w:r>
          </w:p>
        </w:tc>
      </w:tr>
    </w:tbl>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根据公司环评表3.1-1产品方案及规模一览表中，生产的产品铝中间合金，应在（GB/T27677-2017）国家规定牌号内展开进行生产经营活动，本次验收对环评中主要生产产品依据国家标准内容进行了完善，所涉及金属元素钛、镍、锆、钒、镁、锌、锂、磷、稀土等金属元素，作为辅料没有超出许可范围，符合国家标准政策，生产辅料总用量无变化，生产工艺无变化，对污染物增加无贡献值，故生产中添加以上金属元素作为铝中间合金辅料不属于重大变更。</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numPr>
          <w:ilvl w:val="0"/>
          <w:numId w:val="1"/>
        </w:numPr>
        <w:kinsoku/>
        <w:wordWrap/>
        <w:overflowPunct/>
        <w:topLinePunct w:val="0"/>
        <w:bidi w:val="0"/>
        <w:adjustRightInd w:val="0"/>
        <w:spacing w:line="560" w:lineRule="exact"/>
        <w:ind w:left="0" w:leftChars="0" w:firstLine="551" w:firstLineChars="196"/>
        <w:jc w:val="left"/>
        <w:textAlignment w:val="auto"/>
        <w:outlineLvl w:val="9"/>
        <w:rPr>
          <w:rFonts w:hint="default" w:ascii="Times New Roman" w:hAnsi="Times New Roman" w:eastAsia="仿宋" w:cs="Times New Roman"/>
          <w:b/>
          <w:color w:val="auto"/>
          <w:kern w:val="0"/>
          <w:sz w:val="28"/>
          <w:szCs w:val="28"/>
          <w:highlight w:val="none"/>
          <w:shd w:val="clear" w:color="auto" w:fill="FFFFFF"/>
          <w:lang w:bidi="ar"/>
        </w:rPr>
      </w:pPr>
      <w:r>
        <w:rPr>
          <w:rFonts w:hint="default" w:ascii="Times New Roman" w:hAnsi="Times New Roman" w:eastAsia="仿宋" w:cs="Times New Roman"/>
          <w:b/>
          <w:color w:val="auto"/>
          <w:kern w:val="0"/>
          <w:sz w:val="28"/>
          <w:szCs w:val="28"/>
          <w:highlight w:val="none"/>
          <w:shd w:val="clear" w:color="auto" w:fill="FFFFFF"/>
          <w:lang w:bidi="ar"/>
        </w:rPr>
        <w:t>环境保护设施建设情况</w:t>
      </w:r>
    </w:p>
    <w:p>
      <w:pPr>
        <w:keepNext w:val="0"/>
        <w:keepLines w:val="0"/>
        <w:pageBreakBefore w:val="0"/>
        <w:tabs>
          <w:tab w:val="left" w:pos="1362"/>
        </w:tabs>
        <w:kinsoku/>
        <w:wordWrap/>
        <w:overflowPunct/>
        <w:topLinePunct w:val="0"/>
        <w:bidi w:val="0"/>
        <w:spacing w:line="360" w:lineRule="auto"/>
        <w:ind w:firstLine="562" w:firstLineChars="200"/>
        <w:textAlignment w:val="auto"/>
        <w:outlineLvl w:val="9"/>
        <w:rPr>
          <w:rFonts w:hint="default" w:ascii="Times New Roman" w:hAnsi="Times New Roman" w:eastAsia="仿宋" w:cs="Times New Roman"/>
          <w:b/>
          <w:bCs w:val="0"/>
          <w:color w:val="auto"/>
          <w:sz w:val="28"/>
          <w:szCs w:val="28"/>
          <w:highlight w:val="none"/>
          <w:shd w:val="clear" w:color="auto" w:fill="FFFFFF"/>
          <w:lang w:bidi="ar"/>
        </w:rPr>
      </w:pPr>
      <w:r>
        <w:rPr>
          <w:rFonts w:hint="default" w:ascii="Times New Roman" w:hAnsi="Times New Roman" w:eastAsia="仿宋" w:cs="Times New Roman"/>
          <w:b/>
          <w:bCs w:val="0"/>
          <w:color w:val="auto"/>
          <w:sz w:val="28"/>
          <w:szCs w:val="28"/>
          <w:highlight w:val="none"/>
          <w:shd w:val="clear" w:color="auto" w:fill="FFFFFF"/>
          <w:lang w:val="en-US" w:eastAsia="zh-CN" w:bidi="ar"/>
        </w:rPr>
        <w:t>（一）</w:t>
      </w:r>
      <w:r>
        <w:rPr>
          <w:rFonts w:hint="default" w:ascii="Times New Roman" w:hAnsi="Times New Roman" w:eastAsia="仿宋" w:cs="Times New Roman"/>
          <w:b/>
          <w:bCs w:val="0"/>
          <w:color w:val="auto"/>
          <w:sz w:val="28"/>
          <w:szCs w:val="28"/>
          <w:highlight w:val="none"/>
          <w:shd w:val="clear" w:color="auto" w:fill="FFFFFF"/>
          <w:lang w:bidi="ar"/>
        </w:rPr>
        <w:t>废水</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项目排水采用雨污分流制。</w:t>
      </w:r>
    </w:p>
    <w:p>
      <w:pPr>
        <w:pStyle w:val="26"/>
        <w:keepNext w:val="0"/>
        <w:keepLines w:val="0"/>
        <w:pageBreakBefore w:val="0"/>
        <w:widowControl/>
        <w:numPr>
          <w:ilvl w:val="0"/>
          <w:numId w:val="0"/>
        </w:numPr>
        <w:tabs>
          <w:tab w:val="left" w:pos="1320"/>
        </w:tabs>
        <w:kinsoku/>
        <w:wordWrap/>
        <w:overflowPunct/>
        <w:topLinePunct w:val="0"/>
        <w:autoSpaceDE/>
        <w:autoSpaceDN/>
        <w:bidi w:val="0"/>
        <w:adjustRightInd w:val="0"/>
        <w:snapToGrid w:val="0"/>
        <w:spacing w:before="0" w:line="360" w:lineRule="auto"/>
        <w:ind w:leftChars="20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（1）</w:t>
      </w:r>
      <w:r>
        <w:rPr>
          <w:rFonts w:hint="default" w:ascii="Times New Roman" w:hAnsi="Times New Roman" w:eastAsia="仿宋" w:cs="Times New Roman"/>
          <w:color w:val="auto"/>
          <w:kern w:val="2"/>
          <w:sz w:val="28"/>
          <w:szCs w:val="28"/>
          <w:highlight w:val="none"/>
          <w:lang w:val="en-US" w:eastAsia="zh-CN" w:bidi="ar-SA"/>
        </w:rPr>
        <w:t>雨水</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项目区域雨水排入市政雨水管网后汇入茌中河。</w:t>
      </w:r>
    </w:p>
    <w:p>
      <w:pPr>
        <w:pStyle w:val="26"/>
        <w:keepNext w:val="0"/>
        <w:keepLines w:val="0"/>
        <w:pageBreakBefore w:val="0"/>
        <w:widowControl/>
        <w:numPr>
          <w:ilvl w:val="0"/>
          <w:numId w:val="0"/>
        </w:numPr>
        <w:tabs>
          <w:tab w:val="left" w:pos="1320"/>
        </w:tabs>
        <w:kinsoku/>
        <w:wordWrap/>
        <w:overflowPunct/>
        <w:topLinePunct w:val="0"/>
        <w:autoSpaceDE/>
        <w:autoSpaceDN/>
        <w:bidi w:val="0"/>
        <w:adjustRightInd w:val="0"/>
        <w:snapToGrid w:val="0"/>
        <w:spacing w:before="0" w:line="360" w:lineRule="auto"/>
        <w:ind w:leftChars="20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（2）</w:t>
      </w:r>
      <w:r>
        <w:rPr>
          <w:rFonts w:hint="default" w:ascii="Times New Roman" w:hAnsi="Times New Roman" w:eastAsia="仿宋" w:cs="Times New Roman"/>
          <w:color w:val="auto"/>
          <w:kern w:val="2"/>
          <w:sz w:val="28"/>
          <w:szCs w:val="28"/>
          <w:highlight w:val="none"/>
          <w:lang w:val="en-US" w:eastAsia="zh-CN" w:bidi="ar-SA"/>
        </w:rPr>
        <w:t>污水</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根据《中华人民共和国固体废物污染环境防治法》排污减量化、资源化、无害化原则。生活污水经</w:t>
      </w:r>
      <w:r>
        <w:rPr>
          <w:rFonts w:hint="default" w:ascii="Times New Roman" w:hAnsi="Times New Roman" w:eastAsia="仿宋" w:cs="Times New Roman"/>
          <w:color w:val="auto"/>
          <w:sz w:val="28"/>
          <w:szCs w:val="28"/>
          <w:highlight w:val="none"/>
          <w:lang w:val="en-US" w:eastAsia="zh-CN"/>
        </w:rPr>
        <w:t>化粪池沉淀后排入</w:t>
      </w:r>
      <w:r>
        <w:rPr>
          <w:rFonts w:hint="default" w:ascii="Times New Roman" w:hAnsi="Times New Roman" w:eastAsia="仿宋" w:cs="Times New Roman"/>
          <w:color w:val="auto"/>
          <w:sz w:val="28"/>
          <w:szCs w:val="28"/>
          <w:highlight w:val="none"/>
          <w:lang w:val="zh-CN" w:eastAsia="zh-CN"/>
        </w:rPr>
        <w:t>山东信发华信铝业</w:t>
      </w:r>
      <w:r>
        <w:rPr>
          <w:rFonts w:hint="eastAsia" w:ascii="Times New Roman" w:hAnsi="Times New Roman" w:eastAsia="仿宋" w:cs="Times New Roman"/>
          <w:color w:val="auto"/>
          <w:sz w:val="28"/>
          <w:szCs w:val="28"/>
          <w:highlight w:val="none"/>
          <w:lang w:val="zh-CN" w:eastAsia="zh-CN"/>
        </w:rPr>
        <w:t>有限</w:t>
      </w:r>
      <w:r>
        <w:rPr>
          <w:rFonts w:hint="default" w:ascii="Times New Roman" w:hAnsi="Times New Roman" w:eastAsia="仿宋" w:cs="Times New Roman"/>
          <w:color w:val="auto"/>
          <w:sz w:val="28"/>
          <w:szCs w:val="28"/>
          <w:highlight w:val="none"/>
          <w:lang w:val="zh-CN" w:eastAsia="zh-CN"/>
        </w:rPr>
        <w:t>公司</w:t>
      </w:r>
      <w:r>
        <w:rPr>
          <w:rFonts w:hint="eastAsia" w:ascii="Times New Roman" w:hAnsi="Times New Roman" w:eastAsia="仿宋" w:cs="Times New Roman"/>
          <w:color w:val="auto"/>
          <w:sz w:val="28"/>
          <w:szCs w:val="28"/>
          <w:highlight w:val="none"/>
          <w:lang w:val="en-US" w:eastAsia="zh-CN"/>
        </w:rPr>
        <w:t>污水管网，输送至茌平华旭新材料有限公司污水处理站处理利用。循环冷却水循环使用，定期补充，不外排。</w:t>
      </w:r>
    </w:p>
    <w:p>
      <w:pPr>
        <w:keepNext w:val="0"/>
        <w:keepLines w:val="0"/>
        <w:pageBreakBefore w:val="0"/>
        <w:tabs>
          <w:tab w:val="left" w:pos="1362"/>
        </w:tabs>
        <w:kinsoku/>
        <w:wordWrap/>
        <w:overflowPunct/>
        <w:topLinePunct w:val="0"/>
        <w:bidi w:val="0"/>
        <w:spacing w:line="360" w:lineRule="auto"/>
        <w:ind w:firstLine="562" w:firstLineChars="200"/>
        <w:textAlignment w:val="auto"/>
        <w:outlineLvl w:val="9"/>
        <w:rPr>
          <w:rFonts w:hint="default" w:ascii="Times New Roman" w:hAnsi="Times New Roman" w:eastAsia="仿宋" w:cs="Times New Roman"/>
          <w:b/>
          <w:bCs w:val="0"/>
          <w:color w:val="auto"/>
          <w:sz w:val="28"/>
          <w:szCs w:val="28"/>
          <w:highlight w:val="none"/>
          <w:shd w:val="clear" w:color="auto" w:fill="FFFFFF"/>
          <w:lang w:val="en-US" w:eastAsia="zh-CN" w:bidi="ar"/>
        </w:rPr>
      </w:pPr>
      <w:r>
        <w:rPr>
          <w:rFonts w:hint="default" w:ascii="Times New Roman" w:hAnsi="Times New Roman" w:eastAsia="仿宋" w:cs="Times New Roman"/>
          <w:b/>
          <w:bCs w:val="0"/>
          <w:color w:val="auto"/>
          <w:sz w:val="28"/>
          <w:szCs w:val="28"/>
          <w:highlight w:val="none"/>
          <w:shd w:val="clear" w:color="auto" w:fill="FFFFFF"/>
          <w:lang w:val="en-US" w:eastAsia="zh-CN" w:bidi="ar"/>
        </w:rPr>
        <w:t>（二）废气</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2#车间保温炉、反应炉废气经集气罩收集进入石灰干式脱酸+布袋除尘后通过 1 根 21m 高的排气筒（</w:t>
      </w:r>
      <w:r>
        <w:rPr>
          <w:rFonts w:hint="eastAsia" w:ascii="Times New Roman" w:hAnsi="Times New Roman" w:eastAsia="仿宋" w:cs="Times New Roman"/>
          <w:color w:val="auto"/>
          <w:sz w:val="28"/>
          <w:szCs w:val="28"/>
          <w:highlight w:val="none"/>
          <w:lang w:val="en-US" w:eastAsia="zh-CN"/>
        </w:rPr>
        <w:t>DA001</w:t>
      </w:r>
      <w:r>
        <w:rPr>
          <w:rFonts w:hint="default" w:ascii="Times New Roman" w:hAnsi="Times New Roman" w:eastAsia="仿宋" w:cs="Times New Roman"/>
          <w:color w:val="auto"/>
          <w:sz w:val="28"/>
          <w:szCs w:val="28"/>
          <w:highlight w:val="none"/>
          <w:lang w:val="en-US" w:eastAsia="zh-CN"/>
        </w:rPr>
        <w:t>）排放。渣处理废气经集气罩收集进入布袋除尘后通过 1 根 21m 高的排气筒（</w:t>
      </w:r>
      <w:r>
        <w:rPr>
          <w:rFonts w:hint="eastAsia" w:ascii="Times New Roman" w:hAnsi="Times New Roman" w:eastAsia="仿宋" w:cs="Times New Roman"/>
          <w:color w:val="auto"/>
          <w:sz w:val="28"/>
          <w:szCs w:val="28"/>
          <w:highlight w:val="none"/>
          <w:lang w:val="en-US" w:eastAsia="zh-CN"/>
        </w:rPr>
        <w:t>DA002</w:t>
      </w:r>
      <w:r>
        <w:rPr>
          <w:rFonts w:hint="default" w:ascii="Times New Roman" w:hAnsi="Times New Roman" w:eastAsia="仿宋" w:cs="Times New Roman"/>
          <w:color w:val="auto"/>
          <w:sz w:val="28"/>
          <w:szCs w:val="28"/>
          <w:highlight w:val="none"/>
          <w:lang w:val="en-US" w:eastAsia="zh-CN"/>
        </w:rPr>
        <w:t>）排放。</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default" w:ascii="Times New Roman" w:hAnsi="Times New Roman" w:eastAsia="仿宋" w:cs="Times New Roman"/>
          <w:b/>
          <w:bCs w:val="0"/>
          <w:color w:val="auto"/>
          <w:sz w:val="28"/>
          <w:szCs w:val="28"/>
          <w:highlight w:val="none"/>
          <w:shd w:val="clear" w:color="auto" w:fill="FFFFFF"/>
          <w:lang w:val="en-US" w:eastAsia="zh-CN" w:bidi="ar"/>
        </w:rPr>
      </w:pPr>
      <w:r>
        <w:rPr>
          <w:rFonts w:hint="default" w:ascii="Times New Roman" w:hAnsi="Times New Roman" w:eastAsia="仿宋" w:cs="Times New Roman"/>
          <w:b/>
          <w:bCs w:val="0"/>
          <w:color w:val="auto"/>
          <w:sz w:val="28"/>
          <w:szCs w:val="28"/>
          <w:highlight w:val="none"/>
          <w:shd w:val="clear" w:color="auto" w:fill="FFFFFF"/>
          <w:lang w:val="en-US" w:eastAsia="zh-CN" w:bidi="ar"/>
        </w:rPr>
        <w:t>（三）噪声</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48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项目噪声主要来源于保温炉、反应炉、连轧机、挤压机、水泵、风机等噪声，噪声值为 80~95dB。</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该项目采用以下噪声防治措施：</w:t>
      </w:r>
    </w:p>
    <w:p>
      <w:pPr>
        <w:pStyle w:val="26"/>
        <w:keepNext w:val="0"/>
        <w:keepLines w:val="0"/>
        <w:pageBreakBefore w:val="0"/>
        <w:widowControl/>
        <w:numPr>
          <w:ilvl w:val="0"/>
          <w:numId w:val="0"/>
        </w:numPr>
        <w:tabs>
          <w:tab w:val="left" w:pos="1320"/>
        </w:tabs>
        <w:kinsoku/>
        <w:wordWrap/>
        <w:overflowPunct/>
        <w:topLinePunct w:val="0"/>
        <w:autoSpaceDE/>
        <w:autoSpaceDN/>
        <w:bidi w:val="0"/>
        <w:adjustRightInd w:val="0"/>
        <w:snapToGrid w:val="0"/>
        <w:spacing w:before="0" w:line="360" w:lineRule="auto"/>
        <w:ind w:leftChars="20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（1）</w:t>
      </w:r>
      <w:r>
        <w:rPr>
          <w:rFonts w:hint="default" w:ascii="Times New Roman" w:hAnsi="Times New Roman" w:eastAsia="仿宋" w:cs="Times New Roman"/>
          <w:color w:val="auto"/>
          <w:kern w:val="2"/>
          <w:sz w:val="28"/>
          <w:szCs w:val="28"/>
          <w:highlight w:val="none"/>
          <w:lang w:val="en-US" w:eastAsia="zh-CN" w:bidi="ar-SA"/>
        </w:rPr>
        <w:t>主要设备的防噪措施</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480"/>
        <w:jc w:val="both"/>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选用</w:t>
      </w:r>
      <w:r>
        <w:rPr>
          <w:rFonts w:hint="eastAsia" w:ascii="Times New Roman" w:hAnsi="Times New Roman" w:eastAsia="仿宋" w:cs="Times New Roman"/>
          <w:color w:val="auto"/>
          <w:kern w:val="2"/>
          <w:sz w:val="28"/>
          <w:szCs w:val="28"/>
          <w:highlight w:val="none"/>
          <w:lang w:val="en-US" w:eastAsia="zh-CN" w:bidi="ar-SA"/>
        </w:rPr>
        <w:t>了</w:t>
      </w:r>
      <w:r>
        <w:rPr>
          <w:rFonts w:hint="default" w:ascii="Times New Roman" w:hAnsi="Times New Roman" w:eastAsia="仿宋" w:cs="Times New Roman"/>
          <w:color w:val="auto"/>
          <w:kern w:val="2"/>
          <w:sz w:val="28"/>
          <w:szCs w:val="28"/>
          <w:highlight w:val="none"/>
          <w:lang w:val="en-US" w:eastAsia="zh-CN" w:bidi="ar-SA"/>
        </w:rPr>
        <w:t>高质量、低噪声设备；在噪声级较高的设备上加装消音、隔声装置；各种水泵及风机均采用减振基底，进、出口处采用软连接以降低管道噪声，在风机出口处安装消声器。</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48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针对风机和空压机，使用安装消声器，对近气噪声进行降噪；管道进行减振隔音处理， 使用阻尼材料和隔音毡进行包扎，阻挡噪声的传播；根据设备大小制作隔声罩，隔声罩板材选择复合板材能够治理做种频率的噪声，同时兼具吸音隔音消音减振的功能；在设备下方安装减振台或者填充减振材料，避免振动传递到隔声罩上面，引起共振，造成噪声传播。</w:t>
      </w:r>
    </w:p>
    <w:p>
      <w:pPr>
        <w:pStyle w:val="26"/>
        <w:keepNext w:val="0"/>
        <w:keepLines w:val="0"/>
        <w:pageBreakBefore w:val="0"/>
        <w:widowControl/>
        <w:numPr>
          <w:ilvl w:val="0"/>
          <w:numId w:val="0"/>
        </w:numPr>
        <w:tabs>
          <w:tab w:val="left" w:pos="1322"/>
        </w:tabs>
        <w:kinsoku/>
        <w:wordWrap/>
        <w:overflowPunct/>
        <w:topLinePunct w:val="0"/>
        <w:autoSpaceDE/>
        <w:autoSpaceDN/>
        <w:bidi w:val="0"/>
        <w:adjustRightInd w:val="0"/>
        <w:snapToGrid w:val="0"/>
        <w:spacing w:before="0" w:line="360" w:lineRule="auto"/>
        <w:ind w:leftChars="20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（2）</w:t>
      </w:r>
      <w:r>
        <w:rPr>
          <w:rFonts w:hint="default" w:ascii="Times New Roman" w:hAnsi="Times New Roman" w:eastAsia="仿宋" w:cs="Times New Roman"/>
          <w:color w:val="auto"/>
          <w:kern w:val="2"/>
          <w:sz w:val="28"/>
          <w:szCs w:val="28"/>
          <w:highlight w:val="none"/>
          <w:lang w:val="en-US" w:eastAsia="zh-CN" w:bidi="ar-SA"/>
        </w:rPr>
        <w:t>设备安装设计的防噪措施</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在设备、管道安装设计中，注意隔振、防振、防冲击，以减少气体动力噪声。</w:t>
      </w:r>
    </w:p>
    <w:p>
      <w:pPr>
        <w:pStyle w:val="26"/>
        <w:keepNext w:val="0"/>
        <w:keepLines w:val="0"/>
        <w:pageBreakBefore w:val="0"/>
        <w:widowControl/>
        <w:numPr>
          <w:ilvl w:val="0"/>
          <w:numId w:val="0"/>
        </w:numPr>
        <w:tabs>
          <w:tab w:val="left" w:pos="1322"/>
        </w:tabs>
        <w:kinsoku/>
        <w:wordWrap/>
        <w:overflowPunct/>
        <w:topLinePunct w:val="0"/>
        <w:autoSpaceDE/>
        <w:autoSpaceDN/>
        <w:bidi w:val="0"/>
        <w:adjustRightInd w:val="0"/>
        <w:snapToGrid w:val="0"/>
        <w:spacing w:before="0" w:line="360" w:lineRule="auto"/>
        <w:ind w:leftChars="20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（3）</w:t>
      </w:r>
      <w:r>
        <w:rPr>
          <w:rFonts w:hint="default" w:ascii="Times New Roman" w:hAnsi="Times New Roman" w:eastAsia="仿宋" w:cs="Times New Roman"/>
          <w:color w:val="auto"/>
          <w:kern w:val="2"/>
          <w:sz w:val="28"/>
          <w:szCs w:val="28"/>
          <w:highlight w:val="none"/>
          <w:lang w:val="en-US" w:eastAsia="zh-CN" w:bidi="ar-SA"/>
        </w:rPr>
        <w:t>厂房建筑设计中的防噪措施</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482"/>
        <w:jc w:val="both"/>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车间采用双层窗，并选用性能好的墙面材料；在结构设计中采用减振平顶、减振内墙， 水泵等大型设备采用独立基础，以减轻共振引起的噪声；冲压车间各高噪声设备设减振沟； 厂房建设时，应尽量避免孔、洞、缝的存在，保证厂房隔声效果。</w:t>
      </w:r>
    </w:p>
    <w:p>
      <w:pPr>
        <w:pStyle w:val="26"/>
        <w:keepNext w:val="0"/>
        <w:keepLines w:val="0"/>
        <w:pageBreakBefore w:val="0"/>
        <w:widowControl/>
        <w:numPr>
          <w:ilvl w:val="0"/>
          <w:numId w:val="0"/>
        </w:numPr>
        <w:tabs>
          <w:tab w:val="left" w:pos="1322"/>
        </w:tabs>
        <w:kinsoku/>
        <w:wordWrap/>
        <w:overflowPunct/>
        <w:topLinePunct w:val="0"/>
        <w:autoSpaceDE/>
        <w:autoSpaceDN/>
        <w:bidi w:val="0"/>
        <w:adjustRightInd w:val="0"/>
        <w:snapToGrid w:val="0"/>
        <w:spacing w:before="0" w:line="360" w:lineRule="auto"/>
        <w:ind w:left="720" w:leftChars="0" w:right="0" w:rightChars="0"/>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eastAsia" w:ascii="Times New Roman" w:hAnsi="Times New Roman" w:eastAsia="仿宋" w:cs="Times New Roman"/>
          <w:color w:val="auto"/>
          <w:kern w:val="2"/>
          <w:sz w:val="28"/>
          <w:szCs w:val="28"/>
          <w:highlight w:val="none"/>
          <w:lang w:val="en-US" w:eastAsia="zh-CN" w:bidi="ar-SA"/>
        </w:rPr>
        <w:t>（4）</w:t>
      </w:r>
      <w:r>
        <w:rPr>
          <w:rFonts w:hint="default" w:ascii="Times New Roman" w:hAnsi="Times New Roman" w:eastAsia="仿宋" w:cs="Times New Roman"/>
          <w:color w:val="auto"/>
          <w:kern w:val="2"/>
          <w:sz w:val="28"/>
          <w:szCs w:val="28"/>
          <w:highlight w:val="none"/>
          <w:lang w:val="en-US" w:eastAsia="zh-CN" w:bidi="ar-SA"/>
        </w:rPr>
        <w:t>厂区总布置中的防噪措施</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right="0" w:firstLine="482"/>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kern w:val="2"/>
          <w:sz w:val="28"/>
          <w:szCs w:val="28"/>
          <w:highlight w:val="none"/>
          <w:lang w:val="en-US" w:eastAsia="zh-CN" w:bidi="ar-SA"/>
        </w:rPr>
        <w:t>厂区合理布局，噪声源尽量远离办公区。对噪声大的建筑物独立布置，与其它建筑物间距适当加大，以降低噪声的影响。</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default" w:ascii="Times New Roman" w:hAnsi="Times New Roman" w:eastAsia="仿宋" w:cs="Times New Roman"/>
          <w:b/>
          <w:bCs w:val="0"/>
          <w:color w:val="auto"/>
          <w:sz w:val="28"/>
          <w:szCs w:val="28"/>
          <w:highlight w:val="none"/>
          <w:shd w:val="clear" w:color="auto" w:fill="FFFFFF"/>
          <w:lang w:val="en-US" w:eastAsia="zh-CN" w:bidi="ar"/>
        </w:rPr>
      </w:pPr>
      <w:r>
        <w:rPr>
          <w:rFonts w:hint="default" w:ascii="Times New Roman" w:hAnsi="Times New Roman" w:eastAsia="仿宋" w:cs="Times New Roman"/>
          <w:b/>
          <w:bCs w:val="0"/>
          <w:color w:val="auto"/>
          <w:sz w:val="28"/>
          <w:szCs w:val="28"/>
          <w:highlight w:val="none"/>
          <w:shd w:val="clear" w:color="auto" w:fill="FFFFFF"/>
          <w:lang w:val="en-US" w:eastAsia="zh-CN" w:bidi="ar"/>
        </w:rPr>
        <w:t>（四）固体废物</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（1）渣经自建渣处理设备处置。铝灰属于危险废物，类别为 HW48 有色金属采选和冶炼废物，代码为</w:t>
      </w:r>
      <w:r>
        <w:rPr>
          <w:rFonts w:hint="eastAsia" w:ascii="Times New Roman" w:hAnsi="Times New Roman" w:eastAsia="仿宋" w:cs="Times New Roman"/>
          <w:color w:val="auto"/>
          <w:sz w:val="28"/>
          <w:szCs w:val="28"/>
          <w:highlight w:val="none"/>
          <w:lang w:val="en-US" w:eastAsia="zh-CN"/>
        </w:rPr>
        <w:t>321-026-48</w:t>
      </w:r>
      <w:r>
        <w:rPr>
          <w:rFonts w:hint="default" w:ascii="Times New Roman" w:hAnsi="Times New Roman" w:eastAsia="仿宋" w:cs="Times New Roman"/>
          <w:color w:val="auto"/>
          <w:sz w:val="28"/>
          <w:szCs w:val="28"/>
          <w:highlight w:val="none"/>
          <w:lang w:val="en-US" w:eastAsia="zh-CN"/>
        </w:rPr>
        <w:t>，委托处置。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（2）烟道粉尘属于危险废物，类别为 HW48 有色金属采选和冶炼废物，代码为321-034-48，委托处置。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（3）年更换废液压油、废润滑油等，属于危险废物，废润滑油，类别为 HW08 废矿物油与含矿物油废物，代码为900-2</w:t>
      </w:r>
      <w:r>
        <w:rPr>
          <w:rFonts w:hint="eastAsia" w:ascii="Times New Roman" w:hAnsi="Times New Roman" w:eastAsia="仿宋" w:cs="Times New Roman"/>
          <w:color w:val="auto"/>
          <w:sz w:val="28"/>
          <w:szCs w:val="28"/>
          <w:highlight w:val="none"/>
          <w:lang w:val="en-US" w:eastAsia="zh-CN"/>
        </w:rPr>
        <w:t>49</w:t>
      </w:r>
      <w:r>
        <w:rPr>
          <w:rFonts w:hint="default" w:ascii="Times New Roman" w:hAnsi="Times New Roman" w:eastAsia="仿宋" w:cs="Times New Roman"/>
          <w:color w:val="auto"/>
          <w:sz w:val="28"/>
          <w:szCs w:val="28"/>
          <w:highlight w:val="none"/>
          <w:lang w:val="en-US" w:eastAsia="zh-CN"/>
        </w:rPr>
        <w:t>-08；</w:t>
      </w:r>
      <w:r>
        <w:rPr>
          <w:rFonts w:hint="eastAsia" w:ascii="Times New Roman" w:hAnsi="Times New Roman" w:eastAsia="仿宋" w:cs="Times New Roman"/>
          <w:color w:val="auto"/>
          <w:sz w:val="28"/>
          <w:szCs w:val="28"/>
          <w:highlight w:val="none"/>
          <w:lang w:val="en-US" w:eastAsia="zh-CN"/>
        </w:rPr>
        <w:t>废变压器油，类别为 HW08 废矿物油与含矿物油废物，代码为</w:t>
      </w:r>
      <w:r>
        <w:rPr>
          <w:rFonts w:hint="default" w:ascii="Times New Roman" w:hAnsi="Times New Roman" w:eastAsia="仿宋" w:cs="Times New Roman"/>
          <w:color w:val="auto"/>
          <w:sz w:val="28"/>
          <w:szCs w:val="28"/>
          <w:highlight w:val="none"/>
          <w:lang w:val="en-US" w:eastAsia="zh-CN"/>
        </w:rPr>
        <w:t>900-</w:t>
      </w:r>
      <w:r>
        <w:rPr>
          <w:rFonts w:hint="eastAsia" w:ascii="Times New Roman" w:hAnsi="Times New Roman" w:eastAsia="仿宋" w:cs="Times New Roman"/>
          <w:color w:val="auto"/>
          <w:sz w:val="28"/>
          <w:szCs w:val="28"/>
          <w:highlight w:val="none"/>
          <w:lang w:val="en-US" w:eastAsia="zh-CN"/>
        </w:rPr>
        <w:t>220-</w:t>
      </w:r>
      <w:r>
        <w:rPr>
          <w:rFonts w:hint="default" w:ascii="Times New Roman" w:hAnsi="Times New Roman" w:eastAsia="仿宋" w:cs="Times New Roman"/>
          <w:color w:val="auto"/>
          <w:sz w:val="28"/>
          <w:szCs w:val="28"/>
          <w:highlight w:val="none"/>
          <w:lang w:val="en-US" w:eastAsia="zh-CN"/>
        </w:rPr>
        <w:t>08</w:t>
      </w:r>
      <w:r>
        <w:rPr>
          <w:rFonts w:hint="eastAsia" w:ascii="Times New Roman" w:hAnsi="Times New Roman" w:eastAsia="仿宋" w:cs="Times New Roman"/>
          <w:color w:val="auto"/>
          <w:sz w:val="28"/>
          <w:szCs w:val="28"/>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（4）年更换废油桶，属于危险废物，类别为 HW08 废矿物油与含矿物油废物，代码为900-249-08，其它生产、销售、使用过程中产生的废矿物油及含沾染矿物油的废弃包装物，委托处置。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（5）废石灰：石灰（氢氧化钙）吸收氟化物、氯化氢变为氟化钙、氯化钙。</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（6）由于废布袋沾染烟道粉尘，废布袋属于危险废物，委托处置。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（7）生活垃圾全部袋装化，定时收集，垃圾桶密封无渗漏，集中收集后，委托环卫部门清运。</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铝灰委托山东惠民智恒金属有限公司定期处置，烟道粉尘、废布袋委托山东聚鼎瑞环保科技有限公司定期处置。其他危险废物委托聊城舒达再生资源回收有限公司定期处置。</w:t>
      </w:r>
    </w:p>
    <w:p>
      <w:pPr>
        <w:keepNext w:val="0"/>
        <w:keepLines w:val="0"/>
        <w:pageBreakBefore w:val="0"/>
        <w:numPr>
          <w:ilvl w:val="0"/>
          <w:numId w:val="0"/>
        </w:numPr>
        <w:kinsoku/>
        <w:wordWrap/>
        <w:overflowPunct/>
        <w:topLinePunct w:val="0"/>
        <w:bidi w:val="0"/>
        <w:adjustRightInd w:val="0"/>
        <w:snapToGrid w:val="0"/>
        <w:spacing w:line="560" w:lineRule="exact"/>
        <w:ind w:firstLine="562" w:firstLineChars="200"/>
        <w:textAlignment w:val="auto"/>
        <w:outlineLvl w:val="9"/>
        <w:rPr>
          <w:rFonts w:hint="default" w:ascii="Times New Roman" w:hAnsi="Times New Roman" w:eastAsia="仿宋" w:cs="Times New Roman"/>
          <w:b/>
          <w:bCs/>
          <w:color w:val="auto"/>
          <w:sz w:val="28"/>
          <w:szCs w:val="28"/>
          <w:highlight w:val="none"/>
          <w:shd w:val="clear" w:color="auto" w:fill="FFFFFF"/>
        </w:rPr>
      </w:pPr>
      <w:r>
        <w:rPr>
          <w:rFonts w:hint="default" w:ascii="Times New Roman" w:hAnsi="Times New Roman" w:eastAsia="仿宋" w:cs="Times New Roman"/>
          <w:b/>
          <w:bCs/>
          <w:color w:val="auto"/>
          <w:sz w:val="28"/>
          <w:szCs w:val="28"/>
          <w:highlight w:val="none"/>
          <w:shd w:val="clear" w:color="auto" w:fill="FFFFFF"/>
          <w:lang w:eastAsia="zh-CN"/>
        </w:rPr>
        <w:t>四、</w:t>
      </w:r>
      <w:r>
        <w:rPr>
          <w:rFonts w:hint="default" w:ascii="Times New Roman" w:hAnsi="Times New Roman" w:eastAsia="仿宋" w:cs="Times New Roman"/>
          <w:b/>
          <w:bCs/>
          <w:color w:val="auto"/>
          <w:sz w:val="28"/>
          <w:szCs w:val="28"/>
          <w:highlight w:val="none"/>
          <w:shd w:val="clear" w:color="auto" w:fill="FFFFFF"/>
        </w:rPr>
        <w:t>环境保护设施调试效果</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本公司出具了《</w:t>
      </w:r>
      <w:r>
        <w:rPr>
          <w:rFonts w:hint="eastAsia" w:ascii="Times New Roman" w:hAnsi="Times New Roman" w:eastAsia="仿宋" w:cs="Times New Roman"/>
          <w:color w:val="auto"/>
          <w:sz w:val="28"/>
          <w:szCs w:val="28"/>
          <w:highlight w:val="none"/>
          <w:lang w:eastAsia="zh-CN"/>
        </w:rPr>
        <w:t>山东云信铝业科技有限公司</w:t>
      </w:r>
      <w:r>
        <w:rPr>
          <w:rFonts w:hint="eastAsia" w:ascii="Times New Roman" w:hAnsi="Times New Roman" w:eastAsia="仿宋" w:cs="Times New Roman"/>
          <w:color w:val="auto"/>
          <w:sz w:val="28"/>
          <w:szCs w:val="28"/>
          <w:highlight w:val="none"/>
          <w:lang w:val="en-US" w:eastAsia="zh-CN"/>
        </w:rPr>
        <w:t>年产10万吨铝中间合金项目（一期）</w:t>
      </w:r>
      <w:r>
        <w:rPr>
          <w:rFonts w:hint="default" w:ascii="Times New Roman" w:hAnsi="Times New Roman" w:eastAsia="仿宋" w:cs="Times New Roman"/>
          <w:color w:val="auto"/>
          <w:sz w:val="28"/>
          <w:szCs w:val="28"/>
          <w:highlight w:val="none"/>
          <w:lang w:eastAsia="zh-CN"/>
        </w:rPr>
        <w:t>竣工环境保护验收监测报告》，验</w:t>
      </w:r>
      <w:r>
        <w:rPr>
          <w:rFonts w:hint="default" w:ascii="Times New Roman" w:hAnsi="Times New Roman" w:eastAsia="仿宋" w:cs="Times New Roman"/>
          <w:color w:val="auto"/>
          <w:sz w:val="28"/>
          <w:szCs w:val="28"/>
          <w:highlight w:val="none"/>
        </w:rPr>
        <w:t>收监测期间，项目生产工况稳定。监测结果表明：</w:t>
      </w:r>
    </w:p>
    <w:p>
      <w:pPr>
        <w:pStyle w:val="34"/>
        <w:keepNext w:val="0"/>
        <w:keepLines w:val="0"/>
        <w:pageBreakBefore w:val="0"/>
        <w:widowControl/>
        <w:numPr>
          <w:ilvl w:val="0"/>
          <w:numId w:val="2"/>
        </w:numPr>
        <w:tabs>
          <w:tab w:val="left" w:pos="1680"/>
        </w:tabs>
        <w:kinsoku/>
        <w:wordWrap/>
        <w:overflowPunct/>
        <w:topLinePunct w:val="0"/>
        <w:bidi w:val="0"/>
        <w:spacing w:line="360" w:lineRule="auto"/>
        <w:ind w:left="315" w:leftChars="150" w:firstLine="281" w:firstLineChars="100"/>
        <w:textAlignment w:val="auto"/>
        <w:outlineLvl w:val="9"/>
        <w:rPr>
          <w:rFonts w:hint="default" w:ascii="Times New Roman" w:hAnsi="Times New Roman" w:eastAsia="仿宋" w:cs="Times New Roman"/>
          <w:b/>
          <w:bCs/>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废水</w:t>
      </w:r>
    </w:p>
    <w:p>
      <w:pPr>
        <w:pageBreakBefore w:val="0"/>
        <w:kinsoku/>
        <w:wordWrap/>
        <w:overflowPunct/>
        <w:topLinePunct w:val="0"/>
        <w:bidi w:val="0"/>
        <w:spacing w:afterLines="0" w:line="360" w:lineRule="auto"/>
        <w:ind w:firstLine="560" w:firstLineChars="200"/>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lang w:eastAsia="zh-CN"/>
        </w:rPr>
        <w:t>验收监测期间，</w:t>
      </w:r>
      <w:r>
        <w:rPr>
          <w:rFonts w:hint="default" w:ascii="Times New Roman" w:hAnsi="Times New Roman" w:eastAsia="仿宋" w:cs="Times New Roman"/>
          <w:b w:val="0"/>
          <w:bCs w:val="0"/>
          <w:color w:val="auto"/>
          <w:sz w:val="28"/>
          <w:szCs w:val="28"/>
          <w:highlight w:val="none"/>
          <w:lang w:val="zh-CN" w:eastAsia="zh-CN"/>
        </w:rPr>
        <w:t>本项目污水排放口</w:t>
      </w:r>
      <w:r>
        <w:rPr>
          <w:rFonts w:hint="default" w:ascii="Times New Roman" w:hAnsi="Times New Roman" w:eastAsia="仿宋" w:cs="Times New Roman"/>
          <w:b w:val="0"/>
          <w:bCs w:val="0"/>
          <w:color w:val="auto"/>
          <w:sz w:val="28"/>
          <w:szCs w:val="28"/>
          <w:highlight w:val="none"/>
          <w:lang w:val="en-US" w:eastAsia="zh-CN"/>
        </w:rPr>
        <w:t>pH、悬浮物、五日生化需氧量、化学需氧量、氨氮、总磷、总氮、</w:t>
      </w:r>
      <w:r>
        <w:rPr>
          <w:rFonts w:hint="eastAsia" w:ascii="Times New Roman" w:hAnsi="Times New Roman" w:eastAsia="仿宋" w:cs="Times New Roman"/>
          <w:b w:val="0"/>
          <w:bCs w:val="0"/>
          <w:color w:val="auto"/>
          <w:sz w:val="28"/>
          <w:szCs w:val="28"/>
          <w:highlight w:val="none"/>
          <w:lang w:val="en-US" w:eastAsia="zh-CN"/>
        </w:rPr>
        <w:t>石油类</w:t>
      </w:r>
      <w:r>
        <w:rPr>
          <w:rFonts w:hint="default" w:ascii="Times New Roman" w:hAnsi="Times New Roman" w:eastAsia="仿宋" w:cs="Times New Roman"/>
          <w:b w:val="0"/>
          <w:bCs w:val="0"/>
          <w:color w:val="auto"/>
          <w:sz w:val="28"/>
          <w:szCs w:val="28"/>
          <w:highlight w:val="none"/>
          <w:lang w:val="en-US" w:eastAsia="zh-CN"/>
        </w:rPr>
        <w:t>、动植物油、全盐量</w:t>
      </w:r>
      <w:r>
        <w:rPr>
          <w:rFonts w:hint="eastAsia" w:ascii="Times New Roman" w:hAnsi="Times New Roman" w:eastAsia="仿宋" w:cs="Times New Roman"/>
          <w:b w:val="0"/>
          <w:bCs w:val="0"/>
          <w:color w:val="auto"/>
          <w:sz w:val="28"/>
          <w:szCs w:val="28"/>
          <w:highlight w:val="none"/>
          <w:lang w:val="en-US" w:eastAsia="zh-CN"/>
        </w:rPr>
        <w:t>最大日平均排放浓度</w:t>
      </w:r>
      <w:r>
        <w:rPr>
          <w:rFonts w:hint="default" w:ascii="Times New Roman" w:hAnsi="Times New Roman" w:eastAsia="仿宋" w:cs="Times New Roman"/>
          <w:b w:val="0"/>
          <w:bCs w:val="0"/>
          <w:color w:val="auto"/>
          <w:sz w:val="28"/>
          <w:szCs w:val="28"/>
          <w:highlight w:val="none"/>
          <w:lang w:val="en-US" w:eastAsia="zh-CN"/>
        </w:rPr>
        <w:t>分别为</w:t>
      </w:r>
      <w:r>
        <w:rPr>
          <w:rFonts w:hint="eastAsia" w:ascii="Times New Roman" w:hAnsi="Times New Roman" w:eastAsia="仿宋" w:cs="Times New Roman"/>
          <w:b w:val="0"/>
          <w:bCs w:val="0"/>
          <w:color w:val="auto"/>
          <w:sz w:val="28"/>
          <w:szCs w:val="28"/>
          <w:highlight w:val="none"/>
          <w:lang w:val="en-US" w:eastAsia="zh-CN"/>
        </w:rPr>
        <w:t>7.3</w:t>
      </w:r>
      <w:r>
        <w:rPr>
          <w:rFonts w:hint="default" w:ascii="Times New Roman" w:hAnsi="Times New Roman"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z w:val="28"/>
          <w:szCs w:val="28"/>
          <w:highlight w:val="none"/>
          <w:lang w:val="en-US" w:eastAsia="zh-CN"/>
        </w:rPr>
        <w:t>17</w:t>
      </w:r>
      <w:r>
        <w:rPr>
          <w:rFonts w:hint="default" w:ascii="Times New Roman" w:hAnsi="Times New Roman" w:eastAsia="仿宋" w:cs="Times New Roman"/>
          <w:b w:val="0"/>
          <w:bCs w:val="0"/>
          <w:color w:val="auto"/>
          <w:sz w:val="28"/>
          <w:szCs w:val="28"/>
          <w:highlight w:val="none"/>
          <w:lang w:val="en-US" w:eastAsia="zh-CN"/>
        </w:rPr>
        <w:t xml:space="preserve"> mg/L、</w:t>
      </w:r>
      <w:r>
        <w:rPr>
          <w:rFonts w:hint="eastAsia" w:ascii="Times New Roman" w:hAnsi="Times New Roman" w:eastAsia="仿宋" w:cs="Times New Roman"/>
          <w:b w:val="0"/>
          <w:bCs w:val="0"/>
          <w:color w:val="auto"/>
          <w:sz w:val="28"/>
          <w:szCs w:val="28"/>
          <w:highlight w:val="none"/>
          <w:lang w:val="en-US" w:eastAsia="zh-CN"/>
        </w:rPr>
        <w:t>10.6</w:t>
      </w:r>
      <w:r>
        <w:rPr>
          <w:rFonts w:hint="default" w:ascii="Times New Roman" w:hAnsi="Times New Roman" w:eastAsia="仿宋" w:cs="Times New Roman"/>
          <w:b w:val="0"/>
          <w:bCs w:val="0"/>
          <w:color w:val="auto"/>
          <w:sz w:val="28"/>
          <w:szCs w:val="28"/>
          <w:highlight w:val="none"/>
          <w:lang w:val="en-US" w:eastAsia="zh-CN"/>
        </w:rPr>
        <w:t xml:space="preserve"> mg/L、</w:t>
      </w:r>
      <w:r>
        <w:rPr>
          <w:rFonts w:hint="eastAsia" w:ascii="Times New Roman" w:hAnsi="Times New Roman" w:eastAsia="仿宋" w:cs="Times New Roman"/>
          <w:b w:val="0"/>
          <w:bCs w:val="0"/>
          <w:color w:val="auto"/>
          <w:sz w:val="28"/>
          <w:szCs w:val="28"/>
          <w:highlight w:val="none"/>
          <w:lang w:val="en-US" w:eastAsia="zh-CN"/>
        </w:rPr>
        <w:t>33</w:t>
      </w:r>
      <w:r>
        <w:rPr>
          <w:rFonts w:hint="default" w:ascii="Times New Roman" w:hAnsi="Times New Roman" w:eastAsia="仿宋" w:cs="Times New Roman"/>
          <w:b w:val="0"/>
          <w:bCs w:val="0"/>
          <w:color w:val="auto"/>
          <w:sz w:val="28"/>
          <w:szCs w:val="28"/>
          <w:highlight w:val="none"/>
          <w:lang w:val="en-US" w:eastAsia="zh-CN"/>
        </w:rPr>
        <w:t xml:space="preserve"> mg/L、</w:t>
      </w:r>
      <w:r>
        <w:rPr>
          <w:rFonts w:hint="eastAsia" w:ascii="Times New Roman" w:hAnsi="Times New Roman" w:eastAsia="仿宋" w:cs="Times New Roman"/>
          <w:b w:val="0"/>
          <w:bCs w:val="0"/>
          <w:color w:val="auto"/>
          <w:sz w:val="28"/>
          <w:szCs w:val="28"/>
          <w:highlight w:val="none"/>
          <w:lang w:val="en-US" w:eastAsia="zh-CN"/>
        </w:rPr>
        <w:t xml:space="preserve">1.70 </w:t>
      </w:r>
      <w:r>
        <w:rPr>
          <w:rFonts w:hint="default" w:ascii="Times New Roman" w:hAnsi="Times New Roman" w:eastAsia="仿宋" w:cs="Times New Roman"/>
          <w:b w:val="0"/>
          <w:bCs w:val="0"/>
          <w:color w:val="auto"/>
          <w:sz w:val="28"/>
          <w:szCs w:val="28"/>
          <w:highlight w:val="none"/>
          <w:lang w:val="en-US" w:eastAsia="zh-CN"/>
        </w:rPr>
        <w:t>mg/L、</w:t>
      </w:r>
      <w:r>
        <w:rPr>
          <w:rFonts w:hint="eastAsia" w:ascii="Times New Roman" w:hAnsi="Times New Roman" w:eastAsia="仿宋" w:cs="Times New Roman"/>
          <w:b w:val="0"/>
          <w:bCs w:val="0"/>
          <w:color w:val="auto"/>
          <w:sz w:val="28"/>
          <w:szCs w:val="28"/>
          <w:highlight w:val="none"/>
          <w:lang w:val="en-US" w:eastAsia="zh-CN"/>
        </w:rPr>
        <w:t>0.38</w:t>
      </w:r>
      <w:r>
        <w:rPr>
          <w:rFonts w:hint="default" w:ascii="Times New Roman" w:hAnsi="Times New Roman" w:eastAsia="仿宋" w:cs="Times New Roman"/>
          <w:b w:val="0"/>
          <w:bCs w:val="0"/>
          <w:color w:val="auto"/>
          <w:sz w:val="28"/>
          <w:szCs w:val="28"/>
          <w:highlight w:val="none"/>
          <w:lang w:val="en-US" w:eastAsia="zh-CN"/>
        </w:rPr>
        <w:t xml:space="preserve"> mg/L、</w:t>
      </w:r>
      <w:r>
        <w:rPr>
          <w:rFonts w:hint="eastAsia" w:ascii="Times New Roman" w:hAnsi="Times New Roman" w:eastAsia="仿宋" w:cs="Times New Roman"/>
          <w:b w:val="0"/>
          <w:bCs w:val="0"/>
          <w:color w:val="auto"/>
          <w:sz w:val="28"/>
          <w:szCs w:val="28"/>
          <w:highlight w:val="none"/>
          <w:lang w:val="en-US" w:eastAsia="zh-CN"/>
        </w:rPr>
        <w:t xml:space="preserve">11.3 </w:t>
      </w:r>
      <w:r>
        <w:rPr>
          <w:rFonts w:hint="default" w:ascii="Times New Roman" w:hAnsi="Times New Roman" w:eastAsia="仿宋" w:cs="Times New Roman"/>
          <w:b w:val="0"/>
          <w:bCs w:val="0"/>
          <w:color w:val="auto"/>
          <w:sz w:val="28"/>
          <w:szCs w:val="28"/>
          <w:highlight w:val="none"/>
          <w:lang w:val="en-US" w:eastAsia="zh-CN"/>
        </w:rPr>
        <w:t>mg/L、</w:t>
      </w:r>
      <w:r>
        <w:rPr>
          <w:rFonts w:hint="eastAsia" w:ascii="Times New Roman" w:hAnsi="Times New Roman" w:eastAsia="仿宋" w:cs="Times New Roman"/>
          <w:b w:val="0"/>
          <w:bCs w:val="0"/>
          <w:color w:val="auto"/>
          <w:sz w:val="28"/>
          <w:szCs w:val="28"/>
          <w:highlight w:val="none"/>
          <w:lang w:val="en-US" w:eastAsia="zh-CN"/>
        </w:rPr>
        <w:t xml:space="preserve">0.56 </w:t>
      </w:r>
      <w:r>
        <w:rPr>
          <w:rFonts w:hint="default" w:ascii="Times New Roman" w:hAnsi="Times New Roman" w:eastAsia="仿宋" w:cs="Times New Roman"/>
          <w:b w:val="0"/>
          <w:bCs w:val="0"/>
          <w:color w:val="auto"/>
          <w:sz w:val="28"/>
          <w:szCs w:val="28"/>
          <w:highlight w:val="none"/>
          <w:lang w:val="en-US" w:eastAsia="zh-CN"/>
        </w:rPr>
        <w:t>mg/L、</w:t>
      </w:r>
      <w:r>
        <w:rPr>
          <w:rFonts w:hint="eastAsia" w:ascii="Times New Roman" w:hAnsi="Times New Roman" w:eastAsia="仿宋" w:cs="Times New Roman"/>
          <w:b w:val="0"/>
          <w:bCs w:val="0"/>
          <w:color w:val="auto"/>
          <w:sz w:val="28"/>
          <w:szCs w:val="28"/>
          <w:highlight w:val="none"/>
          <w:lang w:val="en-US" w:eastAsia="zh-CN"/>
        </w:rPr>
        <w:t xml:space="preserve">0.69 </w:t>
      </w:r>
      <w:r>
        <w:rPr>
          <w:rFonts w:hint="default" w:ascii="Times New Roman" w:hAnsi="Times New Roman" w:eastAsia="仿宋" w:cs="Times New Roman"/>
          <w:b w:val="0"/>
          <w:bCs w:val="0"/>
          <w:color w:val="auto"/>
          <w:sz w:val="28"/>
          <w:szCs w:val="28"/>
          <w:highlight w:val="none"/>
          <w:lang w:val="en-US" w:eastAsia="zh-CN"/>
        </w:rPr>
        <w:t>mg/L、</w:t>
      </w:r>
      <w:r>
        <w:rPr>
          <w:rFonts w:hint="eastAsia" w:ascii="Times New Roman" w:hAnsi="Times New Roman" w:eastAsia="仿宋" w:cs="Times New Roman"/>
          <w:b w:val="0"/>
          <w:bCs w:val="0"/>
          <w:color w:val="auto"/>
          <w:sz w:val="28"/>
          <w:szCs w:val="28"/>
          <w:highlight w:val="none"/>
          <w:lang w:val="en-US" w:eastAsia="zh-CN"/>
        </w:rPr>
        <w:t xml:space="preserve">1242 </w:t>
      </w:r>
      <w:r>
        <w:rPr>
          <w:rFonts w:hint="default" w:ascii="Times New Roman" w:hAnsi="Times New Roman" w:eastAsia="仿宋" w:cs="Times New Roman"/>
          <w:b w:val="0"/>
          <w:bCs w:val="0"/>
          <w:color w:val="auto"/>
          <w:sz w:val="28"/>
          <w:szCs w:val="28"/>
          <w:highlight w:val="none"/>
          <w:lang w:val="en-US" w:eastAsia="zh-CN"/>
        </w:rPr>
        <w:t>mg/L，满足</w:t>
      </w:r>
      <w:r>
        <w:rPr>
          <w:rFonts w:hint="default" w:ascii="Times New Roman" w:hAnsi="Times New Roman" w:eastAsia="仿宋" w:cs="Times New Roman"/>
          <w:b w:val="0"/>
          <w:bCs w:val="0"/>
          <w:color w:val="auto"/>
          <w:sz w:val="28"/>
          <w:szCs w:val="28"/>
          <w:highlight w:val="none"/>
          <w:lang w:eastAsia="zh-CN"/>
        </w:rPr>
        <w:t>《铝工业污染物排放标准》（GB25465-2010）表 2 间接排放标准（</w:t>
      </w:r>
      <w:r>
        <w:rPr>
          <w:rFonts w:hint="default" w:ascii="Times New Roman" w:hAnsi="Times New Roman" w:eastAsia="仿宋" w:cs="Times New Roman"/>
          <w:b w:val="0"/>
          <w:bCs w:val="0"/>
          <w:color w:val="auto"/>
          <w:sz w:val="28"/>
          <w:szCs w:val="28"/>
          <w:highlight w:val="none"/>
          <w:lang w:val="en-US" w:eastAsia="zh-CN"/>
        </w:rPr>
        <w:t>pH：6-9、悬浮物70 mg/L、五日生化需氧量：--、化学需氧量200 mg/L、氨氮25 mg/L、总磷1.0 mg/L、总氮15 mg/L、石油类3 mg/L、动植物油--、全盐量1600 mg/L）</w:t>
      </w:r>
      <w:r>
        <w:rPr>
          <w:rFonts w:hint="default" w:ascii="Times New Roman" w:hAnsi="Times New Roman" w:eastAsia="仿宋" w:cs="Times New Roman"/>
          <w:b w:val="0"/>
          <w:bCs w:val="0"/>
          <w:color w:val="auto"/>
          <w:sz w:val="28"/>
          <w:szCs w:val="28"/>
          <w:highlight w:val="none"/>
          <w:lang w:eastAsia="zh-CN"/>
        </w:rPr>
        <w:t>。</w:t>
      </w:r>
    </w:p>
    <w:p>
      <w:pPr>
        <w:pStyle w:val="34"/>
        <w:keepNext w:val="0"/>
        <w:keepLines w:val="0"/>
        <w:pageBreakBefore w:val="0"/>
        <w:widowControl/>
        <w:numPr>
          <w:ilvl w:val="0"/>
          <w:numId w:val="0"/>
        </w:numPr>
        <w:tabs>
          <w:tab w:val="left" w:pos="1680"/>
        </w:tabs>
        <w:kinsoku/>
        <w:wordWrap/>
        <w:overflowPunct/>
        <w:topLinePunct w:val="0"/>
        <w:bidi w:val="0"/>
        <w:spacing w:line="360" w:lineRule="auto"/>
        <w:ind w:leftChars="250"/>
        <w:textAlignment w:val="auto"/>
        <w:outlineLvl w:val="9"/>
        <w:rPr>
          <w:rFonts w:hint="default" w:ascii="Times New Roman" w:hAnsi="Times New Roman" w:eastAsia="仿宋" w:cs="Times New Roman"/>
          <w:b/>
          <w:bCs/>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2、废气</w:t>
      </w:r>
    </w:p>
    <w:p>
      <w:pPr>
        <w:pageBreakBefore w:val="0"/>
        <w:kinsoku/>
        <w:wordWrap/>
        <w:overflowPunct/>
        <w:topLinePunct w:val="0"/>
        <w:bidi w:val="0"/>
        <w:spacing w:afterLines="0" w:line="360" w:lineRule="auto"/>
        <w:ind w:firstLine="560" w:firstLineChars="200"/>
        <w:rPr>
          <w:rFonts w:hint="default" w:ascii="Times New Roman" w:hAnsi="Times New Roman" w:eastAsia="仿宋" w:cs="Times New Roman"/>
          <w:color w:val="auto"/>
          <w:spacing w:val="-5"/>
          <w:position w:val="2"/>
          <w:sz w:val="28"/>
          <w:szCs w:val="28"/>
          <w:highlight w:val="none"/>
          <w:vertAlign w:val="subscript"/>
        </w:rPr>
      </w:pPr>
      <w:r>
        <w:rPr>
          <w:rFonts w:hint="default" w:ascii="Times New Roman" w:hAnsi="Times New Roman" w:eastAsia="仿宋" w:cs="Times New Roman"/>
          <w:b w:val="0"/>
          <w:bCs w:val="0"/>
          <w:color w:val="auto"/>
          <w:sz w:val="28"/>
          <w:szCs w:val="28"/>
          <w:highlight w:val="none"/>
          <w:lang w:eastAsia="zh-CN"/>
        </w:rPr>
        <w:t>验收监测期间，</w:t>
      </w:r>
      <w:r>
        <w:rPr>
          <w:rFonts w:hint="default" w:ascii="Times New Roman" w:hAnsi="Times New Roman" w:eastAsia="仿宋" w:cs="Times New Roman"/>
          <w:b w:val="0"/>
          <w:bCs w:val="0"/>
          <w:color w:val="auto"/>
          <w:kern w:val="0"/>
          <w:sz w:val="28"/>
          <w:szCs w:val="28"/>
          <w:highlight w:val="none"/>
        </w:rPr>
        <w:t>项</w:t>
      </w:r>
      <w:r>
        <w:rPr>
          <w:rFonts w:hint="default" w:ascii="Times New Roman" w:hAnsi="Times New Roman" w:eastAsia="仿宋" w:cs="Times New Roman"/>
          <w:color w:val="auto"/>
          <w:kern w:val="0"/>
          <w:sz w:val="28"/>
          <w:szCs w:val="28"/>
          <w:highlight w:val="none"/>
        </w:rPr>
        <w:t>目</w:t>
      </w:r>
      <w:r>
        <w:rPr>
          <w:rFonts w:hint="default" w:ascii="Times New Roman" w:hAnsi="Times New Roman" w:eastAsia="仿宋" w:cs="Times New Roman"/>
          <w:color w:val="auto"/>
          <w:kern w:val="0"/>
          <w:sz w:val="28"/>
          <w:szCs w:val="28"/>
          <w:highlight w:val="none"/>
          <w:lang w:eastAsia="zh-CN"/>
        </w:rPr>
        <w:t>有组织废气颗粒物、</w:t>
      </w:r>
      <w:r>
        <w:rPr>
          <w:rFonts w:hint="default" w:ascii="Times New Roman" w:hAnsi="Times New Roman" w:eastAsia="仿宋" w:cs="Times New Roman"/>
          <w:color w:val="auto"/>
          <w:position w:val="2"/>
          <w:sz w:val="28"/>
          <w:szCs w:val="28"/>
          <w:highlight w:val="none"/>
        </w:rPr>
        <w:t>SO</w:t>
      </w:r>
      <w:r>
        <w:rPr>
          <w:rFonts w:hint="default" w:ascii="Times New Roman" w:hAnsi="Times New Roman" w:eastAsia="仿宋" w:cs="Times New Roman"/>
          <w:color w:val="auto"/>
          <w:position w:val="2"/>
          <w:sz w:val="28"/>
          <w:szCs w:val="28"/>
          <w:highlight w:val="none"/>
          <w:vertAlign w:val="subscript"/>
        </w:rPr>
        <w:t>2</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5"/>
          <w:position w:val="2"/>
          <w:sz w:val="28"/>
          <w:szCs w:val="28"/>
          <w:highlight w:val="none"/>
          <w:vertAlign w:val="baseline"/>
        </w:rPr>
        <w:t>NO</w:t>
      </w:r>
      <w:r>
        <w:rPr>
          <w:rFonts w:hint="default" w:ascii="Times New Roman" w:hAnsi="Times New Roman" w:eastAsia="仿宋" w:cs="Times New Roman"/>
          <w:color w:val="auto"/>
          <w:spacing w:val="-5"/>
          <w:position w:val="2"/>
          <w:sz w:val="28"/>
          <w:szCs w:val="28"/>
          <w:highlight w:val="none"/>
          <w:vertAlign w:val="subscript"/>
        </w:rPr>
        <w:t>X</w:t>
      </w:r>
      <w:r>
        <w:rPr>
          <w:rFonts w:hint="eastAsia" w:ascii="Times New Roman" w:hAnsi="Times New Roman" w:eastAsia="仿宋" w:cs="Times New Roman"/>
          <w:color w:val="auto"/>
          <w:kern w:val="0"/>
          <w:sz w:val="28"/>
          <w:szCs w:val="28"/>
          <w:highlight w:val="none"/>
          <w:lang w:eastAsia="zh-CN"/>
        </w:rPr>
        <w:t>实测</w:t>
      </w:r>
      <w:r>
        <w:rPr>
          <w:rFonts w:hint="default" w:ascii="Times New Roman" w:hAnsi="Times New Roman" w:eastAsia="仿宋" w:cs="Times New Roman"/>
          <w:color w:val="auto"/>
          <w:kern w:val="0"/>
          <w:sz w:val="28"/>
          <w:szCs w:val="28"/>
          <w:highlight w:val="none"/>
          <w:lang w:eastAsia="zh-CN"/>
        </w:rPr>
        <w:t>最大排放浓度分别为</w:t>
      </w:r>
      <w:r>
        <w:rPr>
          <w:rFonts w:hint="default" w:ascii="Times New Roman" w:hAnsi="Times New Roman" w:eastAsia="仿宋" w:cs="Times New Roman"/>
          <w:color w:val="auto"/>
          <w:kern w:val="0"/>
          <w:sz w:val="28"/>
          <w:szCs w:val="28"/>
          <w:highlight w:val="none"/>
          <w:lang w:val="en-US" w:eastAsia="zh-CN"/>
        </w:rPr>
        <w:t xml:space="preserve">2.7 </w:t>
      </w:r>
      <w:r>
        <w:rPr>
          <w:rFonts w:hint="default" w:ascii="Times New Roman" w:hAnsi="Times New Roman" w:eastAsia="仿宋" w:cs="Times New Roman"/>
          <w:color w:val="auto"/>
          <w:sz w:val="28"/>
          <w:szCs w:val="28"/>
          <w:highlight w:val="none"/>
        </w:rPr>
        <w:t>mg/m</w:t>
      </w:r>
      <w:r>
        <w:rPr>
          <w:rFonts w:hint="default" w:ascii="Times New Roman" w:hAnsi="Times New Roman" w:eastAsia="仿宋" w:cs="Times New Roman"/>
          <w:color w:val="auto"/>
          <w:sz w:val="28"/>
          <w:szCs w:val="28"/>
          <w:highlight w:val="none"/>
          <w:vertAlign w:val="superscript"/>
        </w:rPr>
        <w:t>3</w:t>
      </w:r>
      <w:r>
        <w:rPr>
          <w:rFonts w:hint="default" w:ascii="Times New Roman" w:hAnsi="Times New Roman" w:eastAsia="仿宋" w:cs="Times New Roman"/>
          <w:color w:val="auto"/>
          <w:kern w:val="0"/>
          <w:sz w:val="28"/>
          <w:szCs w:val="28"/>
          <w:highlight w:val="none"/>
          <w:lang w:val="en-US" w:eastAsia="zh-CN"/>
        </w:rPr>
        <w:t xml:space="preserve">、未检出、6 </w:t>
      </w:r>
      <w:r>
        <w:rPr>
          <w:rFonts w:hint="default" w:ascii="Times New Roman" w:hAnsi="Times New Roman" w:eastAsia="仿宋" w:cs="Times New Roman"/>
          <w:color w:val="auto"/>
          <w:sz w:val="28"/>
          <w:szCs w:val="28"/>
          <w:highlight w:val="none"/>
        </w:rPr>
        <w:t>mg/m</w:t>
      </w:r>
      <w:r>
        <w:rPr>
          <w:rFonts w:hint="default" w:ascii="Times New Roman" w:hAnsi="Times New Roman" w:eastAsia="仿宋" w:cs="Times New Roman"/>
          <w:color w:val="auto"/>
          <w:sz w:val="28"/>
          <w:szCs w:val="28"/>
          <w:highlight w:val="none"/>
          <w:vertAlign w:val="superscript"/>
        </w:rPr>
        <w:t>3</w:t>
      </w:r>
      <w:r>
        <w:rPr>
          <w:rFonts w:hint="default" w:ascii="Times New Roman" w:hAnsi="Times New Roman" w:eastAsia="仿宋" w:cs="Times New Roman"/>
          <w:color w:val="auto"/>
          <w:kern w:val="0"/>
          <w:sz w:val="28"/>
          <w:szCs w:val="28"/>
          <w:highlight w:val="none"/>
          <w:lang w:val="en-US" w:eastAsia="zh-CN"/>
        </w:rPr>
        <w:t>，最大排放速率</w:t>
      </w:r>
      <w:r>
        <w:rPr>
          <w:rFonts w:hint="default" w:ascii="Times New Roman" w:hAnsi="Times New Roman" w:eastAsia="仿宋" w:cs="Times New Roman"/>
          <w:color w:val="auto"/>
          <w:kern w:val="0"/>
          <w:sz w:val="28"/>
          <w:szCs w:val="28"/>
          <w:highlight w:val="none"/>
          <w:lang w:eastAsia="zh-CN"/>
        </w:rPr>
        <w:t>分别</w:t>
      </w:r>
      <w:r>
        <w:rPr>
          <w:rFonts w:hint="default" w:ascii="Times New Roman" w:hAnsi="Times New Roman" w:eastAsia="仿宋" w:cs="Times New Roman"/>
          <w:color w:val="auto"/>
          <w:kern w:val="0"/>
          <w:sz w:val="28"/>
          <w:szCs w:val="28"/>
          <w:highlight w:val="none"/>
          <w:lang w:val="en-US" w:eastAsia="zh-CN"/>
        </w:rPr>
        <w:t>为</w:t>
      </w:r>
      <w:r>
        <w:rPr>
          <w:rFonts w:hint="default" w:ascii="Times New Roman" w:hAnsi="Times New Roman" w:eastAsia="仿宋" w:cs="Times New Roman"/>
          <w:color w:val="auto"/>
          <w:sz w:val="28"/>
          <w:szCs w:val="28"/>
          <w:highlight w:val="none"/>
          <w:lang w:val="en-US" w:eastAsia="zh-CN"/>
        </w:rPr>
        <w:t xml:space="preserve">0.302 </w:t>
      </w:r>
      <w:r>
        <w:rPr>
          <w:rFonts w:hint="default" w:ascii="Times New Roman" w:hAnsi="Times New Roman" w:eastAsia="仿宋" w:cs="Times New Roman"/>
          <w:color w:val="auto"/>
          <w:sz w:val="28"/>
          <w:szCs w:val="28"/>
          <w:highlight w:val="none"/>
        </w:rPr>
        <w:t>kg/h</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 xml:space="preserve">0.168 </w:t>
      </w:r>
      <w:r>
        <w:rPr>
          <w:rFonts w:hint="default" w:ascii="Times New Roman" w:hAnsi="Times New Roman" w:eastAsia="仿宋" w:cs="Times New Roman"/>
          <w:color w:val="auto"/>
          <w:sz w:val="28"/>
          <w:szCs w:val="28"/>
          <w:highlight w:val="none"/>
        </w:rPr>
        <w:t>kg/h</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 xml:space="preserve">0.661 </w:t>
      </w:r>
      <w:r>
        <w:rPr>
          <w:rFonts w:hint="default" w:ascii="Times New Roman" w:hAnsi="Times New Roman" w:eastAsia="仿宋" w:cs="Times New Roman"/>
          <w:color w:val="auto"/>
          <w:sz w:val="28"/>
          <w:szCs w:val="28"/>
          <w:highlight w:val="none"/>
        </w:rPr>
        <w:t>kg/h</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pacing w:val="-8"/>
          <w:sz w:val="28"/>
          <w:szCs w:val="28"/>
          <w:highlight w:val="none"/>
          <w:lang w:eastAsia="zh-CN"/>
        </w:rPr>
        <w:t>满足</w:t>
      </w:r>
      <w:r>
        <w:rPr>
          <w:rFonts w:hint="default" w:ascii="Times New Roman" w:hAnsi="Times New Roman" w:eastAsia="仿宋" w:cs="Times New Roman"/>
          <w:color w:val="auto"/>
          <w:sz w:val="28"/>
          <w:szCs w:val="28"/>
          <w:highlight w:val="none"/>
          <w:lang w:val="en-US" w:eastAsia="zh-CN"/>
        </w:rPr>
        <w:t>山东省《区域性大气污染物综合排放标准》（DB37/ 2376-2019）表 1“重点控制区”浓度限值要求（颗粒物10 mg/m</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vertAlign w:val="baseline"/>
          <w:lang w:val="en-US" w:eastAsia="zh-CN"/>
        </w:rPr>
        <w:t>、</w:t>
      </w:r>
      <w:r>
        <w:rPr>
          <w:rFonts w:hint="default" w:ascii="Times New Roman" w:hAnsi="Times New Roman" w:eastAsia="仿宋" w:cs="Times New Roman"/>
          <w:color w:val="auto"/>
          <w:position w:val="2"/>
          <w:sz w:val="28"/>
          <w:szCs w:val="28"/>
          <w:highlight w:val="none"/>
        </w:rPr>
        <w:t>SO</w:t>
      </w:r>
      <w:r>
        <w:rPr>
          <w:rFonts w:hint="default" w:ascii="Times New Roman" w:hAnsi="Times New Roman" w:eastAsia="仿宋" w:cs="Times New Roman"/>
          <w:color w:val="auto"/>
          <w:position w:val="2"/>
          <w:sz w:val="28"/>
          <w:szCs w:val="28"/>
          <w:highlight w:val="none"/>
          <w:vertAlign w:val="subscript"/>
        </w:rPr>
        <w:t>2</w:t>
      </w:r>
      <w:r>
        <w:rPr>
          <w:rFonts w:hint="default" w:ascii="Times New Roman" w:hAnsi="Times New Roman" w:eastAsia="仿宋" w:cs="Times New Roman"/>
          <w:color w:val="auto"/>
          <w:position w:val="2"/>
          <w:sz w:val="28"/>
          <w:szCs w:val="28"/>
          <w:highlight w:val="none"/>
          <w:vertAlign w:val="baseline"/>
          <w:lang w:val="en-US" w:eastAsia="zh-CN"/>
        </w:rPr>
        <w:t xml:space="preserve"> 50</w:t>
      </w:r>
      <w:r>
        <w:rPr>
          <w:rFonts w:hint="default" w:ascii="Times New Roman" w:hAnsi="Times New Roman" w:eastAsia="仿宋" w:cs="Times New Roman"/>
          <w:color w:val="auto"/>
          <w:sz w:val="28"/>
          <w:szCs w:val="28"/>
          <w:highlight w:val="none"/>
          <w:lang w:val="en-US" w:eastAsia="zh-CN"/>
        </w:rPr>
        <w:t xml:space="preserve"> mg/m</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vertAlign w:val="baseline"/>
          <w:lang w:val="en-US" w:eastAsia="zh-CN"/>
        </w:rPr>
        <w:t>、</w:t>
      </w:r>
      <w:r>
        <w:rPr>
          <w:rFonts w:hint="default" w:ascii="Times New Roman" w:hAnsi="Times New Roman" w:eastAsia="仿宋" w:cs="Times New Roman"/>
          <w:color w:val="auto"/>
          <w:spacing w:val="-5"/>
          <w:position w:val="2"/>
          <w:sz w:val="28"/>
          <w:szCs w:val="28"/>
          <w:highlight w:val="none"/>
          <w:vertAlign w:val="baseline"/>
        </w:rPr>
        <w:t>NO</w:t>
      </w:r>
      <w:r>
        <w:rPr>
          <w:rFonts w:hint="default" w:ascii="Times New Roman" w:hAnsi="Times New Roman" w:eastAsia="仿宋" w:cs="Times New Roman"/>
          <w:color w:val="auto"/>
          <w:spacing w:val="-5"/>
          <w:position w:val="2"/>
          <w:sz w:val="28"/>
          <w:szCs w:val="28"/>
          <w:highlight w:val="none"/>
          <w:vertAlign w:val="subscript"/>
        </w:rPr>
        <w:t>X</w:t>
      </w:r>
      <w:r>
        <w:rPr>
          <w:rFonts w:hint="default" w:ascii="Times New Roman" w:hAnsi="Times New Roman" w:eastAsia="仿宋" w:cs="Times New Roman"/>
          <w:color w:val="auto"/>
          <w:sz w:val="28"/>
          <w:szCs w:val="28"/>
          <w:highlight w:val="none"/>
          <w:vertAlign w:val="baseline"/>
          <w:lang w:val="en-US" w:eastAsia="zh-CN"/>
        </w:rPr>
        <w:t>、100</w:t>
      </w:r>
      <w:r>
        <w:rPr>
          <w:rFonts w:hint="default" w:ascii="Times New Roman" w:hAnsi="Times New Roman" w:eastAsia="仿宋" w:cs="Times New Roman"/>
          <w:color w:val="auto"/>
          <w:sz w:val="28"/>
          <w:szCs w:val="28"/>
          <w:highlight w:val="none"/>
          <w:lang w:val="en-US" w:eastAsia="zh-CN"/>
        </w:rPr>
        <w:t xml:space="preserve"> mg/m</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lang w:val="en-US" w:eastAsia="zh-CN"/>
        </w:rPr>
        <w:t>），排放速率满足《大气污染物综合排放标准》（GB 16297-1996）表 2 排放速率限值（21m: 7.61 kg/h、5.37 kg/h、1.61 kg/h）</w:t>
      </w:r>
    </w:p>
    <w:p>
      <w:pPr>
        <w:pageBreakBefore w:val="0"/>
        <w:kinsoku/>
        <w:wordWrap/>
        <w:overflowPunct/>
        <w:topLinePunct w:val="0"/>
        <w:bidi w:val="0"/>
        <w:spacing w:afterLines="0" w:line="360" w:lineRule="auto"/>
        <w:ind w:firstLine="560" w:firstLineChars="200"/>
        <w:rPr>
          <w:rFonts w:hint="default" w:ascii="Times New Roman" w:hAnsi="Times New Roman" w:eastAsia="仿宋" w:cs="Times New Roman"/>
          <w:color w:val="auto"/>
          <w:spacing w:val="-5"/>
          <w:position w:val="2"/>
          <w:sz w:val="28"/>
          <w:szCs w:val="28"/>
          <w:highlight w:val="none"/>
          <w:vertAlign w:val="subscript"/>
        </w:rPr>
      </w:pPr>
      <w:r>
        <w:rPr>
          <w:rFonts w:hint="default" w:ascii="Times New Roman" w:hAnsi="Times New Roman" w:eastAsia="仿宋" w:cs="Times New Roman"/>
          <w:color w:val="auto"/>
          <w:sz w:val="28"/>
          <w:szCs w:val="28"/>
          <w:highlight w:val="none"/>
        </w:rPr>
        <w:t>氟化物</w:t>
      </w:r>
      <w:r>
        <w:rPr>
          <w:rFonts w:hint="default" w:ascii="Times New Roman" w:hAnsi="Times New Roman" w:eastAsia="仿宋" w:cs="Times New Roman"/>
          <w:color w:val="auto"/>
          <w:spacing w:val="-22"/>
          <w:position w:val="2"/>
          <w:sz w:val="28"/>
          <w:szCs w:val="28"/>
          <w:highlight w:val="none"/>
        </w:rPr>
        <w:t>、氯化氢</w:t>
      </w:r>
      <w:r>
        <w:rPr>
          <w:rFonts w:hint="default" w:ascii="Times New Roman" w:hAnsi="Times New Roman" w:eastAsia="仿宋" w:cs="Times New Roman"/>
          <w:color w:val="auto"/>
          <w:spacing w:val="-22"/>
          <w:position w:val="2"/>
          <w:sz w:val="28"/>
          <w:szCs w:val="28"/>
          <w:highlight w:val="none"/>
          <w:lang w:eastAsia="zh-CN"/>
        </w:rPr>
        <w:t>、</w:t>
      </w:r>
      <w:r>
        <w:rPr>
          <w:rFonts w:hint="default" w:ascii="Times New Roman" w:hAnsi="Times New Roman" w:eastAsia="仿宋" w:cs="Times New Roman"/>
          <w:color w:val="auto"/>
          <w:sz w:val="28"/>
          <w:szCs w:val="28"/>
          <w:highlight w:val="none"/>
        </w:rPr>
        <w:t>铍及其</w:t>
      </w:r>
      <w:r>
        <w:rPr>
          <w:rFonts w:hint="default" w:ascii="Times New Roman" w:hAnsi="Times New Roman" w:eastAsia="仿宋" w:cs="Times New Roman"/>
          <w:color w:val="auto"/>
          <w:spacing w:val="-12"/>
          <w:sz w:val="28"/>
          <w:szCs w:val="28"/>
          <w:highlight w:val="none"/>
        </w:rPr>
        <w:t>化合物</w:t>
      </w:r>
      <w:r>
        <w:rPr>
          <w:rFonts w:hint="eastAsia" w:ascii="Times New Roman" w:hAnsi="Times New Roman" w:eastAsia="仿宋" w:cs="Times New Roman"/>
          <w:color w:val="auto"/>
          <w:kern w:val="0"/>
          <w:sz w:val="28"/>
          <w:szCs w:val="28"/>
          <w:highlight w:val="none"/>
          <w:lang w:eastAsia="zh-CN"/>
        </w:rPr>
        <w:t>实测</w:t>
      </w:r>
      <w:r>
        <w:rPr>
          <w:rFonts w:hint="default" w:ascii="Times New Roman" w:hAnsi="Times New Roman" w:eastAsia="仿宋" w:cs="Times New Roman"/>
          <w:color w:val="auto"/>
          <w:spacing w:val="-12"/>
          <w:sz w:val="28"/>
          <w:szCs w:val="28"/>
          <w:highlight w:val="none"/>
          <w:lang w:eastAsia="zh-CN"/>
        </w:rPr>
        <w:t>最大</w:t>
      </w:r>
      <w:r>
        <w:rPr>
          <w:rFonts w:hint="default" w:ascii="Times New Roman" w:hAnsi="Times New Roman" w:eastAsia="仿宋" w:cs="Times New Roman"/>
          <w:color w:val="auto"/>
          <w:sz w:val="28"/>
          <w:szCs w:val="28"/>
          <w:highlight w:val="none"/>
          <w:lang w:val="en-US" w:eastAsia="zh-CN"/>
        </w:rPr>
        <w:t>排放浓度分别为1.22m</w:t>
      </w:r>
      <w:r>
        <w:rPr>
          <w:rFonts w:hint="default" w:ascii="Times New Roman" w:hAnsi="Times New Roman" w:eastAsia="仿宋" w:cs="Times New Roman"/>
          <w:color w:val="auto"/>
          <w:sz w:val="28"/>
          <w:szCs w:val="28"/>
          <w:highlight w:val="none"/>
        </w:rPr>
        <w:t>g/m</w:t>
      </w:r>
      <w:r>
        <w:rPr>
          <w:rFonts w:hint="default" w:ascii="Times New Roman" w:hAnsi="Times New Roman" w:eastAsia="仿宋" w:cs="Times New Roman"/>
          <w:color w:val="auto"/>
          <w:sz w:val="28"/>
          <w:szCs w:val="28"/>
          <w:highlight w:val="none"/>
          <w:vertAlign w:val="superscript"/>
        </w:rPr>
        <w:t>3</w:t>
      </w:r>
      <w:r>
        <w:rPr>
          <w:rFonts w:hint="default" w:ascii="Times New Roman" w:hAnsi="Times New Roman" w:eastAsia="仿宋" w:cs="Times New Roman"/>
          <w:color w:val="auto"/>
          <w:sz w:val="28"/>
          <w:szCs w:val="28"/>
          <w:highlight w:val="none"/>
          <w:lang w:val="en-US" w:eastAsia="zh-CN"/>
        </w:rPr>
        <w:t>、1.88m</w:t>
      </w:r>
      <w:r>
        <w:rPr>
          <w:rFonts w:hint="default" w:ascii="Times New Roman" w:hAnsi="Times New Roman" w:eastAsia="仿宋" w:cs="Times New Roman"/>
          <w:color w:val="auto"/>
          <w:sz w:val="28"/>
          <w:szCs w:val="28"/>
          <w:highlight w:val="none"/>
        </w:rPr>
        <w:t>g/m</w:t>
      </w:r>
      <w:r>
        <w:rPr>
          <w:rFonts w:hint="default" w:ascii="Times New Roman" w:hAnsi="Times New Roman" w:eastAsia="仿宋" w:cs="Times New Roman"/>
          <w:color w:val="auto"/>
          <w:sz w:val="28"/>
          <w:szCs w:val="28"/>
          <w:highlight w:val="none"/>
          <w:vertAlign w:val="superscript"/>
        </w:rPr>
        <w:t>3</w:t>
      </w:r>
      <w:r>
        <w:rPr>
          <w:rFonts w:hint="default" w:ascii="Times New Roman" w:hAnsi="Times New Roman" w:eastAsia="仿宋" w:cs="Times New Roman"/>
          <w:color w:val="auto"/>
          <w:sz w:val="28"/>
          <w:szCs w:val="28"/>
          <w:highlight w:val="none"/>
          <w:lang w:val="en-US" w:eastAsia="zh-CN"/>
        </w:rPr>
        <w:t>、未检出满足</w:t>
      </w:r>
      <w:r>
        <w:rPr>
          <w:rFonts w:hint="default" w:ascii="Times New Roman" w:hAnsi="Times New Roman" w:eastAsia="仿宋" w:cs="Times New Roman"/>
          <w:color w:val="auto"/>
          <w:sz w:val="28"/>
          <w:szCs w:val="28"/>
          <w:highlight w:val="none"/>
        </w:rPr>
        <w:t>《工业炉窑大气污染物排放标准》（DB37/</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2375-2019）表 1 金属熔炼炉标准</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氟化物</w:t>
      </w:r>
      <w:r>
        <w:rPr>
          <w:rFonts w:hint="default" w:ascii="Times New Roman" w:hAnsi="Times New Roman" w:eastAsia="仿宋" w:cs="Times New Roman"/>
          <w:color w:val="auto"/>
          <w:sz w:val="28"/>
          <w:szCs w:val="28"/>
          <w:highlight w:val="none"/>
          <w:lang w:val="en-US" w:eastAsia="zh-CN"/>
        </w:rPr>
        <w:t xml:space="preserve"> 3.0mg/m</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pacing w:val="-22"/>
          <w:position w:val="2"/>
          <w:sz w:val="28"/>
          <w:szCs w:val="28"/>
          <w:highlight w:val="none"/>
        </w:rPr>
        <w:t>氯化氢</w:t>
      </w:r>
      <w:r>
        <w:rPr>
          <w:rFonts w:hint="default" w:ascii="Times New Roman" w:hAnsi="Times New Roman" w:eastAsia="仿宋" w:cs="Times New Roman"/>
          <w:color w:val="auto"/>
          <w:spacing w:val="-22"/>
          <w:position w:val="2"/>
          <w:sz w:val="28"/>
          <w:szCs w:val="28"/>
          <w:highlight w:val="none"/>
          <w:lang w:val="en-US" w:eastAsia="zh-CN"/>
        </w:rPr>
        <w:t>30</w:t>
      </w:r>
      <w:r>
        <w:rPr>
          <w:rFonts w:hint="default" w:ascii="Times New Roman" w:hAnsi="Times New Roman" w:eastAsia="仿宋" w:cs="Times New Roman"/>
          <w:color w:val="auto"/>
          <w:sz w:val="28"/>
          <w:szCs w:val="28"/>
          <w:highlight w:val="none"/>
          <w:lang w:val="en-US" w:eastAsia="zh-CN"/>
        </w:rPr>
        <w:t>m</w:t>
      </w:r>
      <w:r>
        <w:rPr>
          <w:rFonts w:hint="default" w:ascii="Times New Roman" w:hAnsi="Times New Roman" w:eastAsia="仿宋" w:cs="Times New Roman"/>
          <w:color w:val="auto"/>
          <w:sz w:val="28"/>
          <w:szCs w:val="28"/>
          <w:highlight w:val="none"/>
        </w:rPr>
        <w:t>g/m</w:t>
      </w:r>
      <w:r>
        <w:rPr>
          <w:rFonts w:hint="default" w:ascii="Times New Roman" w:hAnsi="Times New Roman" w:eastAsia="仿宋" w:cs="Times New Roman"/>
          <w:color w:val="auto"/>
          <w:sz w:val="28"/>
          <w:szCs w:val="28"/>
          <w:highlight w:val="none"/>
          <w:vertAlign w:val="superscript"/>
        </w:rPr>
        <w:t>3</w:t>
      </w:r>
      <w:r>
        <w:rPr>
          <w:rFonts w:hint="default" w:ascii="Times New Roman" w:hAnsi="Times New Roman" w:eastAsia="仿宋" w:cs="Times New Roman"/>
          <w:color w:val="auto"/>
          <w:spacing w:val="-22"/>
          <w:position w:val="2"/>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铍及其</w:t>
      </w:r>
      <w:r>
        <w:rPr>
          <w:rFonts w:hint="default" w:ascii="Times New Roman" w:hAnsi="Times New Roman" w:eastAsia="仿宋" w:cs="Times New Roman"/>
          <w:color w:val="auto"/>
          <w:spacing w:val="-12"/>
          <w:sz w:val="28"/>
          <w:szCs w:val="28"/>
          <w:highlight w:val="none"/>
        </w:rPr>
        <w:t>化合物</w:t>
      </w:r>
      <w:r>
        <w:rPr>
          <w:rFonts w:hint="default" w:ascii="Times New Roman" w:hAnsi="Times New Roman" w:eastAsia="仿宋" w:cs="Times New Roman"/>
          <w:color w:val="auto"/>
          <w:spacing w:val="-12"/>
          <w:sz w:val="28"/>
          <w:szCs w:val="28"/>
          <w:highlight w:val="none"/>
          <w:lang w:val="en-US" w:eastAsia="zh-CN"/>
        </w:rPr>
        <w:t xml:space="preserve"> 0.5 </w:t>
      </w:r>
      <w:r>
        <w:rPr>
          <w:rFonts w:hint="default" w:ascii="Times New Roman" w:hAnsi="Times New Roman" w:eastAsia="仿宋" w:cs="Times New Roman"/>
          <w:color w:val="auto"/>
          <w:sz w:val="28"/>
          <w:szCs w:val="28"/>
          <w:highlight w:val="none"/>
          <w:lang w:val="en-US" w:eastAsia="zh-CN"/>
        </w:rPr>
        <w:t>mg/m</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lang w:eastAsia="zh-CN"/>
        </w:rPr>
        <w:t>），最大</w:t>
      </w:r>
      <w:r>
        <w:rPr>
          <w:rFonts w:hint="default" w:ascii="Times New Roman" w:hAnsi="Times New Roman" w:eastAsia="仿宋" w:cs="Times New Roman"/>
          <w:color w:val="auto"/>
          <w:sz w:val="28"/>
          <w:szCs w:val="28"/>
          <w:highlight w:val="none"/>
          <w:lang w:val="en-US" w:eastAsia="zh-CN"/>
        </w:rPr>
        <w:t>排放速率分别为0.128</w:t>
      </w:r>
      <w:r>
        <w:rPr>
          <w:rFonts w:hint="default" w:ascii="Times New Roman" w:hAnsi="Times New Roman" w:eastAsia="仿宋" w:cs="Times New Roman"/>
          <w:color w:val="auto"/>
          <w:spacing w:val="0"/>
          <w:w w:val="100"/>
          <w:position w:val="0"/>
          <w:sz w:val="28"/>
          <w:szCs w:val="28"/>
          <w:highlight w:val="none"/>
          <w:lang w:val="en-US" w:eastAsia="en-US" w:bidi="en-US"/>
        </w:rPr>
        <w:t>kg/h</w:t>
      </w:r>
      <w:r>
        <w:rPr>
          <w:rFonts w:hint="default" w:ascii="Times New Roman" w:hAnsi="Times New Roman" w:eastAsia="仿宋" w:cs="Times New Roman"/>
          <w:color w:val="auto"/>
          <w:sz w:val="28"/>
          <w:szCs w:val="28"/>
          <w:highlight w:val="none"/>
          <w:lang w:val="en-US" w:eastAsia="zh-CN"/>
        </w:rPr>
        <w:t>、0.205</w:t>
      </w:r>
      <w:r>
        <w:rPr>
          <w:rFonts w:hint="default" w:ascii="Times New Roman" w:hAnsi="Times New Roman" w:eastAsia="仿宋" w:cs="Times New Roman"/>
          <w:color w:val="auto"/>
          <w:spacing w:val="0"/>
          <w:w w:val="100"/>
          <w:position w:val="0"/>
          <w:sz w:val="28"/>
          <w:szCs w:val="28"/>
          <w:highlight w:val="none"/>
          <w:lang w:val="en-US" w:eastAsia="en-US" w:bidi="en-US"/>
        </w:rPr>
        <w:t>kg/h</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pacing w:val="0"/>
          <w:w w:val="100"/>
          <w:position w:val="0"/>
          <w:sz w:val="28"/>
          <w:szCs w:val="28"/>
          <w:highlight w:val="none"/>
          <w:lang w:val="en-US" w:eastAsia="zh-CN" w:bidi="en-US"/>
        </w:rPr>
        <w:t>4.05×</w:t>
      </w:r>
      <w:r>
        <w:rPr>
          <w:rFonts w:hint="default" w:ascii="Times New Roman" w:hAnsi="Times New Roman" w:eastAsia="仿宋" w:cs="Times New Roman"/>
          <w:color w:val="auto"/>
          <w:spacing w:val="0"/>
          <w:w w:val="100"/>
          <w:position w:val="0"/>
          <w:sz w:val="28"/>
          <w:szCs w:val="28"/>
          <w:highlight w:val="none"/>
          <w:lang w:val="en-US" w:eastAsia="en-US" w:bidi="en-US"/>
        </w:rPr>
        <w:t>10</w:t>
      </w:r>
      <w:r>
        <w:rPr>
          <w:rFonts w:hint="default" w:ascii="Times New Roman" w:hAnsi="Times New Roman" w:eastAsia="仿宋" w:cs="Times New Roman"/>
          <w:color w:val="auto"/>
          <w:spacing w:val="0"/>
          <w:w w:val="100"/>
          <w:position w:val="0"/>
          <w:sz w:val="28"/>
          <w:szCs w:val="28"/>
          <w:highlight w:val="none"/>
          <w:vertAlign w:val="superscript"/>
          <w:lang w:val="en-US" w:eastAsia="zh-CN"/>
        </w:rPr>
        <w:t>-5</w:t>
      </w:r>
      <w:r>
        <w:rPr>
          <w:rFonts w:hint="default" w:ascii="Times New Roman" w:hAnsi="Times New Roman" w:eastAsia="仿宋" w:cs="Times New Roman"/>
          <w:color w:val="auto"/>
          <w:sz w:val="28"/>
          <w:szCs w:val="28"/>
          <w:highlight w:val="none"/>
          <w:lang w:val="en-US" w:eastAsia="zh-CN"/>
        </w:rPr>
        <w:t>，满足《大气污染物综合排放标准》（GB 16297-1996）表 2 排放速率限值（15m: 0.212kg/h、0.527 kg/h、2.24×10</w:t>
      </w:r>
      <w:r>
        <w:rPr>
          <w:rFonts w:hint="default" w:ascii="Times New Roman" w:hAnsi="Times New Roman" w:eastAsia="仿宋" w:cs="Times New Roman"/>
          <w:color w:val="auto"/>
          <w:sz w:val="28"/>
          <w:szCs w:val="28"/>
          <w:highlight w:val="none"/>
          <w:vertAlign w:val="superscript"/>
          <w:lang w:val="en-US" w:eastAsia="zh-CN"/>
        </w:rPr>
        <w:t>-3</w:t>
      </w:r>
      <w:r>
        <w:rPr>
          <w:rFonts w:hint="default" w:ascii="Times New Roman" w:hAnsi="Times New Roman" w:eastAsia="仿宋" w:cs="Times New Roman"/>
          <w:color w:val="auto"/>
          <w:sz w:val="28"/>
          <w:szCs w:val="28"/>
          <w:highlight w:val="none"/>
          <w:lang w:val="en-US" w:eastAsia="zh-CN"/>
        </w:rPr>
        <w:t xml:space="preserve"> kg/h）</w:t>
      </w:r>
    </w:p>
    <w:p>
      <w:pPr>
        <w:pStyle w:val="34"/>
        <w:keepNext w:val="0"/>
        <w:keepLines w:val="0"/>
        <w:pageBreakBefore w:val="0"/>
        <w:widowControl/>
        <w:numPr>
          <w:ilvl w:val="0"/>
          <w:numId w:val="0"/>
        </w:numPr>
        <w:tabs>
          <w:tab w:val="left" w:pos="1680"/>
        </w:tabs>
        <w:kinsoku/>
        <w:wordWrap/>
        <w:overflowPunct/>
        <w:topLinePunct w:val="0"/>
        <w:autoSpaceDE/>
        <w:autoSpaceDN/>
        <w:bidi w:val="0"/>
        <w:adjustRightInd/>
        <w:snapToGrid/>
        <w:spacing w:line="360" w:lineRule="auto"/>
        <w:ind w:firstLine="280" w:firstLineChars="1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rPr>
        <w:t>铜及其化合物、锰及其化</w:t>
      </w:r>
      <w:r>
        <w:rPr>
          <w:rFonts w:hint="default" w:ascii="Times New Roman" w:hAnsi="Times New Roman" w:eastAsia="仿宋" w:cs="Times New Roman"/>
          <w:color w:val="auto"/>
          <w:sz w:val="28"/>
          <w:szCs w:val="28"/>
          <w:highlight w:val="none"/>
          <w:lang w:val="en-US" w:eastAsia="zh-CN" w:bidi="ar-SA"/>
        </w:rPr>
        <w:t>合物无相关标准限值，本次验收不做评价。</w:t>
      </w:r>
    </w:p>
    <w:p>
      <w:pPr>
        <w:pStyle w:val="34"/>
        <w:keepNext w:val="0"/>
        <w:keepLines w:val="0"/>
        <w:pageBreakBefore w:val="0"/>
        <w:widowControl/>
        <w:numPr>
          <w:ilvl w:val="0"/>
          <w:numId w:val="0"/>
        </w:numPr>
        <w:tabs>
          <w:tab w:val="left" w:pos="1680"/>
        </w:tabs>
        <w:kinsoku/>
        <w:wordWrap/>
        <w:overflowPunct/>
        <w:topLinePunct w:val="0"/>
        <w:bidi w:val="0"/>
        <w:spacing w:line="360" w:lineRule="auto"/>
        <w:ind w:leftChars="250"/>
        <w:textAlignment w:val="auto"/>
        <w:outlineLvl w:val="9"/>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3、噪声</w:t>
      </w:r>
    </w:p>
    <w:p>
      <w:pPr>
        <w:pageBreakBefore w:val="0"/>
        <w:kinsoku/>
        <w:wordWrap/>
        <w:overflowPunct/>
        <w:topLinePunct w:val="0"/>
        <w:bidi w:val="0"/>
        <w:spacing w:afterLines="0"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验收监测期间，</w:t>
      </w:r>
      <w:r>
        <w:rPr>
          <w:rFonts w:hint="default" w:ascii="Times New Roman" w:hAnsi="Times New Roman" w:eastAsia="仿宋" w:cs="Times New Roman"/>
          <w:color w:val="auto"/>
          <w:sz w:val="28"/>
          <w:szCs w:val="28"/>
          <w:highlight w:val="none"/>
          <w:lang w:eastAsia="zh-CN"/>
        </w:rPr>
        <w:t>东、</w:t>
      </w:r>
      <w:r>
        <w:rPr>
          <w:rFonts w:hint="default" w:ascii="Times New Roman" w:hAnsi="Times New Roman" w:eastAsia="仿宋" w:cs="Times New Roman"/>
          <w:color w:val="auto"/>
          <w:sz w:val="28"/>
          <w:szCs w:val="28"/>
          <w:highlight w:val="none"/>
        </w:rPr>
        <w:t>南、</w:t>
      </w:r>
      <w:r>
        <w:rPr>
          <w:rFonts w:hint="eastAsia" w:ascii="Times New Roman" w:hAnsi="Times New Roman" w:eastAsia="仿宋" w:cs="Times New Roman"/>
          <w:color w:val="auto"/>
          <w:sz w:val="28"/>
          <w:szCs w:val="28"/>
          <w:highlight w:val="none"/>
          <w:lang w:eastAsia="zh-CN"/>
        </w:rPr>
        <w:t>西、</w:t>
      </w:r>
      <w:r>
        <w:rPr>
          <w:rFonts w:hint="default" w:ascii="Times New Roman" w:hAnsi="Times New Roman" w:eastAsia="仿宋" w:cs="Times New Roman"/>
          <w:color w:val="auto"/>
          <w:sz w:val="28"/>
          <w:szCs w:val="28"/>
          <w:highlight w:val="none"/>
          <w:lang w:eastAsia="zh-CN"/>
        </w:rPr>
        <w:t>北</w:t>
      </w:r>
      <w:r>
        <w:rPr>
          <w:rFonts w:hint="default" w:ascii="Times New Roman" w:hAnsi="Times New Roman" w:eastAsia="仿宋" w:cs="Times New Roman"/>
          <w:color w:val="auto"/>
          <w:sz w:val="28"/>
          <w:szCs w:val="28"/>
          <w:highlight w:val="none"/>
        </w:rPr>
        <w:t>厂界昼间</w:t>
      </w:r>
      <w:r>
        <w:rPr>
          <w:rFonts w:hint="eastAsia" w:ascii="Times New Roman" w:hAnsi="Times New Roman" w:eastAsia="仿宋" w:cs="Times New Roman"/>
          <w:color w:val="auto"/>
          <w:sz w:val="28"/>
          <w:szCs w:val="28"/>
          <w:highlight w:val="none"/>
          <w:lang w:eastAsia="zh-CN"/>
        </w:rPr>
        <w:t>最大</w:t>
      </w:r>
      <w:r>
        <w:rPr>
          <w:rFonts w:hint="default" w:ascii="Times New Roman" w:hAnsi="Times New Roman" w:eastAsia="仿宋" w:cs="Times New Roman"/>
          <w:color w:val="auto"/>
          <w:sz w:val="28"/>
          <w:szCs w:val="28"/>
          <w:highlight w:val="none"/>
        </w:rPr>
        <w:t>噪声值</w:t>
      </w:r>
      <w:r>
        <w:rPr>
          <w:rFonts w:hint="eastAsia" w:ascii="Times New Roman" w:hAnsi="Times New Roman" w:eastAsia="仿宋" w:cs="Times New Roman"/>
          <w:color w:val="auto"/>
          <w:sz w:val="28"/>
          <w:szCs w:val="28"/>
          <w:highlight w:val="none"/>
          <w:lang w:eastAsia="zh-CN"/>
        </w:rPr>
        <w:t>分别为</w:t>
      </w:r>
      <w:r>
        <w:rPr>
          <w:rFonts w:hint="default"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val="en-US" w:eastAsia="zh-CN"/>
        </w:rPr>
        <w:t>5.7</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val="en-US" w:eastAsia="zh-CN"/>
        </w:rPr>
        <w:t xml:space="preserve">5.5 </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val="en-US" w:eastAsia="zh-CN"/>
        </w:rPr>
        <w:t xml:space="preserve">6.6 </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val="en-US" w:eastAsia="zh-CN"/>
        </w:rPr>
        <w:t xml:space="preserve">5.5 </w:t>
      </w:r>
      <w:r>
        <w:rPr>
          <w:rFonts w:hint="default" w:ascii="Times New Roman" w:hAnsi="Times New Roman" w:eastAsia="仿宋" w:cs="Times New Roman"/>
          <w:color w:val="auto"/>
          <w:sz w:val="28"/>
          <w:szCs w:val="28"/>
          <w:highlight w:val="none"/>
        </w:rPr>
        <w:t>dB(A)，夜间噪声值</w:t>
      </w:r>
      <w:r>
        <w:rPr>
          <w:rFonts w:hint="eastAsia" w:ascii="Times New Roman" w:hAnsi="Times New Roman" w:eastAsia="仿宋" w:cs="Times New Roman"/>
          <w:color w:val="auto"/>
          <w:sz w:val="28"/>
          <w:szCs w:val="28"/>
          <w:highlight w:val="none"/>
          <w:lang w:eastAsia="zh-CN"/>
        </w:rPr>
        <w:t>最大</w:t>
      </w:r>
      <w:r>
        <w:rPr>
          <w:rFonts w:hint="default" w:ascii="Times New Roman" w:hAnsi="Times New Roman" w:eastAsia="仿宋" w:cs="Times New Roman"/>
          <w:color w:val="auto"/>
          <w:sz w:val="28"/>
          <w:szCs w:val="28"/>
          <w:highlight w:val="none"/>
        </w:rPr>
        <w:t>噪声值</w:t>
      </w:r>
      <w:r>
        <w:rPr>
          <w:rFonts w:hint="eastAsia" w:ascii="Times New Roman" w:hAnsi="Times New Roman" w:eastAsia="仿宋" w:cs="Times New Roman"/>
          <w:color w:val="auto"/>
          <w:sz w:val="28"/>
          <w:szCs w:val="28"/>
          <w:highlight w:val="none"/>
          <w:lang w:eastAsia="zh-CN"/>
        </w:rPr>
        <w:t>分别为</w:t>
      </w:r>
      <w:r>
        <w:rPr>
          <w:rFonts w:hint="eastAsia" w:ascii="Times New Roman" w:hAnsi="Times New Roman" w:eastAsia="仿宋" w:cs="Times New Roman"/>
          <w:color w:val="auto"/>
          <w:sz w:val="28"/>
          <w:szCs w:val="28"/>
          <w:highlight w:val="none"/>
          <w:lang w:val="en-US" w:eastAsia="zh-CN"/>
        </w:rPr>
        <w:t>45.5</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 xml:space="preserve">47.0 </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 xml:space="preserve">47.1 </w:t>
      </w:r>
      <w:r>
        <w:rPr>
          <w:rFonts w:hint="default" w:ascii="Times New Roman" w:hAnsi="Times New Roman" w:eastAsia="仿宋" w:cs="Times New Roman"/>
          <w:color w:val="auto"/>
          <w:sz w:val="28"/>
          <w:szCs w:val="28"/>
          <w:highlight w:val="none"/>
        </w:rPr>
        <w:t>dB(A)</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 xml:space="preserve">45.6 </w:t>
      </w:r>
      <w:r>
        <w:rPr>
          <w:rFonts w:hint="default" w:ascii="Times New Roman" w:hAnsi="Times New Roman" w:eastAsia="仿宋" w:cs="Times New Roman"/>
          <w:color w:val="auto"/>
          <w:sz w:val="28"/>
          <w:szCs w:val="28"/>
          <w:highlight w:val="none"/>
        </w:rPr>
        <w:t>dB(A)，满足厂界噪声执行《工业企业厂界环境噪声排放标准》(GB 12348-2008)</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类区标准(昼间6</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dB(A)，夜间5</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dB(A))要求</w:t>
      </w:r>
      <w:r>
        <w:rPr>
          <w:rFonts w:hint="default" w:ascii="Times New Roman" w:hAnsi="Times New Roman" w:eastAsia="仿宋" w:cs="Times New Roman"/>
          <w:color w:val="auto"/>
          <w:sz w:val="28"/>
          <w:szCs w:val="28"/>
          <w:highlight w:val="none"/>
          <w:lang w:eastAsia="zh-CN"/>
        </w:rPr>
        <w:t>。</w:t>
      </w:r>
    </w:p>
    <w:p>
      <w:pPr>
        <w:pStyle w:val="34"/>
        <w:keepNext w:val="0"/>
        <w:keepLines w:val="0"/>
        <w:pageBreakBefore w:val="0"/>
        <w:widowControl/>
        <w:numPr>
          <w:ilvl w:val="0"/>
          <w:numId w:val="0"/>
        </w:numPr>
        <w:tabs>
          <w:tab w:val="left" w:pos="1680"/>
        </w:tabs>
        <w:kinsoku/>
        <w:wordWrap/>
        <w:overflowPunct/>
        <w:topLinePunct w:val="0"/>
        <w:bidi w:val="0"/>
        <w:spacing w:line="360" w:lineRule="auto"/>
        <w:ind w:leftChars="250"/>
        <w:textAlignment w:val="auto"/>
        <w:outlineLvl w:val="9"/>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4、固体废物</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（1）渣经自建渣处理设备处置。铝灰属于危险废物，类别为 HW48 有色金属采选和冶炼废物，代码为</w:t>
      </w:r>
      <w:r>
        <w:rPr>
          <w:rFonts w:hint="eastAsia" w:ascii="Times New Roman" w:hAnsi="Times New Roman" w:eastAsia="仿宋" w:cs="Times New Roman"/>
          <w:color w:val="auto"/>
          <w:sz w:val="28"/>
          <w:szCs w:val="28"/>
          <w:highlight w:val="none"/>
          <w:lang w:val="en-US" w:eastAsia="zh-CN"/>
        </w:rPr>
        <w:t>321-026-48</w:t>
      </w:r>
      <w:r>
        <w:rPr>
          <w:rFonts w:hint="default" w:ascii="Times New Roman" w:hAnsi="Times New Roman" w:eastAsia="仿宋" w:cs="Times New Roman"/>
          <w:color w:val="auto"/>
          <w:sz w:val="28"/>
          <w:szCs w:val="28"/>
          <w:highlight w:val="none"/>
          <w:lang w:val="en-US" w:eastAsia="zh-CN"/>
        </w:rPr>
        <w:t>，委托处置。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（2）烟道粉尘属于危险废物，类别为 HW48 有色金属采选和冶炼废物，代码为321-034-48，委托处置。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（3）年更换废液压油、废润滑油等，属于危险废物，废润滑油，类别为 HW08 废矿物油与含矿物油废物，代码为900-2</w:t>
      </w:r>
      <w:r>
        <w:rPr>
          <w:rFonts w:hint="eastAsia" w:ascii="Times New Roman" w:hAnsi="Times New Roman" w:eastAsia="仿宋" w:cs="Times New Roman"/>
          <w:color w:val="auto"/>
          <w:sz w:val="28"/>
          <w:szCs w:val="28"/>
          <w:highlight w:val="none"/>
          <w:lang w:val="en-US" w:eastAsia="zh-CN"/>
        </w:rPr>
        <w:t>49</w:t>
      </w:r>
      <w:r>
        <w:rPr>
          <w:rFonts w:hint="default" w:ascii="Times New Roman" w:hAnsi="Times New Roman" w:eastAsia="仿宋" w:cs="Times New Roman"/>
          <w:color w:val="auto"/>
          <w:sz w:val="28"/>
          <w:szCs w:val="28"/>
          <w:highlight w:val="none"/>
          <w:lang w:val="en-US" w:eastAsia="zh-CN"/>
        </w:rPr>
        <w:t>-08；</w:t>
      </w:r>
      <w:r>
        <w:rPr>
          <w:rFonts w:hint="eastAsia" w:ascii="Times New Roman" w:hAnsi="Times New Roman" w:eastAsia="仿宋" w:cs="Times New Roman"/>
          <w:color w:val="auto"/>
          <w:sz w:val="28"/>
          <w:szCs w:val="28"/>
          <w:highlight w:val="none"/>
          <w:lang w:val="en-US" w:eastAsia="zh-CN"/>
        </w:rPr>
        <w:t>废变压器油，类别为 HW08 废矿物油与含矿物油废物，代码为</w:t>
      </w:r>
      <w:r>
        <w:rPr>
          <w:rFonts w:hint="default" w:ascii="Times New Roman" w:hAnsi="Times New Roman" w:eastAsia="仿宋" w:cs="Times New Roman"/>
          <w:color w:val="auto"/>
          <w:sz w:val="28"/>
          <w:szCs w:val="28"/>
          <w:highlight w:val="none"/>
          <w:lang w:val="en-US" w:eastAsia="zh-CN"/>
        </w:rPr>
        <w:t>900-</w:t>
      </w:r>
      <w:r>
        <w:rPr>
          <w:rFonts w:hint="eastAsia" w:ascii="Times New Roman" w:hAnsi="Times New Roman" w:eastAsia="仿宋" w:cs="Times New Roman"/>
          <w:color w:val="auto"/>
          <w:sz w:val="28"/>
          <w:szCs w:val="28"/>
          <w:highlight w:val="none"/>
          <w:lang w:val="en-US" w:eastAsia="zh-CN"/>
        </w:rPr>
        <w:t>220-</w:t>
      </w:r>
      <w:r>
        <w:rPr>
          <w:rFonts w:hint="default" w:ascii="Times New Roman" w:hAnsi="Times New Roman" w:eastAsia="仿宋" w:cs="Times New Roman"/>
          <w:color w:val="auto"/>
          <w:sz w:val="28"/>
          <w:szCs w:val="28"/>
          <w:highlight w:val="none"/>
          <w:lang w:val="en-US" w:eastAsia="zh-CN"/>
        </w:rPr>
        <w:t>08</w:t>
      </w:r>
      <w:r>
        <w:rPr>
          <w:rFonts w:hint="eastAsia" w:ascii="Times New Roman" w:hAnsi="Times New Roman" w:eastAsia="仿宋" w:cs="Times New Roman"/>
          <w:color w:val="auto"/>
          <w:sz w:val="28"/>
          <w:szCs w:val="28"/>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（4）年更换废油桶，属于危险废物，类别为 HW08 废矿物油与含矿物油废物，代码为900-249-08，其它生产、销售、使用过程中产生的废矿物油及含沾染矿物油的废弃包装物，委托处置。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（5）废石灰：石灰（氢氧化钙）吸收氟化物、氯化氢变为氟化钙、氯化钙。</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（6）由于废布袋沾染烟道粉尘，废布袋属于危险废物，委托处置。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（7）生活垃圾全部袋装化，定时收集，垃圾桶密封无渗漏，集中收集后，委托环卫部门清运。</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铝灰委托山东惠民智恒金属有限公司定期处置，烟道粉尘、废布袋委托山东聚鼎瑞环保科技有限公司定期处置。其他危险废物委托聊城舒达再生资源回收有限公司定期处置。</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本新建项目竣工环境保护验收监测结果表明：本次验收项目产生的有组织废气、无组织废气、噪声经处理设施处理后均稳定达标排放；项目生产过程中产生的固废处置措施合理有效，去向明确，对外环境影响较小。综上所述，</w:t>
      </w:r>
      <w:r>
        <w:rPr>
          <w:rFonts w:hint="eastAsia" w:ascii="Times New Roman" w:hAnsi="Times New Roman" w:eastAsia="仿宋" w:cs="Times New Roman"/>
          <w:color w:val="auto"/>
          <w:sz w:val="28"/>
          <w:szCs w:val="28"/>
          <w:highlight w:val="none"/>
          <w:lang w:eastAsia="zh-CN"/>
        </w:rPr>
        <w:t>山东云信铝业科技有限公司年产10万吨铝中间合金项目（一期）目</w:t>
      </w:r>
      <w:r>
        <w:rPr>
          <w:rFonts w:hint="default" w:ascii="Times New Roman" w:hAnsi="Times New Roman" w:eastAsia="仿宋" w:cs="Times New Roman"/>
          <w:color w:val="auto"/>
          <w:sz w:val="28"/>
          <w:szCs w:val="28"/>
          <w:highlight w:val="none"/>
          <w:lang w:val="en-US" w:eastAsia="zh-CN"/>
        </w:rPr>
        <w:t>满足建设项目竣工环境保护验收条件。</w:t>
      </w:r>
    </w:p>
    <w:p>
      <w:pPr>
        <w:pStyle w:val="2"/>
        <w:spacing w:line="360" w:lineRule="auto"/>
        <w:ind w:firstLine="562" w:firstLineChars="200"/>
        <w:jc w:val="both"/>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kern w:val="0"/>
          <w:sz w:val="28"/>
          <w:szCs w:val="28"/>
          <w:highlight w:val="none"/>
        </w:rPr>
        <w:t>五、工程建设对环境的影响</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项目建设进行了环境影响评价，基本落实了环境影响评价文件及其批复要求。验收监测期间，项目产生的废气、噪声能够达标排放，</w:t>
      </w:r>
      <w:r>
        <w:rPr>
          <w:rFonts w:hint="default" w:ascii="Times New Roman" w:hAnsi="Times New Roman" w:eastAsia="仿宋" w:cs="Times New Roman"/>
          <w:color w:val="auto"/>
          <w:sz w:val="28"/>
          <w:szCs w:val="28"/>
          <w:highlight w:val="none"/>
          <w:lang w:eastAsia="zh-CN"/>
        </w:rPr>
        <w:t>一般</w:t>
      </w:r>
      <w:r>
        <w:rPr>
          <w:rFonts w:hint="default" w:ascii="Times New Roman" w:hAnsi="Times New Roman" w:eastAsia="仿宋" w:cs="Times New Roman"/>
          <w:color w:val="auto"/>
          <w:sz w:val="28"/>
          <w:szCs w:val="28"/>
          <w:highlight w:val="none"/>
        </w:rPr>
        <w:t>固体</w:t>
      </w:r>
      <w:r>
        <w:rPr>
          <w:rFonts w:hint="default" w:ascii="Times New Roman" w:hAnsi="Times New Roman" w:eastAsia="仿宋" w:cs="Times New Roman"/>
          <w:color w:val="auto"/>
          <w:sz w:val="28"/>
          <w:szCs w:val="28"/>
          <w:highlight w:val="none"/>
          <w:lang w:eastAsia="zh-CN"/>
        </w:rPr>
        <w:t>、危</w:t>
      </w:r>
      <w:r>
        <w:rPr>
          <w:rFonts w:hint="eastAsia" w:ascii="Times New Roman" w:hAnsi="Times New Roman" w:eastAsia="仿宋" w:cs="Times New Roman"/>
          <w:color w:val="auto"/>
          <w:sz w:val="28"/>
          <w:szCs w:val="28"/>
          <w:highlight w:val="none"/>
          <w:lang w:eastAsia="zh-CN"/>
        </w:rPr>
        <w:t>险</w:t>
      </w:r>
      <w:r>
        <w:rPr>
          <w:rFonts w:hint="default" w:ascii="Times New Roman" w:hAnsi="Times New Roman" w:eastAsia="仿宋" w:cs="Times New Roman"/>
          <w:color w:val="auto"/>
          <w:sz w:val="28"/>
          <w:szCs w:val="28"/>
          <w:highlight w:val="none"/>
        </w:rPr>
        <w:t>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default" w:ascii="Times New Roman" w:hAnsi="Times New Roman" w:eastAsia="仿宋" w:cs="Times New Roman"/>
          <w:b/>
          <w:color w:val="auto"/>
          <w:sz w:val="28"/>
          <w:szCs w:val="28"/>
          <w:highlight w:val="none"/>
          <w:shd w:val="clear" w:color="auto" w:fill="FFFFFF"/>
        </w:rPr>
      </w:pPr>
      <w:r>
        <w:rPr>
          <w:rFonts w:hint="default" w:ascii="Times New Roman" w:hAnsi="Times New Roman" w:eastAsia="仿宋" w:cs="Times New Roman"/>
          <w:b/>
          <w:color w:val="auto"/>
          <w:kern w:val="0"/>
          <w:sz w:val="28"/>
          <w:szCs w:val="28"/>
          <w:highlight w:val="none"/>
          <w:shd w:val="clear" w:color="auto" w:fill="FFFFFF"/>
          <w:lang w:bidi="ar"/>
        </w:rPr>
        <w:t>六、验收结论</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shd w:val="clear" w:color="auto" w:fill="FFFFFF"/>
          <w:lang w:val="en-US" w:eastAsia="zh-CN" w:bidi="ar"/>
        </w:rPr>
      </w:pPr>
      <w:r>
        <w:rPr>
          <w:rFonts w:hint="eastAsia" w:ascii="Times New Roman" w:hAnsi="Times New Roman" w:eastAsia="仿宋" w:cs="Times New Roman"/>
          <w:color w:val="auto"/>
          <w:kern w:val="2"/>
          <w:sz w:val="28"/>
          <w:szCs w:val="28"/>
          <w:highlight w:val="none"/>
          <w:shd w:val="clear" w:color="auto" w:fill="FFFFFF"/>
          <w:lang w:eastAsia="zh-CN" w:bidi="ar"/>
        </w:rPr>
        <w:t>山东云信铝业科技有限公司加工厂</w:t>
      </w:r>
      <w:r>
        <w:rPr>
          <w:rFonts w:hint="default" w:ascii="Times New Roman" w:hAnsi="Times New Roman" w:eastAsia="仿宋" w:cs="Times New Roman"/>
          <w:color w:val="auto"/>
          <w:kern w:val="2"/>
          <w:sz w:val="28"/>
          <w:szCs w:val="28"/>
          <w:highlight w:val="none"/>
          <w:shd w:val="clear" w:color="auto" w:fill="FFFFFF"/>
          <w:lang w:val="en-US" w:eastAsia="zh-CN" w:bidi="ar"/>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numPr>
          <w:ilvl w:val="0"/>
          <w:numId w:val="3"/>
        </w:numPr>
        <w:kinsoku/>
        <w:wordWrap/>
        <w:overflowPunct/>
        <w:topLinePunct w:val="0"/>
        <w:bidi w:val="0"/>
        <w:spacing w:line="560" w:lineRule="exact"/>
        <w:ind w:firstLine="281" w:firstLineChars="100"/>
        <w:textAlignment w:val="auto"/>
        <w:outlineLvl w:val="9"/>
        <w:rPr>
          <w:rFonts w:hint="default" w:ascii="Times New Roman" w:hAnsi="Times New Roman" w:eastAsia="仿宋" w:cs="Times New Roman"/>
          <w:b/>
          <w:color w:val="auto"/>
          <w:sz w:val="28"/>
          <w:szCs w:val="28"/>
          <w:highlight w:val="none"/>
          <w:shd w:val="clear" w:color="auto" w:fill="FFFFFF"/>
          <w:lang w:bidi="ar"/>
        </w:rPr>
      </w:pPr>
      <w:r>
        <w:rPr>
          <w:rFonts w:hint="default" w:ascii="Times New Roman" w:hAnsi="Times New Roman" w:eastAsia="仿宋" w:cs="Times New Roman"/>
          <w:b/>
          <w:color w:val="auto"/>
          <w:sz w:val="28"/>
          <w:szCs w:val="28"/>
          <w:highlight w:val="none"/>
          <w:shd w:val="clear" w:color="auto" w:fill="FFFFFF"/>
          <w:lang w:bidi="ar"/>
        </w:rPr>
        <w:t>后续要求</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shd w:val="clear" w:color="auto" w:fill="FFFFFF"/>
          <w:lang w:val="en-US" w:eastAsia="zh-CN" w:bidi="ar"/>
        </w:rPr>
      </w:pPr>
      <w:r>
        <w:rPr>
          <w:rFonts w:hint="default" w:ascii="Times New Roman" w:hAnsi="Times New Roman" w:eastAsia="仿宋" w:cs="Times New Roman"/>
          <w:color w:val="auto"/>
          <w:kern w:val="2"/>
          <w:sz w:val="28"/>
          <w:szCs w:val="28"/>
          <w:highlight w:val="none"/>
          <w:shd w:val="clear" w:color="auto" w:fill="FFFFFF"/>
          <w:lang w:val="en-US" w:eastAsia="zh-CN" w:bidi="ar"/>
        </w:rPr>
        <w:t>1、生产过程中严格落实制定的环境风险防范措施，及环境保护管理计划。</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shd w:val="clear" w:color="auto" w:fill="FFFFFF"/>
          <w:lang w:val="en-US" w:eastAsia="zh-CN" w:bidi="ar"/>
        </w:rPr>
      </w:pPr>
      <w:r>
        <w:rPr>
          <w:rFonts w:hint="default" w:ascii="Times New Roman" w:hAnsi="Times New Roman" w:eastAsia="仿宋" w:cs="Times New Roman"/>
          <w:color w:val="auto"/>
          <w:kern w:val="2"/>
          <w:sz w:val="28"/>
          <w:szCs w:val="28"/>
          <w:highlight w:val="none"/>
          <w:shd w:val="clear" w:color="auto" w:fill="FFFFFF"/>
          <w:lang w:val="en-US" w:eastAsia="zh-CN" w:bidi="ar"/>
        </w:rPr>
        <w:t>2、按照已申领的排污许可证进行</w:t>
      </w:r>
      <w:bookmarkStart w:id="0" w:name="_GoBack"/>
      <w:bookmarkEnd w:id="0"/>
      <w:r>
        <w:rPr>
          <w:rFonts w:hint="default" w:ascii="Times New Roman" w:hAnsi="Times New Roman" w:eastAsia="仿宋" w:cs="Times New Roman"/>
          <w:color w:val="auto"/>
          <w:kern w:val="2"/>
          <w:sz w:val="28"/>
          <w:szCs w:val="28"/>
          <w:highlight w:val="none"/>
          <w:shd w:val="clear" w:color="auto" w:fill="FFFFFF"/>
          <w:lang w:val="en-US" w:eastAsia="zh-CN" w:bidi="ar"/>
        </w:rPr>
        <w:t>自行监测，完善监测手段或委托有资质单位定期监测。</w:t>
      </w:r>
    </w:p>
    <w:p>
      <w:pPr>
        <w:pStyle w:val="2"/>
        <w:ind w:firstLine="560" w:firstLineChars="200"/>
        <w:rPr>
          <w:rFonts w:hint="default"/>
          <w:color w:val="auto"/>
          <w:highlight w:val="none"/>
          <w:lang w:val="en-US" w:eastAsia="zh-CN"/>
        </w:rPr>
      </w:pPr>
      <w:r>
        <w:rPr>
          <w:rFonts w:hint="eastAsia" w:ascii="Times New Roman" w:eastAsia="仿宋" w:cs="Times New Roman"/>
          <w:color w:val="auto"/>
          <w:kern w:val="2"/>
          <w:sz w:val="28"/>
          <w:szCs w:val="28"/>
          <w:highlight w:val="none"/>
          <w:shd w:val="clear" w:color="auto" w:fill="FFFFFF"/>
          <w:lang w:val="en-US" w:eastAsia="zh-CN" w:bidi="ar"/>
        </w:rPr>
        <w:t>3、加强固废管理，环保设备定期维护。</w:t>
      </w:r>
    </w:p>
    <w:p>
      <w:pPr>
        <w:keepNext w:val="0"/>
        <w:keepLines w:val="0"/>
        <w:pageBreakBefore w:val="0"/>
        <w:numPr>
          <w:ilvl w:val="0"/>
          <w:numId w:val="3"/>
        </w:numPr>
        <w:kinsoku/>
        <w:wordWrap/>
        <w:overflowPunct/>
        <w:topLinePunct w:val="0"/>
        <w:bidi w:val="0"/>
        <w:spacing w:line="560" w:lineRule="exact"/>
        <w:ind w:firstLine="281" w:firstLineChars="100"/>
        <w:textAlignment w:val="auto"/>
        <w:outlineLvl w:val="9"/>
        <w:rPr>
          <w:rFonts w:hint="default" w:ascii="Times New Roman" w:hAnsi="Times New Roman" w:eastAsia="仿宋" w:cs="Times New Roman"/>
          <w:b/>
          <w:color w:val="auto"/>
          <w:sz w:val="28"/>
          <w:szCs w:val="28"/>
          <w:highlight w:val="none"/>
          <w:shd w:val="clear" w:color="auto" w:fill="FFFFFF"/>
          <w:lang w:bidi="ar"/>
        </w:rPr>
      </w:pPr>
      <w:r>
        <w:rPr>
          <w:rFonts w:hint="default" w:ascii="Times New Roman" w:hAnsi="Times New Roman" w:eastAsia="仿宋" w:cs="Times New Roman"/>
          <w:b/>
          <w:color w:val="auto"/>
          <w:sz w:val="28"/>
          <w:szCs w:val="28"/>
          <w:highlight w:val="none"/>
          <w:shd w:val="clear" w:color="auto" w:fill="FFFFFF"/>
          <w:lang w:val="en-US" w:eastAsia="zh-CN" w:bidi="ar"/>
        </w:rPr>
        <w:t>验收人员信</w:t>
      </w:r>
      <w:r>
        <w:rPr>
          <w:rFonts w:hint="default" w:ascii="Times New Roman" w:hAnsi="Times New Roman" w:eastAsia="仿宋" w:cs="Times New Roman"/>
          <w:b/>
          <w:color w:val="auto"/>
          <w:sz w:val="28"/>
          <w:szCs w:val="28"/>
          <w:highlight w:val="none"/>
          <w:shd w:val="clear" w:color="auto" w:fill="FFFFFF"/>
          <w:lang w:bidi="ar"/>
        </w:rPr>
        <w:t>息</w:t>
      </w:r>
    </w:p>
    <w:p>
      <w:pPr>
        <w:keepNext w:val="0"/>
        <w:keepLines w:val="0"/>
        <w:pageBreakBefore w:val="0"/>
        <w:kinsoku/>
        <w:wordWrap/>
        <w:overflowPunct/>
        <w:topLinePunct w:val="0"/>
        <w:bidi w:val="0"/>
        <w:adjustRightInd w:val="0"/>
        <w:spacing w:line="560" w:lineRule="exact"/>
        <w:ind w:firstLine="427" w:firstLineChars="152"/>
        <w:jc w:val="left"/>
        <w:textAlignment w:val="auto"/>
        <w:outlineLvl w:val="9"/>
        <w:rPr>
          <w:rFonts w:hint="default" w:ascii="Times New Roman" w:hAnsi="Times New Roman" w:eastAsia="仿宋" w:cs="Times New Roman"/>
          <w:b/>
          <w:color w:val="auto"/>
          <w:kern w:val="0"/>
          <w:sz w:val="28"/>
          <w:szCs w:val="28"/>
          <w:highlight w:val="none"/>
          <w:shd w:val="clear" w:color="auto" w:fill="FFFFFF"/>
          <w:lang w:bidi="ar"/>
        </w:rPr>
      </w:pPr>
      <w:r>
        <w:rPr>
          <w:rFonts w:hint="default" w:ascii="Times New Roman" w:hAnsi="Times New Roman" w:eastAsia="仿宋" w:cs="Times New Roman"/>
          <w:b/>
          <w:color w:val="auto"/>
          <w:kern w:val="0"/>
          <w:sz w:val="28"/>
          <w:szCs w:val="28"/>
          <w:highlight w:val="none"/>
          <w:shd w:val="clear" w:color="auto" w:fill="FFFFFF"/>
          <w:lang w:bidi="ar"/>
        </w:rPr>
        <w:t>见附件。</w:t>
      </w:r>
    </w:p>
    <w:p>
      <w:pPr>
        <w:pStyle w:val="2"/>
        <w:rPr>
          <w:rFonts w:hint="default" w:ascii="Times New Roman" w:hAnsi="Times New Roman" w:cs="Times New Roman"/>
          <w:color w:val="auto"/>
          <w:highlight w:val="none"/>
        </w:rPr>
      </w:pPr>
    </w:p>
    <w:p>
      <w:pPr>
        <w:keepNext w:val="0"/>
        <w:keepLines w:val="0"/>
        <w:pageBreakBefore w:val="0"/>
        <w:kinsoku/>
        <w:wordWrap/>
        <w:overflowPunct/>
        <w:topLinePunct w:val="0"/>
        <w:bidi w:val="0"/>
        <w:adjustRightInd w:val="0"/>
        <w:spacing w:line="560" w:lineRule="exact"/>
        <w:ind w:firstLine="425" w:firstLineChars="152"/>
        <w:jc w:val="center"/>
        <w:textAlignment w:val="auto"/>
        <w:outlineLvl w:val="9"/>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lang w:val="en-US" w:eastAsia="zh-CN"/>
        </w:rPr>
        <w:t xml:space="preserve">                          </w:t>
      </w:r>
      <w:r>
        <w:rPr>
          <w:rFonts w:hint="eastAsia" w:ascii="Times New Roman" w:hAnsi="Times New Roman" w:eastAsia="仿宋" w:cs="Times New Roman"/>
          <w:color w:val="auto"/>
          <w:kern w:val="2"/>
          <w:sz w:val="28"/>
          <w:szCs w:val="28"/>
          <w:highlight w:val="none"/>
          <w:shd w:val="clear" w:color="auto" w:fill="FFFFFF"/>
          <w:lang w:eastAsia="zh-CN" w:bidi="ar"/>
        </w:rPr>
        <w:t>山东云信铝业科技有限公司</w:t>
      </w:r>
    </w:p>
    <w:p>
      <w:pPr>
        <w:keepNext w:val="0"/>
        <w:keepLines w:val="0"/>
        <w:pageBreakBefore w:val="0"/>
        <w:kinsoku/>
        <w:wordWrap/>
        <w:overflowPunct/>
        <w:topLinePunct w:val="0"/>
        <w:bidi w:val="0"/>
        <w:adjustRightInd w:val="0"/>
        <w:spacing w:line="560" w:lineRule="exact"/>
        <w:ind w:right="600" w:firstLine="5465" w:firstLineChars="1952"/>
        <w:textAlignment w:val="auto"/>
        <w:outlineLvl w:val="9"/>
        <w:rPr>
          <w:rFonts w:hint="default" w:ascii="Times New Roman" w:hAnsi="Times New Roman" w:eastAsia="仿宋" w:cs="Times New Roman"/>
          <w:b/>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lang w:bidi="ar"/>
        </w:rPr>
        <w:t>20</w:t>
      </w:r>
      <w:r>
        <w:rPr>
          <w:rFonts w:hint="default" w:ascii="Times New Roman" w:hAnsi="Times New Roman" w:eastAsia="仿宋" w:cs="Times New Roman"/>
          <w:color w:val="auto"/>
          <w:sz w:val="28"/>
          <w:szCs w:val="28"/>
          <w:highlight w:val="none"/>
          <w:shd w:val="clear" w:color="auto" w:fill="FFFFFF"/>
          <w:lang w:val="en-US" w:eastAsia="zh-CN" w:bidi="ar"/>
        </w:rPr>
        <w:t>2</w:t>
      </w:r>
      <w:r>
        <w:rPr>
          <w:rFonts w:hint="eastAsia" w:ascii="Times New Roman" w:hAnsi="Times New Roman" w:eastAsia="仿宋" w:cs="Times New Roman"/>
          <w:color w:val="auto"/>
          <w:sz w:val="28"/>
          <w:szCs w:val="28"/>
          <w:highlight w:val="none"/>
          <w:shd w:val="clear" w:color="auto" w:fill="FFFFFF"/>
          <w:lang w:val="en-US" w:eastAsia="zh-CN" w:bidi="ar"/>
        </w:rPr>
        <w:t>2</w:t>
      </w:r>
      <w:r>
        <w:rPr>
          <w:rFonts w:hint="default" w:ascii="Times New Roman" w:hAnsi="Times New Roman" w:eastAsia="仿宋" w:cs="Times New Roman"/>
          <w:color w:val="auto"/>
          <w:sz w:val="28"/>
          <w:szCs w:val="28"/>
          <w:highlight w:val="none"/>
          <w:shd w:val="clear" w:color="auto" w:fill="FFFFFF"/>
          <w:lang w:bidi="ar"/>
        </w:rPr>
        <w:t>年</w:t>
      </w:r>
      <w:r>
        <w:rPr>
          <w:rFonts w:hint="eastAsia" w:ascii="Times New Roman" w:hAnsi="Times New Roman" w:eastAsia="仿宋" w:cs="Times New Roman"/>
          <w:color w:val="auto"/>
          <w:sz w:val="28"/>
          <w:szCs w:val="28"/>
          <w:highlight w:val="none"/>
          <w:shd w:val="clear" w:color="auto" w:fill="FFFFFF"/>
          <w:lang w:val="en-US" w:eastAsia="zh-CN" w:bidi="ar"/>
        </w:rPr>
        <w:t>1</w:t>
      </w:r>
      <w:r>
        <w:rPr>
          <w:rFonts w:hint="default" w:ascii="Times New Roman" w:hAnsi="Times New Roman" w:eastAsia="仿宋" w:cs="Times New Roman"/>
          <w:color w:val="auto"/>
          <w:sz w:val="28"/>
          <w:szCs w:val="28"/>
          <w:highlight w:val="none"/>
          <w:shd w:val="clear" w:color="auto" w:fill="FFFFFF"/>
          <w:lang w:bidi="ar"/>
        </w:rPr>
        <w:t>月</w:t>
      </w:r>
      <w:r>
        <w:rPr>
          <w:rFonts w:hint="eastAsia" w:ascii="Times New Roman" w:hAnsi="Times New Roman" w:eastAsia="仿宋" w:cs="Times New Roman"/>
          <w:color w:val="auto"/>
          <w:sz w:val="28"/>
          <w:szCs w:val="28"/>
          <w:highlight w:val="none"/>
          <w:shd w:val="clear" w:color="auto" w:fill="FFFFFF"/>
          <w:lang w:val="en-US" w:eastAsia="zh-CN" w:bidi="ar"/>
        </w:rPr>
        <w:t>3</w:t>
      </w:r>
      <w:r>
        <w:rPr>
          <w:rFonts w:hint="default" w:ascii="Times New Roman" w:hAnsi="Times New Roman" w:eastAsia="仿宋" w:cs="Times New Roman"/>
          <w:color w:val="auto"/>
          <w:sz w:val="28"/>
          <w:szCs w:val="28"/>
          <w:highlight w:val="none"/>
          <w:shd w:val="clear" w:color="auto" w:fill="FFFFFF"/>
          <w:lang w:bidi="ar"/>
        </w:rPr>
        <w:t>日</w:t>
      </w:r>
    </w:p>
    <w:sectPr>
      <w:footerReference r:id="rId3" w:type="default"/>
      <w:pgSz w:w="11906" w:h="16838"/>
      <w:pgMar w:top="1757" w:right="1701" w:bottom="175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DD036"/>
    <w:multiLevelType w:val="singleLevel"/>
    <w:tmpl w:val="F79DD036"/>
    <w:lvl w:ilvl="0" w:tentative="0">
      <w:start w:val="7"/>
      <w:numFmt w:val="chineseCounting"/>
      <w:suff w:val="nothing"/>
      <w:lvlText w:val="%1、"/>
      <w:lvlJc w:val="left"/>
      <w:rPr>
        <w:rFonts w:hint="eastAsia"/>
      </w:rPr>
    </w:lvl>
  </w:abstractNum>
  <w:abstractNum w:abstractNumId="1">
    <w:nsid w:val="25785BFB"/>
    <w:multiLevelType w:val="singleLevel"/>
    <w:tmpl w:val="25785BFB"/>
    <w:lvl w:ilvl="0" w:tentative="0">
      <w:start w:val="1"/>
      <w:numFmt w:val="decimal"/>
      <w:suff w:val="nothing"/>
      <w:lvlText w:val="%1、"/>
      <w:lvlJc w:val="left"/>
    </w:lvl>
  </w:abstractNum>
  <w:abstractNum w:abstractNumId="2">
    <w:nsid w:val="25C00433"/>
    <w:multiLevelType w:val="singleLevel"/>
    <w:tmpl w:val="25C0043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0EC8"/>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578DE"/>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DFC"/>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111FEA"/>
    <w:rsid w:val="014E219F"/>
    <w:rsid w:val="01830BBB"/>
    <w:rsid w:val="01831EB1"/>
    <w:rsid w:val="018D4E1D"/>
    <w:rsid w:val="019B0381"/>
    <w:rsid w:val="02486A06"/>
    <w:rsid w:val="02720825"/>
    <w:rsid w:val="03497C45"/>
    <w:rsid w:val="03F95071"/>
    <w:rsid w:val="04764161"/>
    <w:rsid w:val="048F6DF9"/>
    <w:rsid w:val="053F0C01"/>
    <w:rsid w:val="05A515BF"/>
    <w:rsid w:val="05C64C12"/>
    <w:rsid w:val="064274D2"/>
    <w:rsid w:val="07206E81"/>
    <w:rsid w:val="072465C0"/>
    <w:rsid w:val="078E5038"/>
    <w:rsid w:val="07940C9D"/>
    <w:rsid w:val="07CD5705"/>
    <w:rsid w:val="082C65F6"/>
    <w:rsid w:val="08981135"/>
    <w:rsid w:val="08A80B08"/>
    <w:rsid w:val="08D55F9A"/>
    <w:rsid w:val="090B0D6C"/>
    <w:rsid w:val="097E5CCD"/>
    <w:rsid w:val="09EA3B5B"/>
    <w:rsid w:val="0ADB5E7A"/>
    <w:rsid w:val="0C8223EB"/>
    <w:rsid w:val="0D0F0B32"/>
    <w:rsid w:val="0D1E69A6"/>
    <w:rsid w:val="0DDA2830"/>
    <w:rsid w:val="0E295C3A"/>
    <w:rsid w:val="0EC4010B"/>
    <w:rsid w:val="0F1D5AD5"/>
    <w:rsid w:val="0F935C5E"/>
    <w:rsid w:val="101B7AC7"/>
    <w:rsid w:val="118D624B"/>
    <w:rsid w:val="11C047E3"/>
    <w:rsid w:val="11D6759B"/>
    <w:rsid w:val="11E615F7"/>
    <w:rsid w:val="11EB0BDB"/>
    <w:rsid w:val="12BF13B3"/>
    <w:rsid w:val="140B7F29"/>
    <w:rsid w:val="14A95C11"/>
    <w:rsid w:val="1514215D"/>
    <w:rsid w:val="158F2BE8"/>
    <w:rsid w:val="16154F53"/>
    <w:rsid w:val="16350956"/>
    <w:rsid w:val="168F41F2"/>
    <w:rsid w:val="17124C0E"/>
    <w:rsid w:val="179864CB"/>
    <w:rsid w:val="17A85BCB"/>
    <w:rsid w:val="182F2017"/>
    <w:rsid w:val="1860513B"/>
    <w:rsid w:val="19217D79"/>
    <w:rsid w:val="19A12421"/>
    <w:rsid w:val="19E6775E"/>
    <w:rsid w:val="19F72CD2"/>
    <w:rsid w:val="1A6B6E45"/>
    <w:rsid w:val="1AAE2376"/>
    <w:rsid w:val="1B1851B0"/>
    <w:rsid w:val="1B6E7342"/>
    <w:rsid w:val="1BDD23CC"/>
    <w:rsid w:val="1BFC78DF"/>
    <w:rsid w:val="1D7040B6"/>
    <w:rsid w:val="1DA931CC"/>
    <w:rsid w:val="1DE01026"/>
    <w:rsid w:val="1E377AA2"/>
    <w:rsid w:val="1E401BCF"/>
    <w:rsid w:val="1E684299"/>
    <w:rsid w:val="1E861162"/>
    <w:rsid w:val="1F132B26"/>
    <w:rsid w:val="1F5235E0"/>
    <w:rsid w:val="1F7E33E3"/>
    <w:rsid w:val="1FA8513D"/>
    <w:rsid w:val="207A33D0"/>
    <w:rsid w:val="209B7983"/>
    <w:rsid w:val="20C33720"/>
    <w:rsid w:val="20D607ED"/>
    <w:rsid w:val="21073864"/>
    <w:rsid w:val="218C6A2F"/>
    <w:rsid w:val="21D27740"/>
    <w:rsid w:val="229E3D41"/>
    <w:rsid w:val="22B36145"/>
    <w:rsid w:val="22E32069"/>
    <w:rsid w:val="234A7918"/>
    <w:rsid w:val="242A71E4"/>
    <w:rsid w:val="24781F67"/>
    <w:rsid w:val="24D830FF"/>
    <w:rsid w:val="25D05D58"/>
    <w:rsid w:val="263D1A97"/>
    <w:rsid w:val="26BC5A5C"/>
    <w:rsid w:val="26C266F9"/>
    <w:rsid w:val="26E5697A"/>
    <w:rsid w:val="26EE2AFE"/>
    <w:rsid w:val="2769587C"/>
    <w:rsid w:val="277F36E0"/>
    <w:rsid w:val="288C09DE"/>
    <w:rsid w:val="29281025"/>
    <w:rsid w:val="297E18AC"/>
    <w:rsid w:val="29EA6C7C"/>
    <w:rsid w:val="2ABB7EB6"/>
    <w:rsid w:val="2B0A5FB6"/>
    <w:rsid w:val="2B8852A6"/>
    <w:rsid w:val="2BE437A4"/>
    <w:rsid w:val="2C030632"/>
    <w:rsid w:val="2C444904"/>
    <w:rsid w:val="2CDF6C4A"/>
    <w:rsid w:val="2D022142"/>
    <w:rsid w:val="2DD54556"/>
    <w:rsid w:val="2EAC457B"/>
    <w:rsid w:val="2EC25674"/>
    <w:rsid w:val="2EC31D07"/>
    <w:rsid w:val="2F1728B1"/>
    <w:rsid w:val="30674F5B"/>
    <w:rsid w:val="30AB5F41"/>
    <w:rsid w:val="315A0AB2"/>
    <w:rsid w:val="319245CF"/>
    <w:rsid w:val="32277A73"/>
    <w:rsid w:val="325D3B85"/>
    <w:rsid w:val="32B352AF"/>
    <w:rsid w:val="32D1264D"/>
    <w:rsid w:val="33252E95"/>
    <w:rsid w:val="34280F52"/>
    <w:rsid w:val="34446345"/>
    <w:rsid w:val="34A03481"/>
    <w:rsid w:val="34C831D5"/>
    <w:rsid w:val="3532002C"/>
    <w:rsid w:val="353E374D"/>
    <w:rsid w:val="35475771"/>
    <w:rsid w:val="36ED0B6A"/>
    <w:rsid w:val="3718176B"/>
    <w:rsid w:val="3746082F"/>
    <w:rsid w:val="380F472B"/>
    <w:rsid w:val="3844229C"/>
    <w:rsid w:val="39AF4AFA"/>
    <w:rsid w:val="39D02E8D"/>
    <w:rsid w:val="3A1D3807"/>
    <w:rsid w:val="3A3008DF"/>
    <w:rsid w:val="3BC02CA5"/>
    <w:rsid w:val="3C9018A6"/>
    <w:rsid w:val="3E6434A2"/>
    <w:rsid w:val="3EC16630"/>
    <w:rsid w:val="3F03129F"/>
    <w:rsid w:val="3F97328A"/>
    <w:rsid w:val="3FAD2EE1"/>
    <w:rsid w:val="41195E44"/>
    <w:rsid w:val="419104EB"/>
    <w:rsid w:val="41991D60"/>
    <w:rsid w:val="420660BD"/>
    <w:rsid w:val="426E4EA8"/>
    <w:rsid w:val="427D660A"/>
    <w:rsid w:val="43815014"/>
    <w:rsid w:val="44756DC2"/>
    <w:rsid w:val="44CD1674"/>
    <w:rsid w:val="452C453B"/>
    <w:rsid w:val="457464FF"/>
    <w:rsid w:val="45B24FB3"/>
    <w:rsid w:val="45BB5A77"/>
    <w:rsid w:val="46640B89"/>
    <w:rsid w:val="47787196"/>
    <w:rsid w:val="479E6D86"/>
    <w:rsid w:val="47ED3325"/>
    <w:rsid w:val="480344CB"/>
    <w:rsid w:val="48112F80"/>
    <w:rsid w:val="48564EC7"/>
    <w:rsid w:val="488743B0"/>
    <w:rsid w:val="490211A0"/>
    <w:rsid w:val="49EF54BB"/>
    <w:rsid w:val="4A8D0713"/>
    <w:rsid w:val="4B651468"/>
    <w:rsid w:val="4B9D25CA"/>
    <w:rsid w:val="4BAA3C7D"/>
    <w:rsid w:val="4C12446F"/>
    <w:rsid w:val="4C3D7FAF"/>
    <w:rsid w:val="4C792DE6"/>
    <w:rsid w:val="4C986D0A"/>
    <w:rsid w:val="4C9C6DAF"/>
    <w:rsid w:val="4CA22886"/>
    <w:rsid w:val="4D196345"/>
    <w:rsid w:val="4D5558B4"/>
    <w:rsid w:val="4DB300A1"/>
    <w:rsid w:val="4F213541"/>
    <w:rsid w:val="4FCD165D"/>
    <w:rsid w:val="51010126"/>
    <w:rsid w:val="514869D4"/>
    <w:rsid w:val="51AB3D1C"/>
    <w:rsid w:val="51B333F0"/>
    <w:rsid w:val="51E4082B"/>
    <w:rsid w:val="52AF73E0"/>
    <w:rsid w:val="52B018E5"/>
    <w:rsid w:val="54CB3916"/>
    <w:rsid w:val="54D6068C"/>
    <w:rsid w:val="54EE0658"/>
    <w:rsid w:val="56E41CBC"/>
    <w:rsid w:val="573D185B"/>
    <w:rsid w:val="57C95FC8"/>
    <w:rsid w:val="58082E64"/>
    <w:rsid w:val="58164938"/>
    <w:rsid w:val="58256F98"/>
    <w:rsid w:val="585D34B6"/>
    <w:rsid w:val="586A3D00"/>
    <w:rsid w:val="592C2021"/>
    <w:rsid w:val="5A0A25FA"/>
    <w:rsid w:val="5A0C3D15"/>
    <w:rsid w:val="5A9D7FB5"/>
    <w:rsid w:val="5AC573E9"/>
    <w:rsid w:val="5B490BA2"/>
    <w:rsid w:val="5B7B768E"/>
    <w:rsid w:val="5BDA2A95"/>
    <w:rsid w:val="5BF54DAA"/>
    <w:rsid w:val="5C084E7C"/>
    <w:rsid w:val="5C177669"/>
    <w:rsid w:val="5D2565F8"/>
    <w:rsid w:val="5DEA4C72"/>
    <w:rsid w:val="5E4A1293"/>
    <w:rsid w:val="5F491C27"/>
    <w:rsid w:val="5FA15C7E"/>
    <w:rsid w:val="60A878DC"/>
    <w:rsid w:val="60B82B42"/>
    <w:rsid w:val="616D12C2"/>
    <w:rsid w:val="62536A85"/>
    <w:rsid w:val="63F40999"/>
    <w:rsid w:val="641B4FF7"/>
    <w:rsid w:val="649460BF"/>
    <w:rsid w:val="64CA55EF"/>
    <w:rsid w:val="64CE536F"/>
    <w:rsid w:val="64F037FD"/>
    <w:rsid w:val="660207AF"/>
    <w:rsid w:val="6658307D"/>
    <w:rsid w:val="673F6AAD"/>
    <w:rsid w:val="67DC4B97"/>
    <w:rsid w:val="68D4001D"/>
    <w:rsid w:val="69406F89"/>
    <w:rsid w:val="694666BE"/>
    <w:rsid w:val="6A4662AD"/>
    <w:rsid w:val="6A7038C2"/>
    <w:rsid w:val="6B917C8A"/>
    <w:rsid w:val="6BA45EE4"/>
    <w:rsid w:val="6BAF403C"/>
    <w:rsid w:val="6C9227DE"/>
    <w:rsid w:val="6E974AF4"/>
    <w:rsid w:val="6EBE4278"/>
    <w:rsid w:val="6EBF63A1"/>
    <w:rsid w:val="6EE770A3"/>
    <w:rsid w:val="717B5FB7"/>
    <w:rsid w:val="71DD2FED"/>
    <w:rsid w:val="72513F3A"/>
    <w:rsid w:val="72D146CB"/>
    <w:rsid w:val="72FF4F9B"/>
    <w:rsid w:val="73434C27"/>
    <w:rsid w:val="73FD68DD"/>
    <w:rsid w:val="74314324"/>
    <w:rsid w:val="75926377"/>
    <w:rsid w:val="75D014F1"/>
    <w:rsid w:val="763C7E05"/>
    <w:rsid w:val="768A4236"/>
    <w:rsid w:val="77261257"/>
    <w:rsid w:val="77B26DB2"/>
    <w:rsid w:val="77FA5314"/>
    <w:rsid w:val="78AA29F4"/>
    <w:rsid w:val="78B50524"/>
    <w:rsid w:val="78CC766A"/>
    <w:rsid w:val="792213E1"/>
    <w:rsid w:val="794C25F7"/>
    <w:rsid w:val="7A347F17"/>
    <w:rsid w:val="7C6631AD"/>
    <w:rsid w:val="7C7665E0"/>
    <w:rsid w:val="7CA9353B"/>
    <w:rsid w:val="7CFE0F2A"/>
    <w:rsid w:val="7EAB7F69"/>
    <w:rsid w:val="7EC56E39"/>
    <w:rsid w:val="7FF365EA"/>
    <w:rsid w:val="7FFF5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qFormat/>
    <w:uiPriority w:val="0"/>
    <w:pPr>
      <w:keepNext/>
      <w:keepLines/>
      <w:spacing w:before="50" w:beforeLines="50" w:beforeAutospacing="0" w:after="50" w:afterLines="50" w:afterAutospacing="0" w:line="360" w:lineRule="auto"/>
      <w:ind w:firstLine="0" w:firstLineChars="0"/>
      <w:jc w:val="left"/>
      <w:outlineLvl w:val="0"/>
    </w:pPr>
    <w:rPr>
      <w:rFonts w:ascii="Times New Roman" w:hAnsi="Times New Roman"/>
      <w:kern w:val="44"/>
      <w:sz w:val="28"/>
    </w:rPr>
  </w:style>
  <w:style w:type="paragraph" w:styleId="5">
    <w:name w:val="heading 4"/>
    <w:basedOn w:val="1"/>
    <w:next w:val="1"/>
    <w:qFormat/>
    <w:uiPriority w:val="1"/>
    <w:pPr>
      <w:ind w:left="380"/>
      <w:outlineLvl w:val="4"/>
    </w:pPr>
    <w:rPr>
      <w:rFonts w:ascii="宋体" w:hAnsi="宋体" w:eastAsia="宋体" w:cs="宋体"/>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Title"/>
    <w:basedOn w:val="1"/>
    <w:next w:val="1"/>
    <w:qFormat/>
    <w:uiPriority w:val="10"/>
    <w:pPr>
      <w:spacing w:before="240" w:after="60"/>
      <w:jc w:val="center"/>
      <w:outlineLvl w:val="0"/>
    </w:pPr>
    <w:rPr>
      <w:rFonts w:ascii="Cambria" w:hAnsi="Cambria" w:cs="Times New Roman"/>
      <w:b/>
      <w:bCs/>
      <w:sz w:val="32"/>
      <w:szCs w:val="32"/>
    </w:rPr>
  </w:style>
  <w:style w:type="paragraph" w:styleId="6">
    <w:name w:val="Normal Indent"/>
    <w:basedOn w:val="1"/>
    <w:qFormat/>
    <w:uiPriority w:val="0"/>
    <w:pPr>
      <w:ind w:firstLine="420" w:firstLineChars="200"/>
    </w:pPr>
  </w:style>
  <w:style w:type="paragraph" w:styleId="7">
    <w:name w:val="annotation text"/>
    <w:basedOn w:val="1"/>
    <w:link w:val="30"/>
    <w:qFormat/>
    <w:uiPriority w:val="0"/>
    <w:pPr>
      <w:jc w:val="left"/>
    </w:pPr>
    <w:rPr>
      <w:rFonts w:ascii="Times New Roman" w:hAnsi="Times New Roman"/>
      <w:szCs w:val="20"/>
    </w:rPr>
  </w:style>
  <w:style w:type="paragraph" w:styleId="8">
    <w:name w:val="Body Text"/>
    <w:basedOn w:val="1"/>
    <w:link w:val="28"/>
    <w:qFormat/>
    <w:uiPriority w:val="0"/>
    <w:pPr>
      <w:spacing w:after="120"/>
    </w:pPr>
    <w:rPr>
      <w:rFonts w:ascii="Times New Roman" w:hAnsi="Times New Roman"/>
      <w:szCs w:val="20"/>
    </w:rPr>
  </w:style>
  <w:style w:type="paragraph" w:styleId="9">
    <w:name w:val="Body Text Indent"/>
    <w:basedOn w:val="1"/>
    <w:qFormat/>
    <w:uiPriority w:val="0"/>
    <w:pPr>
      <w:ind w:firstLine="480"/>
    </w:pPr>
    <w:rPr>
      <w:rFonts w:ascii="楷体_GB2312" w:eastAsia="楷体_GB2312"/>
      <w:sz w:val="30"/>
    </w:rPr>
  </w:style>
  <w:style w:type="paragraph" w:styleId="10">
    <w:name w:val="Plain Text"/>
    <w:basedOn w:val="1"/>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spacing w:before="100" w:beforeAutospacing="1" w:after="100" w:afterAutospacing="1"/>
    </w:pPr>
    <w:rPr>
      <w:rFonts w:ascii="宋体" w:hAnsi="宋体" w:eastAsia="宋体" w:cs="宋体"/>
      <w:sz w:val="28"/>
      <w:szCs w:val="28"/>
    </w:rPr>
  </w:style>
  <w:style w:type="paragraph" w:styleId="16">
    <w:name w:val="Body Text First Indent 2"/>
    <w:basedOn w:val="9"/>
    <w:qFormat/>
    <w:uiPriority w:val="0"/>
    <w:pPr>
      <w:ind w:firstLine="420" w:firstLineChars="200"/>
    </w:pPr>
  </w:style>
  <w:style w:type="table" w:styleId="18">
    <w:name w:val="Table Grid"/>
    <w:basedOn w:val="17"/>
    <w:qFormat/>
    <w:uiPriority w:val="0"/>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8"/>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7"/>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样式 样式 正文 行距: 固定值 25 磅 + 首行缩进:  2 字符1"/>
    <w:basedOn w:val="1"/>
    <w:qFormat/>
    <w:uiPriority w:val="0"/>
    <w:pPr>
      <w:spacing w:line="500" w:lineRule="exact"/>
      <w:ind w:firstLine="480" w:firstLineChars="200"/>
    </w:pPr>
    <w:rPr>
      <w:rFonts w:cs="宋体"/>
      <w:szCs w:val="20"/>
    </w:rPr>
  </w:style>
  <w:style w:type="paragraph" w:customStyle="1" w:styleId="38">
    <w:name w:val="Other|1"/>
    <w:basedOn w:val="1"/>
    <w:qFormat/>
    <w:uiPriority w:val="0"/>
    <w:pPr>
      <w:widowControl w:val="0"/>
      <w:shd w:val="clear" w:color="auto" w:fill="auto"/>
      <w:spacing w:line="274" w:lineRule="exact"/>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3750</Words>
  <Characters>4335</Characters>
  <Lines>18</Lines>
  <Paragraphs>5</Paragraphs>
  <TotalTime>2</TotalTime>
  <ScaleCrop>false</ScaleCrop>
  <LinksUpToDate>false</LinksUpToDate>
  <CharactersWithSpaces>4452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2021-08-30T06:30:00Z</cp:lastPrinted>
  <dcterms:modified xsi:type="dcterms:W3CDTF">2023-11-27T06:05:46Z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C22130A6707A4E5D88096334322039DF</vt:lpwstr>
  </property>
</Properties>
</file>