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茌平县益达机械制造有限公司年产8000吨工程机械履带配件项目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default" w:ascii="Times New Roman" w:hAnsi="Times New Roman" w:eastAsia="宋体" w:cs="Times New Roman"/>
          <w:b/>
          <w:bCs/>
          <w:color w:val="auto"/>
          <w:sz w:val="28"/>
          <w:szCs w:val="28"/>
          <w:lang w:val="en-US" w:eastAsia="zh-CN"/>
        </w:rPr>
        <w:t>竣工环境保护验收</w:t>
      </w:r>
      <w:r>
        <w:rPr>
          <w:rFonts w:hint="eastAsia" w:ascii="Times New Roman" w:hAnsi="Times New Roman" w:eastAsia="宋体" w:cs="Times New Roman"/>
          <w:b/>
          <w:bCs/>
          <w:color w:val="auto"/>
          <w:sz w:val="28"/>
          <w:szCs w:val="28"/>
          <w:lang w:val="en-US" w:eastAsia="zh-CN"/>
        </w:rPr>
        <w:t>其他</w:t>
      </w:r>
      <w:r>
        <w:rPr>
          <w:rFonts w:hint="eastAsia" w:ascii="Times New Roman" w:hAnsi="Times New Roman" w:cs="Times New Roman" w:eastAsiaTheme="majorEastAsia"/>
          <w:b/>
          <w:bCs/>
          <w:sz w:val="28"/>
          <w:szCs w:val="28"/>
          <w:lang w:eastAsia="zh-CN"/>
        </w:rPr>
        <w:t>需要说明的事项</w:t>
      </w:r>
    </w:p>
    <w:p>
      <w:pPr>
        <w:pStyle w:val="2"/>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w:t>
      </w:r>
      <w:r>
        <w:rPr>
          <w:rFonts w:hint="default" w:ascii="Times New Roman" w:hAnsi="Times New Roman" w:eastAsia="宋体" w:cs="Times New Roman"/>
          <w:color w:val="auto"/>
          <w:lang w:val="en-US" w:eastAsia="zh-CN"/>
        </w:rPr>
        <w:t>项目的环境保护设施</w:t>
      </w:r>
      <w:r>
        <w:rPr>
          <w:rFonts w:hint="eastAsia" w:ascii="Times New Roman" w:hAnsi="Times New Roman" w:eastAsia="宋体" w:cs="Times New Roman"/>
          <w:color w:val="auto"/>
          <w:lang w:val="en-US" w:eastAsia="zh-CN"/>
        </w:rPr>
        <w:t>未</w:t>
      </w:r>
      <w:r>
        <w:rPr>
          <w:rFonts w:hint="default" w:ascii="Times New Roman" w:hAnsi="Times New Roman" w:eastAsia="宋体" w:cs="Times New Roman"/>
          <w:color w:val="auto"/>
          <w:lang w:val="en-US" w:eastAsia="zh-CN"/>
        </w:rPr>
        <w:t>纳入了初步设计，环境保护设施的设计符合环境保护设计规范的要求，落实了防治污染和生态破环的措施以及环境保护设施投资概算。</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茌平县益达机械制造有限公司位于山东省聊城市茌平区博平镇西街村南、S242省道东。本项目为改扩建项目，租赁厂区南侧现有厂房扩建，新增厂房5000平方米。购置中频加热炉1台、压力机1台、辊锻机2台、横轧机3台、冲床4台、机械手4台、加工中心6台、探伤机3台、网带回火炉1台</w:t>
      </w:r>
      <w:r>
        <w:rPr>
          <w:rFonts w:hint="eastAsia" w:ascii="Times New Roman" w:hAnsi="Times New Roman" w:cs="Times New Roman"/>
          <w:color w:val="auto"/>
          <w:lang w:val="en-US" w:eastAsia="zh-CN"/>
        </w:rPr>
        <w:t>，现已</w:t>
      </w:r>
      <w:r>
        <w:rPr>
          <w:rFonts w:hint="eastAsia" w:ascii="Times New Roman" w:hAnsi="Times New Roman" w:eastAsia="宋体" w:cs="Times New Roman"/>
          <w:color w:val="auto"/>
          <w:lang w:val="en-US" w:eastAsia="zh-CN"/>
        </w:rPr>
        <w:t>达到年产8000吨工程机械履带配件的生产能力。2023年10月，公司委托山东玖玺环保科技有限公司于2023年10月05日、2023年10月06日、2023年11月14日、2023年11月15日、2023年11月28日</w:t>
      </w:r>
      <w:r>
        <w:rPr>
          <w:rFonts w:hint="eastAsia" w:ascii="Times New Roman" w:hAnsi="Times New Roman" w:cs="Times New Roman"/>
          <w:color w:val="auto"/>
          <w:lang w:val="en-US" w:eastAsia="zh-CN"/>
        </w:rPr>
        <w:t>和</w:t>
      </w:r>
      <w:r>
        <w:rPr>
          <w:rFonts w:hint="eastAsia" w:ascii="Times New Roman" w:hAnsi="Times New Roman" w:eastAsia="宋体" w:cs="Times New Roman"/>
          <w:color w:val="auto"/>
          <w:lang w:val="en-US" w:eastAsia="zh-CN"/>
        </w:rPr>
        <w:t>2023年11月29日对茌平县益达机械制造有限公司年产8000吨工程机械履带配件项目进行验收检测</w:t>
      </w:r>
      <w:r>
        <w:rPr>
          <w:rFonts w:hint="eastAsia" w:ascii="Times New Roman" w:hAnsi="Times New Roman" w:cs="Times New Roman"/>
          <w:color w:val="auto"/>
          <w:lang w:val="en-US" w:eastAsia="zh-CN"/>
        </w:rPr>
        <w:t>，</w:t>
      </w:r>
      <w:r>
        <w:rPr>
          <w:rFonts w:hint="eastAsia" w:ascii="Times New Roman" w:hAnsi="Times New Roman" w:eastAsia="宋体" w:cs="Times New Roman"/>
          <w:color w:val="auto"/>
          <w:lang w:val="en-US" w:eastAsia="zh-CN"/>
        </w:rPr>
        <w:t>后对检测数据进行分析论证，在此基础上完成了项目竣工环境保护验收监测报告表的编制。本次项目验收范围为年产8000吨工程机械履带配件。</w:t>
      </w:r>
    </w:p>
    <w:p>
      <w:pPr>
        <w:pStyle w:val="2"/>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验收结论为：</w:t>
      </w:r>
      <w:r>
        <w:rPr>
          <w:rFonts w:hint="eastAsia" w:ascii="Times New Roman" w:cs="Times New Roman"/>
          <w:color w:val="auto"/>
          <w:lang w:val="en-US" w:eastAsia="zh-CN"/>
        </w:rPr>
        <w:t>茌平县益达机械制造有限公司</w:t>
      </w:r>
      <w:r>
        <w:rPr>
          <w:rFonts w:hint="eastAsia" w:ascii="Times New Roman" w:hAnsi="Times New Roman" w:eastAsia="宋体" w:cs="Times New Roman"/>
          <w:color w:val="auto"/>
          <w:lang w:val="en-US" w:eastAsia="zh-CN"/>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于</w:t>
      </w:r>
      <w:r>
        <w:rPr>
          <w:rFonts w:hint="default" w:ascii="Times New Roman" w:hAnsi="Times New Roman" w:eastAsia="宋体" w:cs="Times New Roman"/>
          <w:color w:val="auto"/>
          <w:lang w:val="en-US" w:eastAsia="zh-CN"/>
        </w:rPr>
        <w:t>20</w:t>
      </w:r>
      <w:r>
        <w:rPr>
          <w:rFonts w:hint="eastAsia" w:ascii="Times New Roman" w:hAnsi="Times New Roman" w:eastAsia="宋体" w:cs="Times New Roman"/>
          <w:color w:val="auto"/>
          <w:lang w:val="en-US" w:eastAsia="zh-CN"/>
        </w:rPr>
        <w:t>2</w:t>
      </w:r>
      <w:r>
        <w:rPr>
          <w:rFonts w:hint="eastAsia" w:ascii="Times New Roman" w:cs="Times New Roman"/>
          <w:color w:val="auto"/>
          <w:lang w:val="en-US" w:eastAsia="zh-CN"/>
        </w:rPr>
        <w:t>3</w:t>
      </w:r>
      <w:r>
        <w:rPr>
          <w:rFonts w:hint="default" w:ascii="Times New Roman" w:hAnsi="Times New Roman" w:eastAsia="宋体" w:cs="Times New Roman"/>
          <w:color w:val="auto"/>
          <w:lang w:val="en-US" w:eastAsia="zh-CN"/>
        </w:rPr>
        <w:t>年</w:t>
      </w:r>
      <w:r>
        <w:rPr>
          <w:rFonts w:hint="eastAsia" w:ascii="Times New Roman" w:cs="Times New Roman"/>
          <w:color w:val="auto"/>
          <w:lang w:val="en-US" w:eastAsia="zh-CN"/>
        </w:rPr>
        <w:t>12</w:t>
      </w:r>
      <w:r>
        <w:rPr>
          <w:rFonts w:hint="default" w:ascii="Times New Roman" w:hAnsi="Times New Roman" w:eastAsia="宋体" w:cs="Times New Roman"/>
          <w:color w:val="auto"/>
          <w:lang w:val="en-US" w:eastAsia="zh-CN"/>
        </w:rPr>
        <w:t>月</w:t>
      </w:r>
      <w:r>
        <w:rPr>
          <w:rFonts w:hint="eastAsia" w:ascii="Times New Roman" w:cs="Times New Roman"/>
          <w:color w:val="auto"/>
          <w:lang w:val="en-US" w:eastAsia="zh-CN"/>
        </w:rPr>
        <w:t>09</w:t>
      </w:r>
      <w:r>
        <w:rPr>
          <w:rFonts w:hint="default" w:ascii="Times New Roman" w:hAnsi="Times New Roman" w:eastAsia="宋体" w:cs="Times New Roman"/>
          <w:color w:val="auto"/>
          <w:lang w:val="en-US" w:eastAsia="zh-CN"/>
        </w:rPr>
        <w:t>日</w:t>
      </w:r>
      <w:r>
        <w:rPr>
          <w:rFonts w:hint="eastAsia" w:ascii="Times New Roman" w:hAnsi="Times New Roman" w:eastAsia="宋体" w:cs="Times New Roman"/>
          <w:color w:val="auto"/>
          <w:lang w:val="en-US" w:eastAsia="zh-CN"/>
        </w:rPr>
        <w:t>验收工作组原则上同意该项目环保设施通过环保验收。</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pPr>
        <w:pStyle w:val="2"/>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建设项目设计、施工和验收期间未收到过公众反馈意见或投诉、反馈或投诉的内容。</w:t>
      </w:r>
    </w:p>
    <w:p>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环境影响报告书（表）及其审批部门审批决定中提出的，除环境保护设施外的其他环境保护措施，主要包括制度措施和配套措施等，现将需要说明的措施内容和要求梳理如下：</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（1）环保组织机构及规章制度</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本公司己建立环保组织机构及规章制度。本公司成立了环境保护工作组</w:t>
      </w:r>
      <w:r>
        <w:rPr>
          <w:rFonts w:hint="eastAsia" w:ascii="Times New Roman" w:hAnsi="Times New Roman" w:eastAsia="宋体" w:cs="Times New Roman"/>
          <w:color w:val="auto"/>
          <w:lang w:val="en-US" w:eastAsia="zh-CN"/>
        </w:rPr>
        <w:t>：</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组长</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负责企业环保全面工作，是企业环保的第一责任人。</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副组长</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本公司针对各项环保设施制订了运行维护管理制度、设施操作规程。</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（2）环境风险防范措施</w:t>
      </w:r>
    </w:p>
    <w:p>
      <w:pPr>
        <w:pStyle w:val="2"/>
        <w:spacing w:line="360" w:lineRule="auto"/>
        <w:ind w:firstLine="480" w:firstLineChars="200"/>
        <w:jc w:val="both"/>
        <w:rPr>
          <w:rFonts w:hint="eastAsia" w:ascii="Calibri" w:hAnsi="Calibri" w:cs="Calibri"/>
          <w:color w:val="auto"/>
          <w:lang w:val="en-US" w:eastAsia="zh-CN"/>
        </w:rPr>
      </w:pPr>
      <w:r>
        <w:rPr>
          <w:rFonts w:hint="eastAsia" w:ascii="Calibri" w:hAnsi="Calibri" w:cs="Calibri"/>
          <w:color w:val="auto"/>
          <w:lang w:val="en-US" w:eastAsia="zh-CN"/>
        </w:rPr>
        <w:t>①定期检查盛装液压油和润滑油的包装桶，加强管理，保证不会泄露。</w:t>
      </w:r>
    </w:p>
    <w:p>
      <w:pPr>
        <w:pStyle w:val="2"/>
        <w:spacing w:line="360" w:lineRule="auto"/>
        <w:ind w:firstLine="480" w:firstLineChars="200"/>
        <w:jc w:val="both"/>
        <w:rPr>
          <w:rFonts w:hint="eastAsia" w:ascii="Calibri" w:hAnsi="Calibri" w:cs="Calibri"/>
          <w:color w:val="auto"/>
          <w:lang w:val="en-US" w:eastAsia="zh-CN"/>
        </w:rPr>
      </w:pPr>
      <w:r>
        <w:rPr>
          <w:rFonts w:hint="eastAsia" w:ascii="Calibri" w:hAnsi="Calibri" w:cs="Calibri"/>
          <w:color w:val="auto"/>
          <w:lang w:val="en-US" w:eastAsia="zh-CN"/>
        </w:rPr>
        <w:t>②对生产操作工人进行上岗前专业技术培训，严格管理，提高职工安全环保意识。</w:t>
      </w:r>
    </w:p>
    <w:p>
      <w:pPr>
        <w:pStyle w:val="2"/>
        <w:spacing w:line="360" w:lineRule="auto"/>
        <w:ind w:firstLine="480" w:firstLineChars="200"/>
        <w:jc w:val="both"/>
        <w:rPr>
          <w:rFonts w:hint="eastAsia" w:ascii="Calibri" w:hAnsi="Calibri" w:cs="Calibri"/>
          <w:color w:val="auto"/>
          <w:lang w:val="en-US" w:eastAsia="zh-CN"/>
        </w:rPr>
      </w:pPr>
      <w:r>
        <w:rPr>
          <w:rFonts w:hint="eastAsia" w:ascii="Calibri" w:hAnsi="Calibri" w:cs="Calibri"/>
          <w:color w:val="auto"/>
          <w:lang w:val="en-US" w:eastAsia="zh-CN"/>
        </w:rPr>
        <w:t>③放置液压油和润滑油和生产设备的车间地面进行防渗处理，防渗性能不低于 6.0m 厚渗透系数为 10-7cm/s 的黏土层的防渗性能。</w:t>
      </w:r>
    </w:p>
    <w:p>
      <w:pPr>
        <w:pStyle w:val="2"/>
        <w:spacing w:line="360" w:lineRule="auto"/>
        <w:ind w:firstLine="480" w:firstLineChars="200"/>
        <w:jc w:val="both"/>
        <w:rPr>
          <w:rFonts w:hint="eastAsia" w:ascii="Calibri" w:hAnsi="Calibri" w:cs="Calibri"/>
          <w:color w:val="auto"/>
          <w:lang w:val="en-US" w:eastAsia="zh-CN"/>
        </w:rPr>
      </w:pPr>
      <w:r>
        <w:rPr>
          <w:rFonts w:hint="eastAsia" w:ascii="Calibri" w:hAnsi="Calibri" w:cs="Calibri"/>
          <w:color w:val="auto"/>
          <w:lang w:val="en-US" w:eastAsia="zh-CN"/>
        </w:rPr>
        <w:t>④危废存放区周边建设堵截泄漏的裙脚和围堰，要保证危废贮存区域地面与裙脚和围堰形成的容积不低于液态危废贮存桶的最大储量，并需设置危险废物泄漏液及渗滤液导排管网及收集池（或收集槽）。</w:t>
      </w:r>
    </w:p>
    <w:p>
      <w:pPr>
        <w:pStyle w:val="2"/>
        <w:spacing w:line="360" w:lineRule="auto"/>
        <w:ind w:firstLine="480" w:firstLineChars="200"/>
        <w:jc w:val="both"/>
        <w:rPr>
          <w:rFonts w:hint="eastAsia" w:ascii="Calibri" w:hAnsi="Calibri" w:cs="Calibri"/>
          <w:color w:val="auto"/>
          <w:lang w:val="en-US" w:eastAsia="zh-CN"/>
        </w:rPr>
      </w:pPr>
      <w:r>
        <w:rPr>
          <w:rFonts w:hint="eastAsia" w:ascii="Calibri" w:hAnsi="Calibri" w:cs="Calibri"/>
          <w:color w:val="auto"/>
          <w:lang w:val="en-US" w:eastAsia="zh-CN"/>
        </w:rPr>
        <w:t>⑤加强消防基础设施建设。按要求配置消防设施器材，并经常性检修保养，确保设施完好能用。</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Calibri" w:hAnsi="Calibri" w:cs="Calibri"/>
          <w:color w:val="auto"/>
          <w:lang w:val="en-US" w:eastAsia="zh-CN"/>
        </w:rPr>
        <w:t>⑥加强职工消防意识，厂区内严禁使用明火，消除火灾隐患。</w:t>
      </w:r>
      <w:bookmarkStart w:id="0" w:name="_GoBack"/>
      <w:bookmarkEnd w:id="0"/>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（3）环境监测计划</w:t>
      </w:r>
    </w:p>
    <w:p>
      <w:pPr>
        <w:pStyle w:val="2"/>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根据环境影响报告书（表）及其审批部门审批决定要求以及《排污单位自行监测技术指南 总则》（</w:t>
      </w:r>
      <w:r>
        <w:rPr>
          <w:rFonts w:hint="default" w:ascii="Times New Roman" w:hAnsi="Times New Roman" w:eastAsia="宋体" w:cs="Times New Roman"/>
          <w:color w:val="auto"/>
          <w:lang w:val="en-US" w:eastAsia="zh-CN"/>
        </w:rPr>
        <w:t>HJ 819-2017</w:t>
      </w:r>
      <w:r>
        <w:rPr>
          <w:rFonts w:hint="eastAsia" w:ascii="Times New Roman" w:hAnsi="Times New Roman" w:eastAsia="宋体" w:cs="Times New Roman"/>
          <w:color w:val="auto"/>
          <w:lang w:val="en-US" w:eastAsia="zh-CN"/>
        </w:rPr>
        <w:t xml:space="preserve">）表 </w:t>
      </w:r>
      <w:r>
        <w:rPr>
          <w:rFonts w:hint="default" w:ascii="Times New Roman" w:hAnsi="Times New Roman" w:eastAsia="宋体" w:cs="Times New Roman"/>
          <w:color w:val="auto"/>
          <w:lang w:val="en-US" w:eastAsia="zh-CN"/>
        </w:rPr>
        <w:t xml:space="preserve">1 </w:t>
      </w:r>
      <w:r>
        <w:rPr>
          <w:rFonts w:hint="eastAsia" w:ascii="Times New Roman" w:hAnsi="Times New Roman" w:eastAsia="宋体" w:cs="Times New Roman"/>
          <w:color w:val="auto"/>
          <w:lang w:val="en-US" w:eastAsia="zh-CN"/>
        </w:rPr>
        <w:t>非重点排污单位、其他排放口的监测指标自行监测要求，本项目</w:t>
      </w:r>
      <w:r>
        <w:rPr>
          <w:rFonts w:hint="eastAsia" w:ascii="Times New Roman" w:cs="Times New Roman"/>
          <w:color w:val="auto"/>
          <w:lang w:val="en-US" w:eastAsia="zh-CN"/>
        </w:rPr>
        <w:t>废气、噪声</w:t>
      </w:r>
      <w:r>
        <w:rPr>
          <w:rFonts w:hint="eastAsia" w:ascii="Times New Roman" w:hAnsi="Times New Roman" w:eastAsia="宋体" w:cs="Times New Roman"/>
          <w:color w:val="auto"/>
          <w:lang w:val="en-US" w:eastAsia="zh-CN"/>
        </w:rPr>
        <w:t>自行监测计划见下表：</w:t>
      </w:r>
    </w:p>
    <w:p>
      <w:pPr>
        <w:pStyle w:val="2"/>
        <w:spacing w:line="360" w:lineRule="auto"/>
        <w:ind w:firstLine="482" w:firstLineChars="20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项目自行监测计划一览表</w:t>
      </w:r>
    </w:p>
    <w:tbl>
      <w:tblPr>
        <w:tblStyle w:val="18"/>
        <w:tblW w:w="91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750"/>
        <w:gridCol w:w="2044"/>
        <w:gridCol w:w="2044"/>
        <w:gridCol w:w="2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cs="宋体"/>
                <w:b/>
                <w:bCs/>
                <w:color w:val="000000"/>
                <w:kern w:val="0"/>
                <w:sz w:val="24"/>
                <w:szCs w:val="24"/>
                <w:lang w:val="en-US" w:eastAsia="zh-CN" w:bidi="ar"/>
              </w:rPr>
              <w:t>项目</w:t>
            </w:r>
          </w:p>
        </w:tc>
        <w:tc>
          <w:tcPr>
            <w:tcW w:w="7884" w:type="dxa"/>
            <w:gridSpan w:val="4"/>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sz w:val="24"/>
                <w:szCs w:val="24"/>
                <w:vertAlign w:val="baseline"/>
                <w:lang w:val="en-US" w:eastAsia="zh-CN"/>
              </w:rPr>
            </w:pPr>
            <w:r>
              <w:rPr>
                <w:rFonts w:hint="eastAsia" w:ascii="宋体" w:hAnsi="宋体" w:cs="宋体"/>
                <w:b/>
                <w:bCs/>
                <w:color w:val="000000"/>
                <w:kern w:val="0"/>
                <w:sz w:val="24"/>
                <w:szCs w:val="24"/>
                <w:lang w:val="en-US" w:eastAsia="zh-CN" w:bidi="ar"/>
              </w:rPr>
              <w:t>监测制度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有组织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废气</w:t>
            </w:r>
          </w:p>
        </w:tc>
        <w:tc>
          <w:tcPr>
            <w:tcW w:w="1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排气筒编号</w:t>
            </w:r>
          </w:p>
        </w:tc>
        <w:tc>
          <w:tcPr>
            <w:tcW w:w="20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DA001</w:t>
            </w:r>
          </w:p>
        </w:tc>
        <w:tc>
          <w:tcPr>
            <w:tcW w:w="20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DA002</w:t>
            </w:r>
          </w:p>
        </w:tc>
        <w:tc>
          <w:tcPr>
            <w:tcW w:w="20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DA003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p>
        </w:tc>
        <w:tc>
          <w:tcPr>
            <w:tcW w:w="1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监测因子</w:t>
            </w:r>
          </w:p>
        </w:tc>
        <w:tc>
          <w:tcPr>
            <w:tcW w:w="20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颗粒物、</w:t>
            </w:r>
            <w:r>
              <w:rPr>
                <w:rFonts w:hint="eastAsia" w:ascii="Times New Roman" w:hAnsi="Times New Roman" w:eastAsia="宋体" w:cs="Times New Roman"/>
                <w:sz w:val="24"/>
                <w:szCs w:val="24"/>
                <w:vertAlign w:val="baseline"/>
                <w:lang w:val="en-US" w:eastAsia="zh-CN"/>
              </w:rPr>
              <w:t>VOCs</w:t>
            </w:r>
          </w:p>
        </w:tc>
        <w:tc>
          <w:tcPr>
            <w:tcW w:w="20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VOCs</w:t>
            </w:r>
          </w:p>
        </w:tc>
        <w:tc>
          <w:tcPr>
            <w:tcW w:w="20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p>
        </w:tc>
        <w:tc>
          <w:tcPr>
            <w:tcW w:w="1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监测布点</w:t>
            </w:r>
          </w:p>
        </w:tc>
        <w:tc>
          <w:tcPr>
            <w:tcW w:w="613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废气处理装置进口、排气筒出口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p>
        </w:tc>
        <w:tc>
          <w:tcPr>
            <w:tcW w:w="175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监测频率</w:t>
            </w:r>
          </w:p>
        </w:tc>
        <w:tc>
          <w:tcPr>
            <w:tcW w:w="613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正常生产条件下每半年监测一次。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p>
        </w:tc>
        <w:tc>
          <w:tcPr>
            <w:tcW w:w="17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613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非正常情况发生时，随时进行必要的监测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p>
        </w:tc>
        <w:tc>
          <w:tcPr>
            <w:tcW w:w="1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采样分析、数据处理</w:t>
            </w:r>
          </w:p>
        </w:tc>
        <w:tc>
          <w:tcPr>
            <w:tcW w:w="613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按照《空气和废气监测分析方法》、《环境监测技术规范》的有关规定进行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r>
              <w:rPr>
                <w:rStyle w:val="35"/>
                <w:rFonts w:hint="eastAsia" w:ascii="Times New Roman" w:hAnsi="Times New Roman" w:cs="Times New Roman"/>
                <w:sz w:val="24"/>
                <w:lang w:val="en-US" w:eastAsia="zh-CN"/>
              </w:rPr>
              <w:t>无组织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废气</w:t>
            </w:r>
          </w:p>
        </w:tc>
        <w:tc>
          <w:tcPr>
            <w:tcW w:w="1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监测因子</w:t>
            </w:r>
          </w:p>
        </w:tc>
        <w:tc>
          <w:tcPr>
            <w:tcW w:w="613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颗粒物、VOCs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p>
        </w:tc>
        <w:tc>
          <w:tcPr>
            <w:tcW w:w="1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监测布点</w:t>
            </w:r>
          </w:p>
        </w:tc>
        <w:tc>
          <w:tcPr>
            <w:tcW w:w="613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厂界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p>
        </w:tc>
        <w:tc>
          <w:tcPr>
            <w:tcW w:w="175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监测频率</w:t>
            </w:r>
          </w:p>
        </w:tc>
        <w:tc>
          <w:tcPr>
            <w:tcW w:w="613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正常生产条件下每半年监测一次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p>
        </w:tc>
        <w:tc>
          <w:tcPr>
            <w:tcW w:w="17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613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非正常情况发生时，随时进行必要的监测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p>
        </w:tc>
        <w:tc>
          <w:tcPr>
            <w:tcW w:w="1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采样分析、数据处理</w:t>
            </w:r>
          </w:p>
        </w:tc>
        <w:tc>
          <w:tcPr>
            <w:tcW w:w="613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按照《空气和废气监测分析方法》、《环境监测技术规范》的有关规定进行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噪声</w:t>
            </w:r>
          </w:p>
        </w:tc>
        <w:tc>
          <w:tcPr>
            <w:tcW w:w="1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监测布点</w:t>
            </w:r>
          </w:p>
        </w:tc>
        <w:tc>
          <w:tcPr>
            <w:tcW w:w="613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项目现有工程厂区：北厂界、东厂界各1个点位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后整磨具车间：厂房东、南、西、北侧各1个点位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1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监测项目</w:t>
            </w:r>
          </w:p>
        </w:tc>
        <w:tc>
          <w:tcPr>
            <w:tcW w:w="613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LeqdB（A）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1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监测周期与频率</w:t>
            </w:r>
          </w:p>
        </w:tc>
        <w:tc>
          <w:tcPr>
            <w:tcW w:w="613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每季昼间一次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1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采样分析、数据处理</w:t>
            </w:r>
          </w:p>
        </w:tc>
        <w:tc>
          <w:tcPr>
            <w:tcW w:w="613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按照《工业企业厂界环境噪声排放标准》（GB12348-2008）、《声环境质量标准》（GB3096-2008）规定执行。</w:t>
            </w:r>
          </w:p>
        </w:tc>
      </w:tr>
    </w:tbl>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（1）区域削减及淘汰落后产能</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本公司不涉及区域削减污染物总量措施，所有生产设备中没有需淘汰的落后产能设备。</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（2）防护距离控制及居民搬迁</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本项目卫生防护距离内无环境敏感点。</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本项目不涉及林地、珍稀动物保护、区域环境整治、相关外围工程建设情况等。</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项目</w:t>
      </w:r>
      <w:r>
        <w:rPr>
          <w:rFonts w:hint="default" w:ascii="Times New Roman" w:hAnsi="Times New Roman" w:eastAsia="宋体" w:cs="Times New Roman"/>
          <w:color w:val="auto"/>
          <w:lang w:val="en-US" w:eastAsia="zh-CN"/>
        </w:rPr>
        <w:t>验收现场检查会</w:t>
      </w:r>
      <w:r>
        <w:rPr>
          <w:rFonts w:hint="eastAsia" w:ascii="Times New Roman" w:hAnsi="Times New Roman" w:eastAsia="宋体" w:cs="Times New Roman"/>
          <w:color w:val="auto"/>
          <w:lang w:val="en-US" w:eastAsia="zh-CN"/>
        </w:rPr>
        <w:t>专家提出的整改意见及整改措施如下：</w:t>
      </w:r>
    </w:p>
    <w:p>
      <w:pPr>
        <w:pStyle w:val="2"/>
        <w:spacing w:line="360" w:lineRule="auto"/>
        <w:ind w:firstLine="480" w:firstLineChars="200"/>
        <w:jc w:val="both"/>
        <w:rPr>
          <w:rFonts w:hint="eastAsia" w:ascii="Times New Roman" w:hAnsi="Times New Roman" w:eastAsia="宋体" w:cs="Times New Roman"/>
          <w:color w:val="auto"/>
          <w:lang w:val="en-US" w:eastAsia="zh-CN"/>
        </w:rPr>
      </w:pPr>
      <w:r>
        <w:rPr>
          <w:rStyle w:val="35"/>
          <w:rFonts w:hint="eastAsia" w:ascii="Times New Roman" w:hAnsi="Times New Roman" w:cs="Times New Roman"/>
          <w:sz w:val="24"/>
          <w:szCs w:val="24"/>
          <w:lang w:val="en-US" w:eastAsia="zh-CN"/>
        </w:rPr>
        <w:t>1</w:t>
      </w:r>
      <w:r>
        <w:rPr>
          <w:rStyle w:val="35"/>
          <w:rFonts w:hint="default" w:ascii="Times New Roman" w:hAnsi="Times New Roman" w:eastAsia="宋体" w:cs="Times New Roman"/>
          <w:sz w:val="24"/>
          <w:szCs w:val="24"/>
          <w:lang w:val="en-US" w:eastAsia="zh-CN"/>
        </w:rPr>
        <w:t>、定期检查废气收集设施的运行情况，确保废气有效收集和处理</w:t>
      </w:r>
      <w:r>
        <w:rPr>
          <w:rStyle w:val="35"/>
          <w:rFonts w:hint="eastAsia" w:ascii="Times New Roman" w:hAnsi="Times New Roman" w:eastAsia="宋体" w:cs="Times New Roman"/>
          <w:sz w:val="24"/>
          <w:szCs w:val="24"/>
          <w:lang w:val="en-US" w:eastAsia="zh-CN"/>
        </w:rPr>
        <w:t>。</w:t>
      </w:r>
    </w:p>
    <w:p>
      <w:pPr>
        <w:pStyle w:val="2"/>
        <w:spacing w:line="360" w:lineRule="auto"/>
        <w:ind w:firstLine="480" w:firstLineChars="200"/>
        <w:jc w:val="both"/>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整改/修改情况：</w:t>
      </w:r>
      <w:r>
        <w:rPr>
          <w:rFonts w:hint="eastAsia" w:ascii="Times New Roman" w:cs="Times New Roman"/>
          <w:color w:val="auto"/>
          <w:u w:val="single"/>
          <w:lang w:val="en-US" w:eastAsia="zh-CN"/>
        </w:rPr>
        <w:t>公司</w:t>
      </w:r>
      <w:r>
        <w:rPr>
          <w:rFonts w:hint="eastAsia" w:ascii="Times New Roman" w:hAnsi="Times New Roman" w:eastAsia="宋体" w:cs="Times New Roman"/>
          <w:color w:val="auto"/>
          <w:u w:val="single"/>
          <w:lang w:val="en-US" w:eastAsia="zh-CN"/>
        </w:rPr>
        <w:t>定期检查废气收集设施的运行情况，</w:t>
      </w:r>
      <w:r>
        <w:rPr>
          <w:rFonts w:hint="eastAsia" w:ascii="Times New Roman" w:cs="Times New Roman"/>
          <w:color w:val="auto"/>
          <w:u w:val="single"/>
          <w:lang w:val="en-US" w:eastAsia="zh-CN"/>
        </w:rPr>
        <w:t>并</w:t>
      </w:r>
      <w:r>
        <w:rPr>
          <w:rFonts w:hint="eastAsia" w:ascii="Times New Roman" w:hAnsi="Times New Roman" w:eastAsia="宋体" w:cs="Times New Roman"/>
          <w:color w:val="auto"/>
          <w:u w:val="single"/>
          <w:lang w:val="en-US" w:eastAsia="zh-CN"/>
        </w:rPr>
        <w:t>确保</w:t>
      </w:r>
      <w:r>
        <w:rPr>
          <w:rFonts w:hint="eastAsia" w:ascii="Times New Roman" w:cs="Times New Roman"/>
          <w:color w:val="auto"/>
          <w:u w:val="single"/>
          <w:lang w:val="en-US" w:eastAsia="zh-CN"/>
        </w:rPr>
        <w:t>了</w:t>
      </w:r>
      <w:r>
        <w:rPr>
          <w:rFonts w:hint="eastAsia" w:ascii="Times New Roman" w:hAnsi="Times New Roman" w:eastAsia="宋体" w:cs="Times New Roman"/>
          <w:color w:val="auto"/>
          <w:u w:val="single"/>
          <w:lang w:val="en-US" w:eastAsia="zh-CN"/>
        </w:rPr>
        <w:t>废气</w:t>
      </w:r>
      <w:r>
        <w:rPr>
          <w:rFonts w:hint="eastAsia" w:ascii="Times New Roman" w:cs="Times New Roman"/>
          <w:color w:val="auto"/>
          <w:u w:val="single"/>
          <w:lang w:val="en-US" w:eastAsia="zh-CN"/>
        </w:rPr>
        <w:t>的</w:t>
      </w:r>
      <w:r>
        <w:rPr>
          <w:rFonts w:hint="eastAsia" w:ascii="Times New Roman" w:hAnsi="Times New Roman" w:eastAsia="宋体" w:cs="Times New Roman"/>
          <w:color w:val="auto"/>
          <w:u w:val="single"/>
          <w:lang w:val="en-US" w:eastAsia="zh-CN"/>
        </w:rPr>
        <w:t>有效收集和处理。</w:t>
      </w:r>
    </w:p>
    <w:p>
      <w:pPr>
        <w:pStyle w:val="2"/>
        <w:numPr>
          <w:ilvl w:val="0"/>
          <w:numId w:val="1"/>
        </w:numPr>
        <w:spacing w:line="360" w:lineRule="auto"/>
        <w:ind w:firstLine="480" w:firstLineChars="200"/>
        <w:jc w:val="both"/>
        <w:rPr>
          <w:rStyle w:val="35"/>
          <w:rFonts w:hint="default" w:ascii="Times New Roman" w:hAnsi="Times New Roman" w:eastAsia="宋体" w:cs="Times New Roman"/>
          <w:sz w:val="24"/>
          <w:szCs w:val="24"/>
          <w:lang w:val="en-US" w:eastAsia="zh-CN"/>
        </w:rPr>
      </w:pPr>
      <w:r>
        <w:rPr>
          <w:rStyle w:val="35"/>
          <w:rFonts w:hint="eastAsia" w:ascii="Times New Roman" w:hAnsi="Times New Roman" w:eastAsia="宋体" w:cs="Times New Roman"/>
          <w:sz w:val="24"/>
          <w:szCs w:val="24"/>
          <w:lang w:val="en-US" w:eastAsia="zh-CN"/>
        </w:rPr>
        <w:t>根据《固定污染源废气监测点位设置技术规范》（</w:t>
      </w:r>
      <w:r>
        <w:rPr>
          <w:rStyle w:val="35"/>
          <w:rFonts w:hint="default" w:ascii="Times New Roman" w:hAnsi="Times New Roman" w:eastAsia="宋体" w:cs="Times New Roman"/>
          <w:sz w:val="24"/>
          <w:szCs w:val="24"/>
          <w:lang w:val="en-US" w:eastAsia="zh-CN"/>
        </w:rPr>
        <w:t>DB37/T 3535-2019</w:t>
      </w:r>
      <w:r>
        <w:rPr>
          <w:rStyle w:val="35"/>
          <w:rFonts w:hint="eastAsia" w:ascii="Times New Roman" w:hAnsi="Times New Roman" w:eastAsia="宋体" w:cs="Times New Roman"/>
          <w:sz w:val="24"/>
          <w:szCs w:val="24"/>
          <w:lang w:val="en-US" w:eastAsia="zh-CN"/>
        </w:rPr>
        <w:t>）的要求，规范设置大气污染物监测平台、监测点位</w:t>
      </w:r>
      <w:r>
        <w:rPr>
          <w:rStyle w:val="35"/>
          <w:rFonts w:hint="eastAsia" w:ascii="Times New Roman" w:hAnsi="Times New Roman" w:cs="Times New Roman"/>
          <w:sz w:val="24"/>
          <w:szCs w:val="24"/>
          <w:lang w:val="en-US" w:eastAsia="zh-CN"/>
        </w:rPr>
        <w:t>、</w:t>
      </w:r>
      <w:r>
        <w:rPr>
          <w:rStyle w:val="35"/>
          <w:rFonts w:hint="eastAsia" w:ascii="Times New Roman" w:hAnsi="Times New Roman" w:eastAsia="宋体" w:cs="Times New Roman"/>
          <w:sz w:val="24"/>
          <w:szCs w:val="24"/>
          <w:lang w:val="en-US" w:eastAsia="zh-CN"/>
        </w:rPr>
        <w:t>监测孔</w:t>
      </w:r>
      <w:r>
        <w:rPr>
          <w:rStyle w:val="35"/>
          <w:rFonts w:hint="eastAsia" w:ascii="Times New Roman" w:hAnsi="Times New Roman" w:cs="Times New Roman"/>
          <w:sz w:val="24"/>
          <w:szCs w:val="24"/>
          <w:lang w:val="en-US" w:eastAsia="zh-CN"/>
        </w:rPr>
        <w:t>及相关环保标识</w:t>
      </w:r>
      <w:r>
        <w:rPr>
          <w:rStyle w:val="35"/>
          <w:rFonts w:hint="default" w:ascii="Times New Roman" w:hAnsi="Times New Roman" w:eastAsia="宋体" w:cs="Times New Roman"/>
          <w:sz w:val="24"/>
          <w:szCs w:val="24"/>
          <w:lang w:val="en-US" w:eastAsia="zh-CN"/>
        </w:rPr>
        <w:t>。</w:t>
      </w:r>
    </w:p>
    <w:p>
      <w:pPr>
        <w:pStyle w:val="2"/>
        <w:spacing w:line="360" w:lineRule="auto"/>
        <w:ind w:firstLine="480" w:firstLineChars="200"/>
        <w:jc w:val="both"/>
        <w:rPr>
          <w:rStyle w:val="35"/>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auto"/>
          <w:u w:val="single"/>
          <w:lang w:val="en-US" w:eastAsia="zh-CN"/>
        </w:rPr>
        <w:t>整改/修改情况：</w:t>
      </w:r>
      <w:r>
        <w:rPr>
          <w:rFonts w:hint="eastAsia" w:ascii="Times New Roman" w:cs="Times New Roman"/>
          <w:color w:val="auto"/>
          <w:u w:val="single"/>
          <w:lang w:val="en-US" w:eastAsia="zh-CN"/>
        </w:rPr>
        <w:t>公司已根据《固定污染源废气监测点位设置技术规范》（DB37/T 3535-2019）的要求，并规范设置大气污染物监测平台、监测点位、监测孔及相关环保标识。</w:t>
      </w:r>
    </w:p>
    <w:p>
      <w:pPr>
        <w:pStyle w:val="2"/>
        <w:numPr>
          <w:ilvl w:val="0"/>
          <w:numId w:val="0"/>
        </w:numPr>
        <w:spacing w:line="360" w:lineRule="auto"/>
        <w:ind w:firstLine="480" w:firstLineChars="200"/>
        <w:jc w:val="both"/>
        <w:rPr>
          <w:rFonts w:hint="default" w:ascii="Times New Roman" w:hAnsi="Times New Roman" w:cs="Times New Roman" w:eastAsiaTheme="minorEastAsia"/>
          <w:color w:val="000000"/>
          <w:sz w:val="24"/>
          <w:szCs w:val="24"/>
          <w:highlight w:val="none"/>
          <w:lang w:val="en-US" w:eastAsia="zh-CN"/>
        </w:rPr>
      </w:pPr>
      <w:r>
        <w:rPr>
          <w:rFonts w:hint="eastAsia" w:ascii="Times New Roman" w:cs="Times New Roman" w:eastAsiaTheme="minorEastAsia"/>
          <w:color w:val="000000"/>
          <w:sz w:val="24"/>
          <w:szCs w:val="24"/>
          <w:highlight w:val="none"/>
          <w:lang w:val="en-US" w:eastAsia="zh-CN"/>
        </w:rPr>
        <w:t>3、</w:t>
      </w:r>
      <w:r>
        <w:rPr>
          <w:rFonts w:hint="default" w:ascii="Times New Roman" w:hAnsi="Times New Roman" w:cs="Times New Roman" w:eastAsiaTheme="minorEastAsia"/>
          <w:color w:val="000000"/>
          <w:sz w:val="24"/>
          <w:szCs w:val="24"/>
          <w:highlight w:val="none"/>
          <w:lang w:val="en-US" w:eastAsia="zh-CN"/>
        </w:rPr>
        <w:t>项目运营过程中，严格执行排污许可排放标准，一般工业固废严格按照《一般工业固体废物贮存和填埋污染控制标准》（GB 18599-2020）要求执行</w:t>
      </w:r>
      <w:r>
        <w:rPr>
          <w:rFonts w:hint="eastAsia" w:ascii="Times New Roman" w:hAnsi="Times New Roman" w:cs="Times New Roman" w:eastAsiaTheme="minorEastAsia"/>
          <w:color w:val="000000"/>
          <w:sz w:val="24"/>
          <w:szCs w:val="24"/>
          <w:highlight w:val="none"/>
          <w:lang w:val="en-US" w:eastAsia="zh-CN"/>
        </w:rPr>
        <w:t>，危险废物</w:t>
      </w:r>
      <w:r>
        <w:rPr>
          <w:rFonts w:hint="default" w:ascii="Times New Roman" w:hAnsi="Times New Roman" w:cs="Times New Roman" w:eastAsiaTheme="minorEastAsia"/>
          <w:color w:val="000000"/>
          <w:sz w:val="24"/>
          <w:szCs w:val="24"/>
          <w:highlight w:val="none"/>
          <w:lang w:val="en-US" w:eastAsia="zh-CN"/>
        </w:rPr>
        <w:t>严格按照</w:t>
      </w:r>
      <w:r>
        <w:rPr>
          <w:rFonts w:hint="default" w:ascii="Times New Roman" w:hAnsi="Times New Roman" w:eastAsia="宋体" w:cs="Times New Roman"/>
          <w:color w:val="auto"/>
          <w:sz w:val="24"/>
          <w:szCs w:val="24"/>
          <w:lang w:val="en-US" w:eastAsia="zh-CN"/>
        </w:rPr>
        <w:t>《危险废物贮存污染控制标准》</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GB</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18597-2023</w:t>
      </w:r>
      <w:r>
        <w:rPr>
          <w:rFonts w:hint="eastAsia" w:ascii="Times New Roman" w:hAnsi="Times New Roman" w:eastAsia="宋体" w:cs="Times New Roman"/>
          <w:color w:val="auto"/>
          <w:sz w:val="24"/>
          <w:szCs w:val="24"/>
          <w:lang w:val="en-US" w:eastAsia="zh-CN"/>
        </w:rPr>
        <w:t>）要求</w:t>
      </w:r>
      <w:r>
        <w:rPr>
          <w:rFonts w:hint="default" w:ascii="Times New Roman" w:hAnsi="Times New Roman" w:cs="Times New Roman" w:eastAsiaTheme="minorEastAsia"/>
          <w:color w:val="000000"/>
          <w:sz w:val="24"/>
          <w:szCs w:val="24"/>
          <w:highlight w:val="none"/>
          <w:lang w:val="en-US" w:eastAsia="zh-CN"/>
        </w:rPr>
        <w:t>执行</w:t>
      </w:r>
      <w:r>
        <w:rPr>
          <w:rFonts w:hint="eastAsia" w:ascii="Times New Roman" w:hAnsi="Times New Roman" w:cs="Times New Roman" w:eastAsiaTheme="minorEastAsia"/>
          <w:color w:val="000000"/>
          <w:sz w:val="24"/>
          <w:szCs w:val="24"/>
          <w:highlight w:val="none"/>
          <w:lang w:val="en-US" w:eastAsia="zh-CN"/>
        </w:rPr>
        <w:t>。</w:t>
      </w:r>
    </w:p>
    <w:p>
      <w:pPr>
        <w:pStyle w:val="2"/>
        <w:numPr>
          <w:ilvl w:val="0"/>
          <w:numId w:val="0"/>
        </w:numPr>
        <w:spacing w:line="360" w:lineRule="auto"/>
        <w:ind w:firstLine="480" w:firstLineChars="200"/>
        <w:jc w:val="both"/>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color w:val="auto"/>
          <w:u w:val="single"/>
          <w:lang w:val="en-US" w:eastAsia="zh-CN"/>
        </w:rPr>
        <w:t>整改/修改情况：公司已</w:t>
      </w:r>
      <w:r>
        <w:rPr>
          <w:rFonts w:hint="default" w:ascii="Times New Roman" w:hAnsi="Times New Roman" w:cs="Times New Roman" w:eastAsiaTheme="minorEastAsia"/>
          <w:color w:val="000000"/>
          <w:sz w:val="24"/>
          <w:szCs w:val="24"/>
          <w:highlight w:val="none"/>
          <w:u w:val="single"/>
          <w:lang w:val="en-US" w:eastAsia="zh-CN"/>
        </w:rPr>
        <w:t>严格执行排污许可排放标准，一般工业固废严格按照《一般工业固体废物贮存和填埋污染控制标准》（GB 18599-2020）要求执行</w:t>
      </w:r>
      <w:r>
        <w:rPr>
          <w:rFonts w:hint="eastAsia" w:ascii="Times New Roman" w:hAnsi="Times New Roman" w:cs="Times New Roman" w:eastAsiaTheme="minorEastAsia"/>
          <w:color w:val="000000"/>
          <w:sz w:val="24"/>
          <w:szCs w:val="24"/>
          <w:highlight w:val="none"/>
          <w:u w:val="single"/>
          <w:lang w:val="en-US" w:eastAsia="zh-CN"/>
        </w:rPr>
        <w:t>，危险废物</w:t>
      </w:r>
      <w:r>
        <w:rPr>
          <w:rFonts w:hint="default" w:ascii="Times New Roman" w:hAnsi="Times New Roman" w:cs="Times New Roman" w:eastAsiaTheme="minorEastAsia"/>
          <w:color w:val="000000"/>
          <w:sz w:val="24"/>
          <w:szCs w:val="24"/>
          <w:highlight w:val="none"/>
          <w:u w:val="single"/>
          <w:lang w:val="en-US" w:eastAsia="zh-CN"/>
        </w:rPr>
        <w:t>严格按照《危险废物贮存污染控制标准》（GB 18597-2023）要求执行</w:t>
      </w:r>
      <w:r>
        <w:rPr>
          <w:rFonts w:hint="eastAsia" w:ascii="Times New Roman" w:hAnsi="Times New Roman" w:cs="Times New Roman" w:eastAsiaTheme="minorEastAsia"/>
          <w:color w:val="000000"/>
          <w:sz w:val="24"/>
          <w:szCs w:val="24"/>
          <w:highlight w:val="none"/>
          <w:u w:val="single"/>
          <w:lang w:val="en-US" w:eastAsia="zh-CN"/>
        </w:rPr>
        <w:t>。</w:t>
      </w: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67385"/>
    <w:multiLevelType w:val="singleLevel"/>
    <w:tmpl w:val="C196738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NTdiY2RhYjQ3YjVlZDI1MjA0ZTVjNjliMWE4OW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5AA653C"/>
    <w:rsid w:val="071E6A39"/>
    <w:rsid w:val="08981135"/>
    <w:rsid w:val="0A113A96"/>
    <w:rsid w:val="0A6624BF"/>
    <w:rsid w:val="0ADB5E7A"/>
    <w:rsid w:val="0AEC4F01"/>
    <w:rsid w:val="0B472137"/>
    <w:rsid w:val="0B922119"/>
    <w:rsid w:val="0C8223EB"/>
    <w:rsid w:val="0D0001DD"/>
    <w:rsid w:val="0E6A1957"/>
    <w:rsid w:val="140B7F29"/>
    <w:rsid w:val="14524026"/>
    <w:rsid w:val="146F7D91"/>
    <w:rsid w:val="16154F53"/>
    <w:rsid w:val="16C94E7B"/>
    <w:rsid w:val="17B71A49"/>
    <w:rsid w:val="182F2017"/>
    <w:rsid w:val="19A12421"/>
    <w:rsid w:val="1A147C32"/>
    <w:rsid w:val="1AAE2376"/>
    <w:rsid w:val="1AB377E9"/>
    <w:rsid w:val="1B1851B0"/>
    <w:rsid w:val="1B60171F"/>
    <w:rsid w:val="1F7E33E3"/>
    <w:rsid w:val="20C33720"/>
    <w:rsid w:val="218C6A2F"/>
    <w:rsid w:val="22B36145"/>
    <w:rsid w:val="23D34A58"/>
    <w:rsid w:val="240F39E8"/>
    <w:rsid w:val="24657C98"/>
    <w:rsid w:val="24C100AF"/>
    <w:rsid w:val="26F95E73"/>
    <w:rsid w:val="270B5883"/>
    <w:rsid w:val="284F6DA3"/>
    <w:rsid w:val="288C09DE"/>
    <w:rsid w:val="29DF7CB3"/>
    <w:rsid w:val="2A754012"/>
    <w:rsid w:val="2ABB7EB6"/>
    <w:rsid w:val="2C330031"/>
    <w:rsid w:val="2DDB1827"/>
    <w:rsid w:val="2DE661D0"/>
    <w:rsid w:val="2F1728B1"/>
    <w:rsid w:val="300A1801"/>
    <w:rsid w:val="30674F5B"/>
    <w:rsid w:val="325A4303"/>
    <w:rsid w:val="329E7375"/>
    <w:rsid w:val="33024A12"/>
    <w:rsid w:val="330A459A"/>
    <w:rsid w:val="351A3611"/>
    <w:rsid w:val="35475771"/>
    <w:rsid w:val="35CD57AB"/>
    <w:rsid w:val="370E1BD7"/>
    <w:rsid w:val="38C85879"/>
    <w:rsid w:val="39C57C8B"/>
    <w:rsid w:val="3A08395A"/>
    <w:rsid w:val="3AF90D99"/>
    <w:rsid w:val="3BD220D5"/>
    <w:rsid w:val="3BD50FCD"/>
    <w:rsid w:val="3BE47F2F"/>
    <w:rsid w:val="3E823669"/>
    <w:rsid w:val="3F4A7E6C"/>
    <w:rsid w:val="408829FA"/>
    <w:rsid w:val="40FE1081"/>
    <w:rsid w:val="42A64878"/>
    <w:rsid w:val="43970980"/>
    <w:rsid w:val="442F4EF4"/>
    <w:rsid w:val="446F2B9F"/>
    <w:rsid w:val="44756DC2"/>
    <w:rsid w:val="44CD1674"/>
    <w:rsid w:val="452C453B"/>
    <w:rsid w:val="45815C6A"/>
    <w:rsid w:val="459B1ECB"/>
    <w:rsid w:val="471F573B"/>
    <w:rsid w:val="4AD73910"/>
    <w:rsid w:val="4D5558B4"/>
    <w:rsid w:val="4D8B6B9D"/>
    <w:rsid w:val="4EF37070"/>
    <w:rsid w:val="51B52594"/>
    <w:rsid w:val="5206232F"/>
    <w:rsid w:val="52B018E5"/>
    <w:rsid w:val="52C735C9"/>
    <w:rsid w:val="53154F5B"/>
    <w:rsid w:val="535D1AC5"/>
    <w:rsid w:val="536E48F6"/>
    <w:rsid w:val="53DD36D8"/>
    <w:rsid w:val="53EF3783"/>
    <w:rsid w:val="54E91C64"/>
    <w:rsid w:val="54EE0658"/>
    <w:rsid w:val="54EF4047"/>
    <w:rsid w:val="550429A6"/>
    <w:rsid w:val="555B2034"/>
    <w:rsid w:val="562954F0"/>
    <w:rsid w:val="58FB30BE"/>
    <w:rsid w:val="59B60181"/>
    <w:rsid w:val="5A0C3D15"/>
    <w:rsid w:val="5C084E7C"/>
    <w:rsid w:val="5E3D4496"/>
    <w:rsid w:val="5EBF129B"/>
    <w:rsid w:val="60A878DC"/>
    <w:rsid w:val="60B82B42"/>
    <w:rsid w:val="61A968D3"/>
    <w:rsid w:val="62536A85"/>
    <w:rsid w:val="63AE1EC8"/>
    <w:rsid w:val="641B4FF7"/>
    <w:rsid w:val="649460BF"/>
    <w:rsid w:val="67BA52E0"/>
    <w:rsid w:val="682A1477"/>
    <w:rsid w:val="68857BC5"/>
    <w:rsid w:val="68BE670A"/>
    <w:rsid w:val="68D4001D"/>
    <w:rsid w:val="691D346F"/>
    <w:rsid w:val="6A4662AD"/>
    <w:rsid w:val="6A7038C2"/>
    <w:rsid w:val="6AD246EE"/>
    <w:rsid w:val="6C9227DE"/>
    <w:rsid w:val="6F5F79E8"/>
    <w:rsid w:val="71BE777B"/>
    <w:rsid w:val="72B15531"/>
    <w:rsid w:val="73026583"/>
    <w:rsid w:val="75172DE6"/>
    <w:rsid w:val="75926377"/>
    <w:rsid w:val="7696248B"/>
    <w:rsid w:val="77AB20CE"/>
    <w:rsid w:val="78236589"/>
    <w:rsid w:val="79425628"/>
    <w:rsid w:val="79AD50B4"/>
    <w:rsid w:val="7ACF34CF"/>
    <w:rsid w:val="7B6E2211"/>
    <w:rsid w:val="7B910714"/>
    <w:rsid w:val="7D42213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rPr>
      <w:rFonts w:ascii="宋体" w:hAnsi="Courier New"/>
    </w:rPr>
  </w:style>
  <w:style w:type="paragraph" w:styleId="6">
    <w:name w:val="annotation text"/>
    <w:basedOn w:val="1"/>
    <w:link w:val="30"/>
    <w:qFormat/>
    <w:uiPriority w:val="0"/>
    <w:pPr>
      <w:jc w:val="left"/>
    </w:pPr>
    <w:rPr>
      <w:rFonts w:ascii="Times New Roman" w:hAnsi="Times New Roman"/>
      <w:szCs w:val="20"/>
    </w:rPr>
  </w:style>
  <w:style w:type="paragraph" w:styleId="7">
    <w:name w:val="Body Text"/>
    <w:basedOn w:val="1"/>
    <w:link w:val="28"/>
    <w:qFormat/>
    <w:uiPriority w:val="0"/>
    <w:pPr>
      <w:spacing w:after="120"/>
    </w:pPr>
    <w:rPr>
      <w:rFonts w:ascii="Times New Roman" w:hAnsi="Times New Roman"/>
      <w:szCs w:val="20"/>
    </w:rPr>
  </w:style>
  <w:style w:type="paragraph" w:styleId="8">
    <w:name w:val="Body Text Indent"/>
    <w:basedOn w:val="1"/>
    <w:next w:val="9"/>
    <w:unhideWhenUsed/>
    <w:qFormat/>
    <w:uiPriority w:val="99"/>
    <w:pPr>
      <w:ind w:left="420" w:leftChars="200"/>
    </w:pPr>
  </w:style>
  <w:style w:type="paragraph" w:customStyle="1" w:styleId="9">
    <w:name w:val="样式 正文文本缩进 + 行距: 1.5 倍行距"/>
    <w:basedOn w:val="1"/>
    <w:qFormat/>
    <w:uiPriority w:val="0"/>
    <w:pPr>
      <w:spacing w:after="120" w:line="360" w:lineRule="auto"/>
      <w:ind w:left="90" w:leftChars="32" w:firstLine="560" w:firstLineChars="200"/>
    </w:pPr>
    <w:rPr>
      <w:rFonts w:cs="宋体"/>
    </w:rPr>
  </w:style>
  <w:style w:type="paragraph" w:styleId="10">
    <w:name w:val="Plain Text"/>
    <w:basedOn w:val="1"/>
    <w:next w:val="8"/>
    <w:qFormat/>
    <w:uiPriority w:val="0"/>
    <w:rPr>
      <w:rFonts w:ascii="宋体" w:hAnsi="Courier New" w:cs="Courier New"/>
      <w:szCs w:val="21"/>
    </w:rPr>
  </w:style>
  <w:style w:type="paragraph" w:styleId="11">
    <w:name w:val="Balloon Text"/>
    <w:basedOn w:val="1"/>
    <w:link w:val="24"/>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szCs w:val="21"/>
    </w:rPr>
  </w:style>
  <w:style w:type="paragraph" w:customStyle="1" w:styleId="21">
    <w:name w:val="li_正文"/>
    <w:basedOn w:val="1"/>
    <w:qFormat/>
    <w:uiPriority w:val="0"/>
    <w:pPr>
      <w:ind w:firstLine="200" w:firstLineChars="200"/>
      <w:jc w:val="left"/>
    </w:pPr>
    <w:rPr>
      <w:sz w:val="28"/>
      <w:szCs w:val="28"/>
    </w:rPr>
  </w:style>
  <w:style w:type="character" w:customStyle="1" w:styleId="22">
    <w:name w:val="页眉 Char"/>
    <w:basedOn w:val="19"/>
    <w:link w:val="13"/>
    <w:qFormat/>
    <w:uiPriority w:val="99"/>
    <w:rPr>
      <w:sz w:val="18"/>
      <w:szCs w:val="18"/>
    </w:rPr>
  </w:style>
  <w:style w:type="character" w:customStyle="1" w:styleId="23">
    <w:name w:val="页脚 Char"/>
    <w:basedOn w:val="19"/>
    <w:link w:val="12"/>
    <w:qFormat/>
    <w:uiPriority w:val="99"/>
    <w:rPr>
      <w:sz w:val="18"/>
      <w:szCs w:val="18"/>
    </w:rPr>
  </w:style>
  <w:style w:type="character" w:customStyle="1" w:styleId="24">
    <w:name w:val="批注框文本 Char"/>
    <w:basedOn w:val="19"/>
    <w:link w:val="11"/>
    <w:semiHidden/>
    <w:qFormat/>
    <w:uiPriority w:val="99"/>
    <w:rPr>
      <w:rFonts w:ascii="Calibri" w:hAnsi="Calibri" w:eastAsia="宋体" w:cs="Times New Roman"/>
      <w:kern w:val="2"/>
      <w:sz w:val="18"/>
      <w:szCs w:val="18"/>
    </w:rPr>
  </w:style>
  <w:style w:type="paragraph" w:customStyle="1" w:styleId="25">
    <w:name w:val="CM24"/>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6">
    <w:name w:val="List Paragraph"/>
    <w:basedOn w:val="1"/>
    <w:unhideWhenUsed/>
    <w:qFormat/>
    <w:uiPriority w:val="99"/>
    <w:pPr>
      <w:ind w:firstLine="420" w:firstLineChars="200"/>
    </w:pPr>
  </w:style>
  <w:style w:type="paragraph" w:customStyle="1" w:styleId="27">
    <w:name w:val="正1"/>
    <w:basedOn w:val="1"/>
    <w:link w:val="32"/>
    <w:qFormat/>
    <w:uiPriority w:val="0"/>
    <w:pPr>
      <w:spacing w:line="360" w:lineRule="auto"/>
      <w:ind w:firstLine="200" w:firstLineChars="200"/>
      <w:jc w:val="left"/>
    </w:pPr>
    <w:rPr>
      <w:rFonts w:eastAsia="楷体_GB2312"/>
      <w:sz w:val="24"/>
    </w:rPr>
  </w:style>
  <w:style w:type="character" w:customStyle="1" w:styleId="28">
    <w:name w:val="正文文本 Char"/>
    <w:basedOn w:val="19"/>
    <w:link w:val="7"/>
    <w:qFormat/>
    <w:uiPriority w:val="0"/>
    <w:rPr>
      <w:kern w:val="2"/>
      <w:sz w:val="21"/>
    </w:rPr>
  </w:style>
  <w:style w:type="paragraph" w:customStyle="1" w:styleId="29">
    <w:name w:val="Char Char Char Char Char Char Char Char Char Char"/>
    <w:basedOn w:val="1"/>
    <w:qFormat/>
    <w:uiPriority w:val="0"/>
    <w:pPr>
      <w:spacing w:line="240" w:lineRule="exact"/>
      <w:ind w:firstLine="200" w:firstLineChars="200"/>
    </w:pPr>
    <w:rPr>
      <w:rFonts w:ascii="宋体" w:hAnsi="宋体" w:cs="宋体"/>
      <w:sz w:val="24"/>
    </w:rPr>
  </w:style>
  <w:style w:type="character" w:customStyle="1" w:styleId="30">
    <w:name w:val="批注文字 Char"/>
    <w:basedOn w:val="19"/>
    <w:link w:val="6"/>
    <w:qFormat/>
    <w:uiPriority w:val="0"/>
    <w:rPr>
      <w:kern w:val="2"/>
      <w:sz w:val="21"/>
    </w:rPr>
  </w:style>
  <w:style w:type="paragraph" w:customStyle="1" w:styleId="31">
    <w:name w:val="ZW正文"/>
    <w:basedOn w:val="1"/>
    <w:qFormat/>
    <w:uiPriority w:val="0"/>
    <w:pPr>
      <w:spacing w:line="500" w:lineRule="exact"/>
      <w:ind w:firstLine="480" w:firstLineChars="200"/>
    </w:pPr>
    <w:rPr>
      <w:rFonts w:ascii="Times New Roman" w:hAnsi="Times New Roman"/>
      <w:sz w:val="24"/>
      <w:szCs w:val="20"/>
    </w:rPr>
  </w:style>
  <w:style w:type="character" w:customStyle="1" w:styleId="32">
    <w:name w:val="正1 Char"/>
    <w:link w:val="27"/>
    <w:qFormat/>
    <w:uiPriority w:val="0"/>
    <w:rPr>
      <w:rFonts w:ascii="Calibri" w:hAnsi="Calibri" w:eastAsia="楷体_GB2312"/>
      <w:kern w:val="2"/>
      <w:sz w:val="24"/>
      <w:szCs w:val="24"/>
    </w:rPr>
  </w:style>
  <w:style w:type="paragraph" w:customStyle="1" w:styleId="33">
    <w:name w:val="CM25"/>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4">
    <w:name w:val="列出段落1"/>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5">
    <w:name w:val="NormalCharacter"/>
    <w:semiHidden/>
    <w:qFormat/>
    <w:uiPriority w:val="0"/>
  </w:style>
  <w:style w:type="paragraph" w:customStyle="1" w:styleId="36">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7">
    <w:name w:val="样式1"/>
    <w:basedOn w:val="1"/>
    <w:qFormat/>
    <w:uiPriority w:val="0"/>
    <w:pPr>
      <w:adjustRightInd/>
      <w:snapToGrid/>
      <w:spacing w:after="0" w:line="360" w:lineRule="auto"/>
      <w:jc w:val="center"/>
    </w:pPr>
    <w:rPr>
      <w:rFonts w:ascii="仿宋_GB2312" w:hAnsi="Times New Roman" w:eastAsia="黑体" w:cs="Times New Roman"/>
      <w:b/>
      <w:kern w:val="2"/>
      <w:sz w:val="32"/>
      <w:szCs w:val="20"/>
    </w:rPr>
  </w:style>
  <w:style w:type="paragraph" w:customStyle="1" w:styleId="38">
    <w:name w:val="UserStyle_29"/>
    <w:basedOn w:val="1"/>
    <w:qFormat/>
    <w:uiPriority w:val="0"/>
    <w:pPr>
      <w:spacing w:line="500" w:lineRule="exact"/>
      <w:ind w:firstLine="48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2192</Words>
  <Characters>2253</Characters>
  <Lines>18</Lines>
  <Paragraphs>5</Paragraphs>
  <TotalTime>3</TotalTime>
  <ScaleCrop>false</ScaleCrop>
  <LinksUpToDate>false</LinksUpToDate>
  <CharactersWithSpaces>5727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只若初见</cp:lastModifiedBy>
  <cp:lastPrinted>2023-01-18T02:38:00Z</cp:lastPrinted>
  <dcterms:modified xsi:type="dcterms:W3CDTF">2023-12-06T10:21:27Z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DF2173DA00154AF88FCD18AD8388A60D_13</vt:lpwstr>
  </property>
</Properties>
</file>