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lang w:val="en-US" w:eastAsia="zh-CN"/>
        </w:rPr>
        <w:t>茌平县人民医院新建病房楼项目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w:t>
      </w:r>
      <w:r>
        <w:rPr>
          <w:rFonts w:hint="eastAsia" w:ascii="Times New Roman" w:hAnsi="Times New Roman" w:cs="Times New Roman" w:eastAsiaTheme="minorEastAsia"/>
          <w:sz w:val="24"/>
          <w:szCs w:val="24"/>
          <w:lang w:val="en-US" w:eastAsia="zh-CN"/>
        </w:rPr>
        <w:t>24</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3</w:t>
      </w:r>
      <w:r>
        <w:rPr>
          <w:rFonts w:hint="default" w:ascii="Times New Roman" w:hAnsi="Times New Roman" w:cs="Times New Roman" w:eastAsiaTheme="minorEastAsia"/>
          <w:sz w:val="24"/>
          <w:szCs w:val="24"/>
        </w:rPr>
        <w:t>日，</w:t>
      </w:r>
      <w:r>
        <w:rPr>
          <w:rFonts w:hint="eastAsia" w:ascii="Times New Roman" w:hAnsi="Times New Roman" w:cs="Times New Roman" w:eastAsiaTheme="minorEastAsia"/>
          <w:sz w:val="24"/>
          <w:szCs w:val="24"/>
          <w:lang w:val="en-US" w:eastAsia="zh-CN"/>
        </w:rPr>
        <w:t>聊城市茌平区人民医院</w:t>
      </w:r>
      <w:r>
        <w:rPr>
          <w:rFonts w:hint="default" w:ascii="Times New Roman" w:hAnsi="Times New Roman" w:cs="Times New Roman" w:eastAsiaTheme="minorEastAsia"/>
          <w:sz w:val="24"/>
          <w:szCs w:val="24"/>
        </w:rPr>
        <w:t>组织召开了</w:t>
      </w:r>
      <w:r>
        <w:rPr>
          <w:rFonts w:hint="eastAsia" w:ascii="Times New Roman" w:hAnsi="Times New Roman" w:cs="Times New Roman" w:eastAsiaTheme="minorEastAsia"/>
          <w:sz w:val="24"/>
          <w:szCs w:val="24"/>
          <w:lang w:val="en-US" w:eastAsia="zh-CN"/>
        </w:rPr>
        <w:t>新建病房楼项目</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s="Times New Roman" w:eastAsiaTheme="minorEastAsia"/>
          <w:sz w:val="24"/>
          <w:szCs w:val="24"/>
          <w:lang w:eastAsia="zh-CN"/>
        </w:rPr>
        <w:t>茌平县人民医院</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茌平县人民医院新建病房楼项目建设地点位于茌平县文化路以北、县委党校以东。项目中心地理坐标为东经116°14′38.4″，北纬36°34′51.6″。项目南侧为文化路，隔路为茌平县人民医院老院区，东侧为茌平师范小区，北侧为信乐儿童乐园，西侧为茌平县委党校。</w:t>
      </w:r>
      <w:r>
        <w:rPr>
          <w:rFonts w:hint="eastAsia" w:ascii="Times New Roman" w:hAnsi="Times New Roman" w:cs="Times New Roman" w:eastAsiaTheme="minorEastAsia"/>
          <w:sz w:val="24"/>
          <w:szCs w:val="24"/>
          <w:lang w:val="en-US" w:eastAsia="zh-CN"/>
        </w:rPr>
        <w:t>项目现已建成新建病房楼项目的工程。</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2016年5月，聊城市茌平区人民医院委托山东绿之缘环境工程设计院有限公司编制《茌平县人民医院新建病房楼项目环境影响报告书》，2016年8月29日茌平县环境保护局以茌环审〔2016〕2号文对该项目进行了批复。2024年02月，聊城市茌平区人民医院委托山东玖玺环保科技有限公司对茌平县人民医院新建病房楼项目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2024年2月，聊城市茌平区人民医院委托山东玖玺环保科技有限公司于2024年2月23日、2月24日对茌平县人民医院新建病房楼项目进行了验收检测。后对检测数据进行分析论证，在此基础上完成了项目竣工环境保护验收监测报告书的编制。本次项目验收范围为新建病房楼工程。</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1.98亿</w:t>
      </w:r>
      <w:r>
        <w:rPr>
          <w:rFonts w:hint="eastAsia" w:asciiTheme="minorEastAsia" w:hAnsiTheme="minorEastAsia" w:eastAsiaTheme="minorEastAsia" w:cstheme="minorEastAsia"/>
          <w:sz w:val="24"/>
          <w:szCs w:val="24"/>
        </w:rPr>
        <w:t>元，环保投资</w:t>
      </w:r>
      <w:r>
        <w:rPr>
          <w:rFonts w:hint="eastAsia" w:ascii="Times New Roman" w:hAnsi="Times New Roman" w:cs="Times New Roman" w:eastAsiaTheme="minorEastAsia"/>
          <w:sz w:val="24"/>
          <w:szCs w:val="24"/>
          <w:lang w:val="en-US" w:eastAsia="zh-CN"/>
        </w:rPr>
        <w:t>1000</w:t>
      </w:r>
      <w:r>
        <w:rPr>
          <w:rFonts w:hint="eastAsia" w:asciiTheme="minorEastAsia" w:hAnsiTheme="minorEastAsia" w:eastAsiaTheme="minorEastAsia" w:cstheme="minorEastAsia"/>
          <w:sz w:val="24"/>
          <w:szCs w:val="24"/>
        </w:rPr>
        <w:t>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Fonts w:hint="eastAsia" w:ascii="Times New Roman" w:hAnsi="Times New Roman" w:cs="Times New Roman" w:eastAsiaTheme="minorEastAsia"/>
          <w:sz w:val="24"/>
          <w:szCs w:val="24"/>
          <w:lang w:val="en-US" w:eastAsia="zh-CN"/>
        </w:rPr>
        <w:t>茌平县人民医院新建病房楼项目</w:t>
      </w:r>
    </w:p>
    <w:p>
      <w:pPr>
        <w:keepNext w:val="0"/>
        <w:keepLines w:val="0"/>
        <w:pageBreakBefore w:val="0"/>
        <w:numPr>
          <w:ilvl w:val="0"/>
          <w:numId w:val="1"/>
        </w:numPr>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工程变动情况</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（1）本次验收为茌平县人民医院新建病房楼项目，实际投资1.98亿元，现已达到新建病房楼项目工程。</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（2）项目锅炉房未进行建设，此次验收未对锅炉房进行具体分析，不影响项目综合产能，因此，不属于重大变更。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（3）项目垃圾收集点未进行建设，项目一般生活垃圾直接依托市政环卫部门统一收集进行集中处理，不影响项目综合产能，因此，不属于重大变更。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（4）项目现场实际为光氧净化设备代替活性炭吸附进行除臭，不影响项目综合产能，因此，不属于重大变更。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（5）项目污水处理站周边有组织废气经光氧净化设备+15m排气筒（污水处理站废气排放口DA003）排放，不影响项目综合产能，因此，不属于重大变更。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w:t>
      </w:r>
      <w:r>
        <w:rPr>
          <w:rFonts w:hint="eastAsia" w:asciiTheme="minorEastAsia" w:hAnsiTheme="minorEastAsia" w:eastAsiaTheme="minorEastAsia" w:cstheme="minorEastAsia"/>
          <w:b/>
          <w:sz w:val="28"/>
          <w:szCs w:val="28"/>
          <w:shd w:val="clear" w:color="auto" w:fill="FFFFFF"/>
          <w:lang w:val="en-US" w:eastAsia="zh-CN" w:bidi="ar"/>
        </w:rPr>
        <w:t>一</w:t>
      </w:r>
      <w:r>
        <w:rPr>
          <w:rFonts w:hint="eastAsia" w:asciiTheme="minorEastAsia" w:hAnsiTheme="minorEastAsia" w:eastAsiaTheme="minorEastAsia" w:cstheme="minorEastAsia"/>
          <w:b/>
          <w:sz w:val="28"/>
          <w:szCs w:val="28"/>
          <w:shd w:val="clear" w:color="auto" w:fill="FFFFFF"/>
          <w:lang w:bidi="ar"/>
        </w:rPr>
        <w:t>）废气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项目产生的废气主要为污水处理站进行废水处理过程中产生的恶臭气体、汽车尾气、药品及试剂储藏间产生的药品和试剂气味及带菌空气。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①</w:t>
      </w:r>
      <w:r>
        <w:rPr>
          <w:rFonts w:hint="eastAsia" w:ascii="Times New Roman" w:hAnsi="Times New Roman" w:cs="Times New Roman" w:eastAsiaTheme="minorEastAsia"/>
          <w:color w:val="000000"/>
          <w:sz w:val="24"/>
          <w:szCs w:val="24"/>
          <w:highlight w:val="none"/>
          <w:lang w:val="en-US" w:eastAsia="zh-CN"/>
        </w:rPr>
        <w:t xml:space="preserve"> 有组织废气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项目产生的有组织废气主要为污水处理站进行废水处理过程中产生的恶臭气体。废水处理过程中产生的恶臭气体收集后经除光氧除臭净化设备处理后由1根15米排气筒污水处理站废气排放口（DA003）排放。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② 无组织废气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项目产生的无组织废气主要为汽车尾气、以及药品及试剂储藏间产生的药品和试剂气味及带菌空气。通过分散的无组织形式排放以及加强周边环境绿化的措施，减少对周围环境的影响。</w:t>
      </w:r>
      <w:r>
        <w:rPr>
          <w:rStyle w:val="32"/>
          <w:rFonts w:hint="eastAsia" w:ascii="Times New Roman" w:hAnsi="Times New Roman" w:eastAsia="宋体" w:cs="Times New Roman"/>
          <w:sz w:val="24"/>
          <w:lang w:val="en-US" w:eastAsia="zh-CN"/>
        </w:rPr>
        <w:t>厂界</w:t>
      </w:r>
      <w:r>
        <w:rPr>
          <w:rFonts w:hint="eastAsia" w:ascii="Times New Roman" w:hAnsi="Times New Roman" w:eastAsia="宋体" w:cs="Times New Roman"/>
          <w:color w:val="auto"/>
          <w:sz w:val="24"/>
          <w:szCs w:val="24"/>
          <w:highlight w:val="none"/>
          <w:lang w:val="en-US" w:eastAsia="zh-CN"/>
        </w:rPr>
        <w:t>无组织氨、硫化氢、臭气浓度排放浓度分别满足《医疗机构水污染排放标准》（GB 18466-2005）表3中污水处理站周边大气污染物最高允许浓度排放标准限值﹝氨：1.0mg/m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、硫化氢：0.03mg/m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、臭气浓度10（无量纲）﹞。</w:t>
      </w:r>
      <w:r>
        <w:rPr>
          <w:rFonts w:hint="eastAsia" w:ascii="宋体" w:hAnsi="宋体" w:eastAsia="宋体" w:cs="宋体"/>
          <w:color w:val="auto"/>
          <w:sz w:val="24"/>
          <w:szCs w:val="24"/>
          <w:highlight w:val="none"/>
          <w:lang w:val="en-US" w:eastAsia="zh-CN"/>
        </w:rPr>
        <w:t>的要求。</w:t>
      </w:r>
    </w:p>
    <w:p>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w:t>
      </w:r>
      <w:r>
        <w:rPr>
          <w:rFonts w:hint="eastAsia" w:asciiTheme="minorEastAsia" w:hAnsiTheme="minorEastAsia" w:eastAsiaTheme="minorEastAsia" w:cstheme="minorEastAsia"/>
          <w:b/>
          <w:sz w:val="28"/>
          <w:szCs w:val="28"/>
          <w:shd w:val="clear" w:color="auto" w:fill="FFFFFF"/>
          <w:lang w:val="en-US" w:eastAsia="zh-CN" w:bidi="ar"/>
        </w:rPr>
        <w:t>二</w:t>
      </w:r>
      <w:r>
        <w:rPr>
          <w:rFonts w:hint="eastAsia" w:asciiTheme="minorEastAsia" w:hAnsiTheme="minorEastAsia" w:eastAsiaTheme="minorEastAsia" w:cstheme="minorEastAsia"/>
          <w:b/>
          <w:sz w:val="28"/>
          <w:szCs w:val="28"/>
          <w:shd w:val="clear" w:color="auto" w:fill="FFFFFF"/>
          <w:lang w:bidi="ar"/>
        </w:rPr>
        <w:t>）废水</w:t>
      </w:r>
    </w:p>
    <w:p>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2"/>
          <w:rFonts w:hint="eastAsia" w:ascii="Times New Roman" w:hAnsi="Times New Roman" w:eastAsia="宋体" w:cs="Times New Roman"/>
          <w:sz w:val="24"/>
          <w:lang w:val="en-US" w:eastAsia="zh-CN"/>
        </w:rPr>
      </w:pPr>
      <w:r>
        <w:rPr>
          <w:rStyle w:val="32"/>
          <w:rFonts w:hint="eastAsia" w:ascii="Times New Roman" w:hAnsi="Times New Roman" w:eastAsia="宋体" w:cs="Times New Roman"/>
          <w:sz w:val="24"/>
          <w:lang w:val="en-US" w:eastAsia="zh-CN"/>
        </w:rPr>
        <w:t>本项目排放的废水主要包括病房废水与医疗人员生活污水，无特殊医疗废水排放。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2"/>
          <w:rFonts w:hint="eastAsia" w:ascii="Times New Roman" w:hAnsi="Times New Roman" w:eastAsia="宋体" w:cs="Times New Roman"/>
          <w:sz w:val="24"/>
          <w:lang w:val="en-US" w:eastAsia="zh-CN"/>
        </w:rPr>
        <w:t>项目在病房楼西北侧绿化带设置地埋式污水站1座，用于处理项目废水，污水站为地埋式，采用“预处理+生物接触氧化+接触消毒”的处理工艺。</w:t>
      </w:r>
    </w:p>
    <w:p>
      <w:pPr>
        <w:pStyle w:val="2"/>
        <w:rPr>
          <w:rFonts w:hint="eastAsia"/>
          <w:lang w:val="en-US" w:eastAsia="zh-CN"/>
        </w:rPr>
      </w:pP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本项目运营期噪声包括设备噪声、交通噪声和社会生活噪声。设备均设置在室内，内墙安装吸声材料，经过降噪措施后，其影响范围主要在同楼层范围内。为了降低车辆噪声对周围环境的影响，项目可通过采取加强管理，设置减速带，车辆进入医院后减速慢行，严禁车辆区内鸣笛等措施。在采取相关措施后，进出车辆噪声不会对项目本身造成明显影响。项目产生的交通噪声通过在侧向文化路一侧的房间安装隔声通风窗或双层窗门，墙体使用隔声效果较好的建筑材料，确保病房夜间噪声≤30dB(A)；项目严格落实绿化带的建设，选择吸声降噪效果好的植被，可起到加强吸声降噪的效果。采取上述措施后，此部分噪声对项目区影响较小。 </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本项目产生的固体废物包括一般性固体废物和危险废物（含医疗废物）等。</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（1）一般性固体废物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一般性固体废物主要为生活垃圾，其主要为医务人员办公产生的垃圾、项目住院病人产生的生活垃圾、另外还包括部分无毒无害的医药包装材料。在这些垃圾中，属于废金属、废塑料、废包装材料等可回收利用。由环卫部门专人收集垃圾，装满即立即运往区域垃圾站集中，最终送往垃圾填埋场处置。</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（2）危险废物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1）医疗废物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根据《国家危险废物名录》中的规定，医疗废物被列为危险废物，编号为 HW01 医疗废物（行业来源：卫生，废物代码 831-001-01~831-005-01）。本项目医疗垃圾主要的污染物包括感染性废物、损伤性废物、化学性废物、药物性废物以及传染病病人与疑似者产生的生活垃圾等。</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①感染性废物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本项目感染性废物是由于病房每天接待大量的、携带有各种病菌的病人，这些病人在被诊断、治疗过程中排放一定的感染性废物。具体如下：</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a.被病人血液、体液、排泄物污染的物品，主要包括：棉球、棉签、引流棉条、纱布及其他各种敷料，一次性使用卫生用品（卫生纸、餐具等），一次性使用医疗用品（指临床用于病人检查、诊断、治疗、护理的指套、手套各类一次性使用医疗、护理用品）及一次性医疗器械（指《医疗器械管理条例》及相关配套文件所规定的用于人体的一次性仪器、设备、器具、材料等物品）。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b 医疗机构收治的隔离传染病人或者疑似传染病病人产生的生活垃圾。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c.病人没有用完的血液、血清等。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d.使用后的一次性使用医疗药品及一次性医疗器械视为感染性废物。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②损伤性废物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损伤性废物主要是指医用针头、缝合针以及各类医用锐器。锐器是指能够刺伤或者割伤人体的废弃的医用锐器。包括：病人注射及抽血所用针头，以及载玻片、玻璃试管、玻璃安瓿等。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③药物性废物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药物性废物是指过期、淘汰、变质或者被污染的废弃的药品。这些废物包括：废弃的一般性药品，如：抗生素、非处方类药品等；废弃的细胞毒性药物和遗传毒性药物，可疑致癌性药物，免疫抑制剂；废弃的疫苗、血液制品等。通过对大型医疗机构调查结果表明：医院药房很少有过期、变质药品，医院药房所储药品基本上是刚出厂药品，医药品有效期一般为 1~3 年。</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④化学性废物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化学性废物是指具有毒性、腐蚀性、易燃易爆性的废弃的化学物品。包括检验过程产生的各种酸、碱试剂、有机溶剂等。</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2）化粪池污泥、污水站栅渣和污泥</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在医疗机构污水处理过程中，大量悬浮在水中的有机、无机污染物和致病菌、病 毒、寄生虫卵等沉淀分离出来形成污泥若不妥善消毒处理，任意排放或弃置，同样会污染环境，造成疾病传播和流行。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项目废水经化粪池处理后和新建门诊楼项目废水一起进入项目污水站进行处理，参考《建筑给水排水设计规范》（GB 50015-2003）（2009 年版），则项目会产生化粪池污泥。医院污水站格栅的作用为截留并去除污水中较大颗粒的悬浮物和漂浮物，包括纤维物质（如厕所用纸及其他卫生用品等）、塑料物质（包装材料、薄膜、耳棒等）、粪便、剩余饭菜等。污泥根据工艺分为化粪池污泥、剩余污泥、化学（混凝）沉淀污泥、消化污泥等。医院污水处理过程产生的污泥量与原水的悬浮固体及处理工艺有关。</w:t>
      </w:r>
    </w:p>
    <w:p>
      <w:pPr>
        <w:pStyle w:val="30"/>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Style w:val="32"/>
          <w:rFonts w:hint="eastAsia" w:ascii="Times New Roman" w:hAnsi="Times New Roman" w:eastAsia="宋体" w:cs="Times New Roman"/>
          <w:sz w:val="24"/>
          <w:szCs w:val="22"/>
          <w:lang w:val="en-US" w:eastAsia="zh-CN" w:bidi="ar-SA"/>
        </w:rPr>
        <w:t>茌平县人民医院新建病房楼项目</w:t>
      </w:r>
      <w:r>
        <w:rPr>
          <w:rFonts w:hint="eastAsia" w:ascii="Times New Roman" w:hAnsi="Times New Roman" w:cs="Times New Roman" w:eastAsiaTheme="minorEastAsia"/>
          <w:color w:val="000000"/>
          <w:sz w:val="24"/>
          <w:szCs w:val="24"/>
          <w:highlight w:val="none"/>
          <w:lang w:val="en-US" w:eastAsia="zh-CN"/>
        </w:rPr>
        <w:t>竣工环境保护验收监测报告书》，验收监测期间，项目生产工况稳定，符合验收监测应在工况的要求。监测结果表明：</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验收监测期间DA003</w:t>
      </w:r>
      <w:r>
        <w:rPr>
          <w:rFonts w:hint="eastAsia" w:ascii="Times New Roman" w:hAnsi="Times New Roman" w:cs="Times New Roman" w:eastAsiaTheme="minorEastAsia"/>
          <w:color w:val="000000"/>
          <w:sz w:val="24"/>
          <w:szCs w:val="24"/>
          <w:highlight w:val="none"/>
          <w:lang w:val="en-US" w:eastAsia="zh-CN"/>
        </w:rPr>
        <w:t>有组织</w:t>
      </w:r>
      <w:r>
        <w:rPr>
          <w:rFonts w:hint="default" w:ascii="Times New Roman" w:hAnsi="Times New Roman" w:cs="Times New Roman" w:eastAsiaTheme="minorEastAsia"/>
          <w:color w:val="000000"/>
          <w:sz w:val="24"/>
          <w:szCs w:val="24"/>
          <w:highlight w:val="none"/>
          <w:lang w:val="en-US" w:eastAsia="zh-CN"/>
        </w:rPr>
        <w:t>氨、硫化氢、臭气浓度排放速率分别为0.008kg/h、0.0006kg/h、549无量纲均满足《恶臭污染物排放标准》（GB 14554-93）表2中标准要求（氨：4.9kg/h、硫化氢：0.33kg/h、臭气浓度：2000无量纲）。</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验收监测期间，无组织氨、硫化氢、臭气浓度排放浓度分别为：0.1mg/m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、0.014mg/m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和&lt;10无量纲，分别</w:t>
      </w:r>
      <w:r>
        <w:rPr>
          <w:rFonts w:hint="eastAsia" w:ascii="Times New Roman" w:hAnsi="Times New Roman" w:cs="Times New Roman" w:eastAsiaTheme="minorEastAsia"/>
          <w:color w:val="000000"/>
          <w:sz w:val="24"/>
          <w:szCs w:val="24"/>
          <w:highlight w:val="none"/>
          <w:lang w:val="en-US" w:eastAsia="zh-CN"/>
        </w:rPr>
        <w:t>满足</w:t>
      </w:r>
      <w:r>
        <w:rPr>
          <w:rFonts w:hint="default" w:ascii="Times New Roman" w:hAnsi="Times New Roman" w:cs="Times New Roman" w:eastAsiaTheme="minorEastAsia"/>
          <w:color w:val="000000"/>
          <w:sz w:val="24"/>
          <w:szCs w:val="24"/>
          <w:highlight w:val="none"/>
          <w:lang w:val="en-US" w:eastAsia="zh-CN"/>
        </w:rPr>
        <w:t>《医疗机构水污染排放标准》（GB 18466-2005）表3中污水处理站周边大气污染物最高允许浓度排放标准限值﹝氨：1.0mg/m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、硫化氢：0.03mg/m</w:t>
      </w:r>
      <w:r>
        <w:rPr>
          <w:rFonts w:hint="default" w:ascii="Times New Roman" w:hAnsi="Times New Roman" w:cs="Times New Roman" w:eastAsiaTheme="minorEastAsia"/>
          <w:color w:val="000000"/>
          <w:sz w:val="24"/>
          <w:szCs w:val="24"/>
          <w:highlight w:val="none"/>
          <w:vertAlign w:val="superscript"/>
          <w:lang w:val="en-US" w:eastAsia="zh-CN"/>
        </w:rPr>
        <w:t>3</w:t>
      </w:r>
      <w:r>
        <w:rPr>
          <w:rFonts w:hint="default" w:ascii="Times New Roman" w:hAnsi="Times New Roman" w:cs="Times New Roman" w:eastAsiaTheme="minorEastAsia"/>
          <w:color w:val="000000"/>
          <w:sz w:val="24"/>
          <w:szCs w:val="24"/>
          <w:highlight w:val="none"/>
          <w:lang w:val="en-US" w:eastAsia="zh-CN"/>
        </w:rPr>
        <w:t>、臭气浓度10（无量纲）﹞。</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本项目排放的废水主要包括病房废水与医疗人员生活污水，无特殊医疗废水排放。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项目在病房楼西北侧绿化带设置地埋式污水站1座，用于处理项目废水，污水站为地埋式，采用“预处理+生物接触氧化+接触消毒”的处理工艺。</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验收监测期间，污水排口五日生化需氧量最高排放浓度为：5.4 mg/L、悬浮物最高排放浓度为：8 mg/L、化学需氧量最高排放浓度为：27 mg/L、氨氮最高排放浓度为：4.4 mg/L、粪大肠菌群最高排放浓度为：4.6×10</w:t>
      </w:r>
      <w:r>
        <w:rPr>
          <w:rFonts w:hint="default" w:ascii="Times New Roman" w:hAnsi="Times New Roman" w:cs="Times New Roman" w:eastAsiaTheme="minorEastAsia"/>
          <w:color w:val="000000"/>
          <w:sz w:val="24"/>
          <w:szCs w:val="24"/>
          <w:highlight w:val="none"/>
          <w:vertAlign w:val="superscript"/>
          <w:lang w:val="en-US" w:eastAsia="zh-CN"/>
        </w:rPr>
        <w:t>2</w:t>
      </w:r>
      <w:r>
        <w:rPr>
          <w:rFonts w:hint="default" w:ascii="Times New Roman" w:hAnsi="Times New Roman" w:cs="Times New Roman" w:eastAsiaTheme="minorEastAsia"/>
          <w:color w:val="000000"/>
          <w:sz w:val="24"/>
          <w:szCs w:val="24"/>
          <w:highlight w:val="none"/>
          <w:lang w:val="en-US" w:eastAsia="zh-CN"/>
        </w:rPr>
        <w:t xml:space="preserve"> MPN/L，均能够满足《山东省医疗污染物排放控制标准》（DB37/596-2020）表1中二级标准（五日生化需氧量：30 mg/L、悬浮物：60 mg/L、化学需氧量：120 mg/L、氨氮：25 mg/L、粪大肠菌群：500 MPN/L）。</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验收监测期间，厂界昼间最大噪声值为57 dB（A），夜间最大噪声值为45 dB（A），满足《工业企业厂界环境噪声排放标准》（GB 12348-2008）2类区标准（昼间60 dB（A）、夜间50 dB（A））要求。</w:t>
      </w:r>
    </w:p>
    <w:p>
      <w:pPr>
        <w:pStyle w:val="2"/>
        <w:rPr>
          <w:rFonts w:hint="default"/>
          <w:lang w:val="en-US" w:eastAsia="zh-CN"/>
        </w:rPr>
      </w:pP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本项目产生的固体废物包括一般性固体废物和危险废物（含医疗废物）等。</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（1）一般性固体废物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一般性固体废物主要为生活垃圾，其主要为医务人员办公产生的垃圾、项目住院病人产生的生活垃圾、另外还包括部分无毒无害的医药包装材料。在这些垃圾中，属于废金属、废塑料、废包装材料等可回收利用。由环卫部门专人收集垃圾，装满即立即运往区域垃圾站集中，最终送往垃圾填埋场处置。</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（2）危险废物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1）医疗废物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根据《国家危险废物名录》中的规定，医疗废物被列为危险废物，编号为 HW01 医疗废物（行业来源：卫生，废物代码 831-001-01~831-005-01）。本项目医疗垃圾主要的污染物包括感染性废物、损伤性废物、化学性废物、药物性废物以及传染病病人与疑似者产生的生活垃圾等。</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①感染性废物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本项目感染性废物是由于病房每天接待大量的、携带有各种病菌的病人，这些病人在被诊断、治疗过程中排放一定的感染性废物。具体如下：</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a.被病人血液、体液、排泄物污染的物品，主要包括：棉球、棉签、引流棉条、纱布及其他各种敷料，一次性使用卫生用品（卫生纸、餐具等），一次性使用医疗用品（指临床用于病人检查、诊断、治疗、护理的指套、手套各类一次性使用医疗、护理用品）及一次性医疗器械（指《医疗器械管理条例》及相关配套文件所规定的用于人体的一次性仪器、设备、器具、材料等物品）。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b 医疗机构收治的隔离传染病人或者疑似传染病病人产生的生活垃圾。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c.病人没有用完的血液、血清等。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d.使用后的一次性使用医疗药品及一次性医疗器械视为感染性废物。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②损伤性废物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损伤性废物主要是指医用针头、缝合针以及各类医用锐器。锐器是指能够刺伤或者割伤人体的废弃的医用锐器。包括：病人注射及抽血所用针头，以及载玻片、玻璃试管、玻璃安瓿等。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③药物性废物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药物性废物是指过期、淘汰、变质或者被污染的废弃的药品。这些废物包括：废弃的一般性药品，如：抗生素、非处方类药品等；废弃的细胞毒性药物和遗传毒性药物，可疑致癌性药物，免疫抑制剂；废弃的疫苗、血液制品等。通过对大型医疗机构调查结果表明：医院药房很少有过期、变质药品，医院药房所储药品基本上是刚出厂药品，医药品有效期一般为 1~3 年。</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④化学性废物 </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化学性废物是指具有毒性、腐蚀性、易燃易爆性的废弃的化学物品。包括检验过程产生的各种酸、碱试剂、有机溶剂等。</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2）化粪池污泥、污水站栅渣和污泥</w:t>
      </w:r>
    </w:p>
    <w:p>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在医疗机构污水处理过程中，大量悬浮在水中的有机、无机污染物和致病菌、病 毒、寄生虫卵等沉淀分离出来形成污泥若不妥善消毒处理，任意排放或弃置，同样会污染环境，造成疾病传播和流行。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项目废水经化粪池处理后和新建门诊楼项目废水一起进入项目污水站进行处理，参考《建筑给水排水设计规范》（GB 50015-2003）（2009 年版），则项目会产生化粪池污泥。医院污水站格栅的作用为截留并去除污水中较大颗粒的悬浮物和漂浮物，包括纤维物质（如厕所用纸及其他卫生用品等）、塑料物质（包装材料、薄膜、耳棒等）、粪便、剩余饭菜等。污泥根据工艺分为化粪池污泥、剩余污泥、化学（混凝）沉淀污泥、消化污泥等。医院污水处理过程产生的污泥量与原水的悬浮固体及处理工艺有关。</w:t>
      </w:r>
    </w:p>
    <w:p>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sz w:val="24"/>
          <w:szCs w:val="24"/>
          <w:lang w:val="en-US" w:eastAsia="zh-CN"/>
        </w:rPr>
        <w:t>聊城市茌平区人民医院</w:t>
      </w:r>
      <w:r>
        <w:rPr>
          <w:rFonts w:hint="eastAsia" w:ascii="Times New Roman" w:hAnsi="Times New Roman" w:cs="Times New Roman" w:eastAsiaTheme="minorEastAsia"/>
          <w:color w:val="000000"/>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1、院区地面应及时清理，保持院区地面清洁，防止扬尘。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sz w:val="24"/>
          <w:szCs w:val="24"/>
          <w:lang w:val="en-US" w:eastAsia="zh-CN"/>
        </w:rPr>
        <w:t xml:space="preserve">                                    </w:t>
      </w:r>
      <w:r>
        <w:rPr>
          <w:rFonts w:hint="eastAsia" w:ascii="Times New Roman" w:hAnsi="Times New Roman" w:cs="Times New Roman" w:eastAsiaTheme="minorEastAsia"/>
          <w:sz w:val="24"/>
          <w:szCs w:val="24"/>
          <w:lang w:val="en-US" w:eastAsia="zh-CN"/>
        </w:rPr>
        <w:t>聊城市茌平区人民医院</w:t>
      </w:r>
    </w:p>
    <w:p>
      <w:pPr>
        <w:keepNext w:val="0"/>
        <w:keepLines w:val="0"/>
        <w:pageBreakBefore w:val="0"/>
        <w:kinsoku/>
        <w:wordWrap/>
        <w:overflowPunct/>
        <w:topLinePunct w:val="0"/>
        <w:bidi w:val="0"/>
        <w:adjustRightInd w:val="0"/>
        <w:spacing w:line="560" w:lineRule="exact"/>
        <w:ind w:right="600" w:firstLine="5760" w:firstLineChars="24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3</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3</w:t>
      </w:r>
      <w:bookmarkStart w:id="0" w:name="_GoBack"/>
      <w:bookmarkEnd w:id="0"/>
      <w:r>
        <w:rPr>
          <w:rFonts w:hint="default" w:ascii="Times New Roman" w:hAnsi="Times New Roman" w:cs="Times New Roman" w:eastAsiaTheme="minorEastAsia"/>
          <w:color w:val="auto"/>
          <w:sz w:val="24"/>
          <w:szCs w:val="24"/>
          <w:shd w:val="clear" w:color="auto" w:fill="FFFFFF"/>
          <w:lang w:bidi="ar"/>
        </w:rPr>
        <w:t>日</w:t>
      </w:r>
    </w:p>
    <w:p>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r>
        <w:rPr>
          <w:rFonts w:hint="eastAsia" w:eastAsia="宋体"/>
          <w:lang w:eastAsia="zh-CN"/>
        </w:rPr>
        <w:drawing>
          <wp:inline distT="0" distB="0" distL="114300" distR="114300">
            <wp:extent cx="7863205" cy="4997450"/>
            <wp:effectExtent l="0" t="0" r="635" b="1270"/>
            <wp:docPr id="1" name="图片 1" descr="1711173256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1173256937"/>
                    <pic:cNvPicPr>
                      <a:picLocks noChangeAspect="1"/>
                    </pic:cNvPicPr>
                  </pic:nvPicPr>
                  <pic:blipFill>
                    <a:blip r:embed="rId5"/>
                    <a:stretch>
                      <a:fillRect/>
                    </a:stretch>
                  </pic:blipFill>
                  <pic:spPr>
                    <a:xfrm>
                      <a:off x="0" y="0"/>
                      <a:ext cx="7863205" cy="4997450"/>
                    </a:xfrm>
                    <a:prstGeom prst="rect">
                      <a:avLst/>
                    </a:prstGeom>
                  </pic:spPr>
                </pic:pic>
              </a:graphicData>
            </a:graphic>
          </wp:inline>
        </w:drawing>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00433"/>
    <w:multiLevelType w:val="singleLevel"/>
    <w:tmpl w:val="25C004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541EA9"/>
    <w:rsid w:val="0196601E"/>
    <w:rsid w:val="031713E0"/>
    <w:rsid w:val="053F0C01"/>
    <w:rsid w:val="074B78AB"/>
    <w:rsid w:val="08981135"/>
    <w:rsid w:val="09385C0D"/>
    <w:rsid w:val="0ADB5E7A"/>
    <w:rsid w:val="0C3C30C4"/>
    <w:rsid w:val="0C7541D8"/>
    <w:rsid w:val="0C8223EB"/>
    <w:rsid w:val="0CA37841"/>
    <w:rsid w:val="0CA42951"/>
    <w:rsid w:val="0D4C0587"/>
    <w:rsid w:val="0D682F64"/>
    <w:rsid w:val="0EF12AE6"/>
    <w:rsid w:val="10482845"/>
    <w:rsid w:val="10713983"/>
    <w:rsid w:val="110F3E45"/>
    <w:rsid w:val="140B7F29"/>
    <w:rsid w:val="16154F53"/>
    <w:rsid w:val="17B44FF8"/>
    <w:rsid w:val="17B71A49"/>
    <w:rsid w:val="182F2017"/>
    <w:rsid w:val="19A12421"/>
    <w:rsid w:val="1AAE2376"/>
    <w:rsid w:val="1B0178E4"/>
    <w:rsid w:val="1B1851B0"/>
    <w:rsid w:val="1B7D63C6"/>
    <w:rsid w:val="1B996CAF"/>
    <w:rsid w:val="1C512E16"/>
    <w:rsid w:val="1CDB1AF3"/>
    <w:rsid w:val="1E77130C"/>
    <w:rsid w:val="1F107994"/>
    <w:rsid w:val="1F7E33E3"/>
    <w:rsid w:val="20C33720"/>
    <w:rsid w:val="218C6A2F"/>
    <w:rsid w:val="22B36145"/>
    <w:rsid w:val="257128D5"/>
    <w:rsid w:val="26F95E73"/>
    <w:rsid w:val="270B5883"/>
    <w:rsid w:val="288C09DE"/>
    <w:rsid w:val="293935AF"/>
    <w:rsid w:val="29EC3253"/>
    <w:rsid w:val="2A2A5D1E"/>
    <w:rsid w:val="2ABB7EB6"/>
    <w:rsid w:val="2C2B6CCA"/>
    <w:rsid w:val="2C962879"/>
    <w:rsid w:val="2F1728B1"/>
    <w:rsid w:val="30674F5B"/>
    <w:rsid w:val="30EE4C7F"/>
    <w:rsid w:val="31305298"/>
    <w:rsid w:val="32EC3440"/>
    <w:rsid w:val="35475771"/>
    <w:rsid w:val="37040D59"/>
    <w:rsid w:val="3825367C"/>
    <w:rsid w:val="391C5A88"/>
    <w:rsid w:val="39B747A8"/>
    <w:rsid w:val="39D26755"/>
    <w:rsid w:val="3A551910"/>
    <w:rsid w:val="3BD50FCD"/>
    <w:rsid w:val="3BD86C58"/>
    <w:rsid w:val="3E483C21"/>
    <w:rsid w:val="3FF322B2"/>
    <w:rsid w:val="40433F73"/>
    <w:rsid w:val="41E40104"/>
    <w:rsid w:val="42A64878"/>
    <w:rsid w:val="43FA3C0F"/>
    <w:rsid w:val="43FD725B"/>
    <w:rsid w:val="44756DC2"/>
    <w:rsid w:val="44B33DBE"/>
    <w:rsid w:val="44CD1674"/>
    <w:rsid w:val="44E00565"/>
    <w:rsid w:val="452C453B"/>
    <w:rsid w:val="453F38A4"/>
    <w:rsid w:val="47A45C40"/>
    <w:rsid w:val="47CA7D9C"/>
    <w:rsid w:val="47E40D31"/>
    <w:rsid w:val="481B311D"/>
    <w:rsid w:val="49E54A1A"/>
    <w:rsid w:val="4A7E6C1C"/>
    <w:rsid w:val="4C9C5C47"/>
    <w:rsid w:val="4D5558B4"/>
    <w:rsid w:val="51595CED"/>
    <w:rsid w:val="51AA71FB"/>
    <w:rsid w:val="52B018E5"/>
    <w:rsid w:val="53DD36D8"/>
    <w:rsid w:val="54EE0658"/>
    <w:rsid w:val="558772CD"/>
    <w:rsid w:val="580E15DF"/>
    <w:rsid w:val="59244A43"/>
    <w:rsid w:val="59E06FAB"/>
    <w:rsid w:val="5A0C3D15"/>
    <w:rsid w:val="5BCB7408"/>
    <w:rsid w:val="5C084E7C"/>
    <w:rsid w:val="5C0F1DCA"/>
    <w:rsid w:val="5C2F2281"/>
    <w:rsid w:val="5D7C2CFE"/>
    <w:rsid w:val="60263F50"/>
    <w:rsid w:val="60A878DC"/>
    <w:rsid w:val="60B82B42"/>
    <w:rsid w:val="62536A85"/>
    <w:rsid w:val="636B3FC6"/>
    <w:rsid w:val="63FB55F0"/>
    <w:rsid w:val="641B4FF7"/>
    <w:rsid w:val="649460BF"/>
    <w:rsid w:val="64CB49E7"/>
    <w:rsid w:val="65E10333"/>
    <w:rsid w:val="682664D1"/>
    <w:rsid w:val="68D4001D"/>
    <w:rsid w:val="68EC14C9"/>
    <w:rsid w:val="695B3372"/>
    <w:rsid w:val="6A4662AD"/>
    <w:rsid w:val="6A7038C2"/>
    <w:rsid w:val="6C9227DE"/>
    <w:rsid w:val="6D4541F6"/>
    <w:rsid w:val="6E6E0BD2"/>
    <w:rsid w:val="6F541B76"/>
    <w:rsid w:val="6F5F79E8"/>
    <w:rsid w:val="710211DF"/>
    <w:rsid w:val="722241AD"/>
    <w:rsid w:val="72D66D46"/>
    <w:rsid w:val="741D2E7E"/>
    <w:rsid w:val="74B42091"/>
    <w:rsid w:val="7543143E"/>
    <w:rsid w:val="758F1B5A"/>
    <w:rsid w:val="75926377"/>
    <w:rsid w:val="7696248B"/>
    <w:rsid w:val="76A96C4B"/>
    <w:rsid w:val="7B910714"/>
    <w:rsid w:val="7CC52305"/>
    <w:rsid w:val="7CE54755"/>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7"/>
    <w:autoRedefine/>
    <w:qFormat/>
    <w:uiPriority w:val="0"/>
    <w:pPr>
      <w:jc w:val="left"/>
    </w:pPr>
    <w:rPr>
      <w:rFonts w:ascii="Times New Roman" w:hAnsi="Times New Roman"/>
      <w:szCs w:val="20"/>
    </w:rPr>
  </w:style>
  <w:style w:type="paragraph" w:styleId="5">
    <w:name w:val="Body Text"/>
    <w:basedOn w:val="1"/>
    <w:link w:val="25"/>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1"/>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Body Text First Indent 2"/>
    <w:basedOn w:val="6"/>
    <w:next w:val="1"/>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autoRedefine/>
    <w:qFormat/>
    <w:uiPriority w:val="0"/>
    <w:rPr>
      <w:sz w:val="21"/>
      <w:szCs w:val="21"/>
    </w:rPr>
  </w:style>
  <w:style w:type="paragraph" w:customStyle="1" w:styleId="18">
    <w:name w:val="li_正文"/>
    <w:basedOn w:val="1"/>
    <w:autoRedefine/>
    <w:qFormat/>
    <w:uiPriority w:val="0"/>
    <w:pPr>
      <w:ind w:firstLine="200" w:firstLineChars="200"/>
      <w:jc w:val="left"/>
    </w:pPr>
    <w:rPr>
      <w:sz w:val="28"/>
      <w:szCs w:val="28"/>
    </w:rPr>
  </w:style>
  <w:style w:type="character" w:customStyle="1" w:styleId="19">
    <w:name w:val="页眉 Char"/>
    <w:basedOn w:val="16"/>
    <w:link w:val="11"/>
    <w:autoRedefine/>
    <w:qFormat/>
    <w:uiPriority w:val="99"/>
    <w:rPr>
      <w:sz w:val="18"/>
      <w:szCs w:val="18"/>
    </w:rPr>
  </w:style>
  <w:style w:type="character" w:customStyle="1" w:styleId="20">
    <w:name w:val="页脚 Char"/>
    <w:basedOn w:val="16"/>
    <w:link w:val="10"/>
    <w:autoRedefine/>
    <w:qFormat/>
    <w:uiPriority w:val="99"/>
    <w:rPr>
      <w:sz w:val="18"/>
      <w:szCs w:val="18"/>
    </w:rPr>
  </w:style>
  <w:style w:type="character" w:customStyle="1" w:styleId="21">
    <w:name w:val="批注框文本 Char"/>
    <w:basedOn w:val="16"/>
    <w:link w:val="9"/>
    <w:autoRedefine/>
    <w:semiHidden/>
    <w:qFormat/>
    <w:uiPriority w:val="99"/>
    <w:rPr>
      <w:rFonts w:ascii="Calibri" w:hAnsi="Calibri" w:eastAsia="宋体" w:cs="Times New Roman"/>
      <w:kern w:val="2"/>
      <w:sz w:val="18"/>
      <w:szCs w:val="18"/>
    </w:rPr>
  </w:style>
  <w:style w:type="paragraph" w:customStyle="1" w:styleId="22">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3">
    <w:name w:val="List Paragraph"/>
    <w:basedOn w:val="1"/>
    <w:autoRedefine/>
    <w:unhideWhenUsed/>
    <w:qFormat/>
    <w:uiPriority w:val="99"/>
    <w:pPr>
      <w:ind w:firstLine="420" w:firstLineChars="200"/>
    </w:pPr>
  </w:style>
  <w:style w:type="paragraph" w:customStyle="1" w:styleId="24">
    <w:name w:val="正1"/>
    <w:basedOn w:val="1"/>
    <w:link w:val="29"/>
    <w:autoRedefine/>
    <w:qFormat/>
    <w:uiPriority w:val="0"/>
    <w:pPr>
      <w:spacing w:line="360" w:lineRule="auto"/>
      <w:ind w:firstLine="200" w:firstLineChars="200"/>
      <w:jc w:val="left"/>
    </w:pPr>
    <w:rPr>
      <w:rFonts w:eastAsia="楷体_GB2312"/>
      <w:sz w:val="24"/>
    </w:rPr>
  </w:style>
  <w:style w:type="character" w:customStyle="1" w:styleId="25">
    <w:name w:val="正文文本 Char"/>
    <w:basedOn w:val="16"/>
    <w:link w:val="5"/>
    <w:autoRedefine/>
    <w:qFormat/>
    <w:uiPriority w:val="0"/>
    <w:rPr>
      <w:kern w:val="2"/>
      <w:sz w:val="21"/>
    </w:rPr>
  </w:style>
  <w:style w:type="paragraph" w:customStyle="1" w:styleId="26">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7">
    <w:name w:val="批注文字 Char"/>
    <w:basedOn w:val="16"/>
    <w:link w:val="4"/>
    <w:autoRedefine/>
    <w:qFormat/>
    <w:uiPriority w:val="0"/>
    <w:rPr>
      <w:kern w:val="2"/>
      <w:sz w:val="21"/>
    </w:rPr>
  </w:style>
  <w:style w:type="paragraph" w:customStyle="1" w:styleId="28">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29">
    <w:name w:val="正1 Char"/>
    <w:link w:val="24"/>
    <w:autoRedefine/>
    <w:qFormat/>
    <w:uiPriority w:val="0"/>
    <w:rPr>
      <w:rFonts w:ascii="Calibri" w:hAnsi="Calibri" w:eastAsia="楷体_GB2312"/>
      <w:kern w:val="2"/>
      <w:sz w:val="24"/>
      <w:szCs w:val="24"/>
    </w:rPr>
  </w:style>
  <w:style w:type="paragraph" w:customStyle="1" w:styleId="30">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1">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2">
    <w:name w:val="NormalCharacter"/>
    <w:autoRedefine/>
    <w:semiHidden/>
    <w:qFormat/>
    <w:uiPriority w:val="0"/>
  </w:style>
  <w:style w:type="paragraph" w:customStyle="1" w:styleId="33">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4006</Words>
  <Characters>4526</Characters>
  <Lines>18</Lines>
  <Paragraphs>5</Paragraphs>
  <TotalTime>2</TotalTime>
  <ScaleCrop>false</ScaleCrop>
  <LinksUpToDate>false</LinksUpToDate>
  <CharactersWithSpaces>4576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2024-04-10T00:57:24Z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DAFD249D54E7440C822FD09DA75CBC3C</vt:lpwstr>
  </property>
</Properties>
</file>