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BF45873">
      <w:pPr>
        <w:keepNext w:val="0"/>
        <w:keepLines w:val="0"/>
        <w:pageBreakBefore w:val="0"/>
        <w:widowControl w:val="0"/>
        <w:kinsoku/>
        <w:wordWrap/>
        <w:overflowPunct/>
        <w:topLinePunct w:val="0"/>
        <w:autoSpaceDE/>
        <w:autoSpaceDN/>
        <w:bidi w:val="0"/>
        <w:adjustRightInd/>
        <w:snapToGrid/>
        <w:spacing w:line="500" w:lineRule="exact"/>
        <w:jc w:val="center"/>
        <w:textAlignment w:val="auto"/>
        <w:outlineLvl w:val="9"/>
        <w:rPr>
          <w:rFonts w:hint="default" w:ascii="Times New Roman" w:hAnsi="Times New Roman" w:cs="Times New Roman" w:eastAsiaTheme="majorEastAsia"/>
          <w:b/>
          <w:bCs/>
          <w:sz w:val="28"/>
          <w:szCs w:val="28"/>
          <w:lang w:eastAsia="zh-CN"/>
        </w:rPr>
      </w:pPr>
      <w:r>
        <w:rPr>
          <w:rFonts w:hint="eastAsia" w:ascii="Times New Roman" w:hAnsi="Times New Roman" w:cs="Times New Roman" w:eastAsiaTheme="majorEastAsia"/>
          <w:b/>
          <w:bCs/>
          <w:sz w:val="28"/>
          <w:szCs w:val="28"/>
          <w:lang w:eastAsia="zh-CN"/>
        </w:rPr>
        <w:t>聊城市茌平区北控开源水务有限公司总氮提标改造项目</w:t>
      </w:r>
    </w:p>
    <w:p w14:paraId="42C0FE74">
      <w:pPr>
        <w:keepNext w:val="0"/>
        <w:keepLines w:val="0"/>
        <w:pageBreakBefore w:val="0"/>
        <w:widowControl w:val="0"/>
        <w:kinsoku/>
        <w:wordWrap/>
        <w:overflowPunct/>
        <w:topLinePunct w:val="0"/>
        <w:autoSpaceDE/>
        <w:autoSpaceDN/>
        <w:bidi w:val="0"/>
        <w:adjustRightInd/>
        <w:snapToGrid/>
        <w:spacing w:line="500" w:lineRule="exact"/>
        <w:jc w:val="center"/>
        <w:textAlignment w:val="auto"/>
        <w:outlineLvl w:val="9"/>
        <w:rPr>
          <w:rFonts w:hint="default" w:ascii="Times New Roman" w:hAnsi="Times New Roman" w:cs="Times New Roman" w:eastAsiaTheme="majorEastAsia"/>
          <w:b/>
          <w:bCs/>
          <w:sz w:val="28"/>
          <w:szCs w:val="28"/>
        </w:rPr>
      </w:pPr>
      <w:r>
        <w:rPr>
          <w:rFonts w:hint="default" w:ascii="Times New Roman" w:hAnsi="Times New Roman" w:cs="Times New Roman" w:eastAsiaTheme="majorEastAsia"/>
          <w:b/>
          <w:bCs/>
          <w:sz w:val="28"/>
          <w:szCs w:val="28"/>
          <w:lang w:eastAsia="zh-CN"/>
        </w:rPr>
        <w:t>竣</w:t>
      </w:r>
      <w:r>
        <w:rPr>
          <w:rFonts w:hint="default" w:ascii="Times New Roman" w:hAnsi="Times New Roman" w:cs="Times New Roman" w:eastAsiaTheme="majorEastAsia"/>
          <w:b/>
          <w:bCs/>
          <w:sz w:val="28"/>
          <w:szCs w:val="28"/>
        </w:rPr>
        <w:t>工环境保护验收检查意见</w:t>
      </w:r>
    </w:p>
    <w:p w14:paraId="57F1CE44">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outlineLvl w:val="9"/>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highlight w:val="none"/>
        </w:rPr>
        <w:t>20</w:t>
      </w:r>
      <w:r>
        <w:rPr>
          <w:rFonts w:hint="eastAsia" w:ascii="Times New Roman" w:hAnsi="Times New Roman" w:cs="Times New Roman" w:eastAsiaTheme="minorEastAsia"/>
          <w:sz w:val="24"/>
          <w:szCs w:val="24"/>
          <w:highlight w:val="none"/>
          <w:lang w:val="en-US" w:eastAsia="zh-CN"/>
        </w:rPr>
        <w:t>24</w:t>
      </w:r>
      <w:r>
        <w:rPr>
          <w:rFonts w:hint="default" w:ascii="Times New Roman" w:hAnsi="Times New Roman" w:cs="Times New Roman" w:eastAsiaTheme="minorEastAsia"/>
          <w:sz w:val="24"/>
          <w:szCs w:val="24"/>
          <w:highlight w:val="none"/>
        </w:rPr>
        <w:t>年</w:t>
      </w:r>
      <w:r>
        <w:rPr>
          <w:rFonts w:hint="eastAsia" w:ascii="Times New Roman" w:hAnsi="Times New Roman" w:cs="Times New Roman" w:eastAsiaTheme="minorEastAsia"/>
          <w:sz w:val="24"/>
          <w:szCs w:val="24"/>
          <w:highlight w:val="none"/>
          <w:lang w:val="en-US" w:eastAsia="zh-CN"/>
        </w:rPr>
        <w:t>8</w:t>
      </w:r>
      <w:r>
        <w:rPr>
          <w:rFonts w:hint="default" w:ascii="Times New Roman" w:hAnsi="Times New Roman" w:cs="Times New Roman" w:eastAsiaTheme="minorEastAsia"/>
          <w:sz w:val="24"/>
          <w:szCs w:val="24"/>
          <w:highlight w:val="none"/>
        </w:rPr>
        <w:t>月</w:t>
      </w:r>
      <w:r>
        <w:rPr>
          <w:rFonts w:hint="eastAsia" w:ascii="Times New Roman" w:hAnsi="Times New Roman" w:cs="Times New Roman" w:eastAsiaTheme="minorEastAsia"/>
          <w:sz w:val="24"/>
          <w:szCs w:val="24"/>
          <w:highlight w:val="none"/>
          <w:lang w:val="en-US" w:eastAsia="zh-CN"/>
        </w:rPr>
        <w:t>31</w:t>
      </w:r>
      <w:r>
        <w:rPr>
          <w:rFonts w:hint="default" w:ascii="Times New Roman" w:hAnsi="Times New Roman" w:cs="Times New Roman" w:eastAsiaTheme="minorEastAsia"/>
          <w:sz w:val="24"/>
          <w:szCs w:val="24"/>
          <w:highlight w:val="none"/>
        </w:rPr>
        <w:t>日</w:t>
      </w:r>
      <w:r>
        <w:rPr>
          <w:rFonts w:hint="default" w:ascii="Times New Roman" w:hAnsi="Times New Roman" w:cs="Times New Roman" w:eastAsiaTheme="minorEastAsia"/>
          <w:sz w:val="24"/>
          <w:szCs w:val="24"/>
        </w:rPr>
        <w:t>，</w:t>
      </w:r>
      <w:r>
        <w:rPr>
          <w:rFonts w:hint="eastAsia" w:ascii="Times New Roman" w:hAnsi="Times New Roman"/>
          <w:color w:val="auto"/>
          <w:sz w:val="24"/>
          <w:szCs w:val="24"/>
          <w:lang w:eastAsia="zh-CN"/>
        </w:rPr>
        <w:t>聊城市茌平区北控开源水务有限公司</w:t>
      </w:r>
      <w:r>
        <w:rPr>
          <w:rFonts w:hint="default" w:ascii="Times New Roman" w:hAnsi="Times New Roman" w:cs="Times New Roman" w:eastAsiaTheme="minorEastAsia"/>
          <w:sz w:val="24"/>
          <w:szCs w:val="24"/>
        </w:rPr>
        <w:t>组织召开了</w:t>
      </w:r>
      <w:r>
        <w:rPr>
          <w:rFonts w:hint="eastAsia" w:ascii="Times New Roman" w:hAnsi="Times New Roman" w:cs="Times New Roman" w:eastAsiaTheme="minorEastAsia"/>
          <w:sz w:val="24"/>
          <w:szCs w:val="24"/>
          <w:lang w:val="en-US" w:eastAsia="zh-CN"/>
        </w:rPr>
        <w:t>聊城市茌平区北控开源水务有限公司总氮提标改造项目</w:t>
      </w:r>
      <w:r>
        <w:rPr>
          <w:rFonts w:hint="default" w:ascii="Times New Roman" w:hAnsi="Times New Roman" w:cs="Times New Roman" w:eastAsiaTheme="minorEastAsia"/>
          <w:sz w:val="24"/>
          <w:szCs w:val="24"/>
        </w:rPr>
        <w:t>竣工环境保护验收现场检查会。验收组由工程建设单位（</w:t>
      </w:r>
      <w:r>
        <w:rPr>
          <w:rFonts w:hint="eastAsia" w:ascii="Times New Roman" w:hAnsi="Times New Roman"/>
          <w:color w:val="auto"/>
          <w:sz w:val="24"/>
          <w:szCs w:val="24"/>
          <w:lang w:eastAsia="zh-CN"/>
        </w:rPr>
        <w:t>聊城市茌平区北控开源水务有限公司</w:t>
      </w:r>
      <w:r>
        <w:rPr>
          <w:rFonts w:hint="default" w:ascii="Times New Roman" w:hAnsi="Times New Roman" w:cs="Times New Roman" w:eastAsiaTheme="minorEastAsia"/>
          <w:sz w:val="24"/>
          <w:szCs w:val="24"/>
        </w:rPr>
        <w:t>）、验收监测报告编制单位并特邀</w:t>
      </w:r>
      <w:r>
        <w:rPr>
          <w:rFonts w:hint="eastAsia" w:ascii="Times New Roman" w:hAnsi="Times New Roman" w:cs="Times New Roman" w:eastAsiaTheme="minorEastAsia"/>
          <w:sz w:val="24"/>
          <w:szCs w:val="24"/>
          <w:lang w:val="en-US" w:eastAsia="zh-CN"/>
        </w:rPr>
        <w:t>2</w:t>
      </w:r>
      <w:r>
        <w:rPr>
          <w:rFonts w:hint="default" w:ascii="Times New Roman" w:hAnsi="Times New Roman" w:cs="Times New Roman" w:eastAsiaTheme="minorEastAsia"/>
          <w:sz w:val="24"/>
          <w:szCs w:val="24"/>
        </w:rPr>
        <w:t>名专家组成。验收组现场查阅并核实了项目环保工作落实情况，根据验收监测报告并对照《建设项目环境保护管理条例》、《建设项目竣工环境保护验收暂行办法》，依照有关法律法规、本项目环境影响评价报告书及其批复等要求对本项目进行验收。经认真研究，形成如下验收意见：</w:t>
      </w:r>
    </w:p>
    <w:p w14:paraId="6BF73A3A">
      <w:pPr>
        <w:keepNext w:val="0"/>
        <w:keepLines w:val="0"/>
        <w:pageBreakBefore w:val="0"/>
        <w:kinsoku/>
        <w:wordWrap/>
        <w:overflowPunct/>
        <w:topLinePunct w:val="0"/>
        <w:bidi w:val="0"/>
        <w:spacing w:line="560" w:lineRule="exact"/>
        <w:ind w:firstLine="551" w:firstLineChars="196"/>
        <w:textAlignment w:val="auto"/>
        <w:outlineLvl w:val="9"/>
        <w:rPr>
          <w:rFonts w:hint="eastAsia" w:asciiTheme="minorEastAsia" w:hAnsiTheme="minorEastAsia" w:eastAsiaTheme="minorEastAsia" w:cstheme="minorEastAsia"/>
          <w:b/>
          <w:sz w:val="28"/>
          <w:szCs w:val="28"/>
        </w:rPr>
      </w:pPr>
      <w:r>
        <w:rPr>
          <w:rFonts w:hint="eastAsia" w:asciiTheme="minorEastAsia" w:hAnsiTheme="minorEastAsia" w:eastAsiaTheme="minorEastAsia" w:cstheme="minorEastAsia"/>
          <w:b/>
          <w:sz w:val="28"/>
          <w:szCs w:val="28"/>
        </w:rPr>
        <w:t>一、工程建设基本情况</w:t>
      </w:r>
    </w:p>
    <w:p w14:paraId="441FB052">
      <w:pPr>
        <w:keepNext w:val="0"/>
        <w:keepLines w:val="0"/>
        <w:pageBreakBefore w:val="0"/>
        <w:kinsoku/>
        <w:wordWrap/>
        <w:overflowPunct/>
        <w:topLinePunct w:val="0"/>
        <w:bidi w:val="0"/>
        <w:spacing w:line="560" w:lineRule="exact"/>
        <w:ind w:firstLine="560"/>
        <w:textAlignment w:val="auto"/>
        <w:outlineLvl w:val="9"/>
        <w:rPr>
          <w:rFonts w:hint="eastAsia" w:asciiTheme="minorEastAsia" w:hAnsiTheme="minorEastAsia" w:eastAsiaTheme="minorEastAsia" w:cstheme="minorEastAsia"/>
          <w:b/>
          <w:sz w:val="28"/>
          <w:szCs w:val="28"/>
        </w:rPr>
      </w:pPr>
      <w:r>
        <w:rPr>
          <w:rFonts w:hint="eastAsia" w:asciiTheme="minorEastAsia" w:hAnsiTheme="minorEastAsia" w:eastAsiaTheme="minorEastAsia" w:cstheme="minorEastAsia"/>
          <w:b/>
          <w:sz w:val="28"/>
          <w:szCs w:val="28"/>
        </w:rPr>
        <w:t>（一）建设地点、规模、主要建设内容</w:t>
      </w:r>
    </w:p>
    <w:p w14:paraId="0BC92E13">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outlineLvl w:val="9"/>
        <w:rPr>
          <w:rFonts w:hint="eastAsia" w:ascii="Times New Roman" w:hAnsi="Times New Roman" w:cs="Times New Roman" w:eastAsiaTheme="minorEastAsia"/>
          <w:sz w:val="24"/>
          <w:szCs w:val="24"/>
          <w:lang w:val="en-US" w:eastAsia="zh-CN"/>
        </w:rPr>
      </w:pPr>
      <w:r>
        <w:rPr>
          <w:rFonts w:hint="default" w:ascii="Times New Roman" w:hAnsi="Times New Roman" w:eastAsia="宋体" w:cs="Times New Roman"/>
          <w:color w:val="auto"/>
          <w:sz w:val="24"/>
          <w:szCs w:val="24"/>
          <w:highlight w:val="none"/>
          <w:lang w:val="en-US" w:eastAsia="zh-CN"/>
        </w:rPr>
        <w:t>聊城市茌平区北控开源水务有限公司，成立于2020年，位于山东省聊城市，是一家以从事生态保护和环境治理业为主的企业。聊城市茌平区北控开源水务有限公司整个项目于2006年12月正式运行并通过环保验收</w:t>
      </w:r>
      <w:r>
        <w:rPr>
          <w:rFonts w:hint="eastAsia" w:ascii="Times New Roman" w:hAnsi="Times New Roman" w:eastAsia="宋体" w:cs="Times New Roman"/>
          <w:color w:val="auto"/>
          <w:sz w:val="24"/>
          <w:szCs w:val="24"/>
          <w:highlight w:val="none"/>
          <w:lang w:val="en-US" w:eastAsia="zh-CN"/>
        </w:rPr>
        <w:t>，项目建设地点为聊城市茌平区北外环1420号</w:t>
      </w:r>
      <w:r>
        <w:rPr>
          <w:rFonts w:hint="default" w:ascii="Times New Roman" w:hAnsi="Times New Roman" w:eastAsia="宋体" w:cs="Times New Roman"/>
          <w:color w:val="auto"/>
          <w:sz w:val="24"/>
          <w:szCs w:val="24"/>
          <w:highlight w:val="none"/>
          <w:lang w:val="en-US" w:eastAsia="zh-CN"/>
        </w:rPr>
        <w:t>。根据《固定污染源排污许可分类管理名录》要求，项目于2022年12月28日申领了排污许可证，申报的类别为重点管理，许可证登记编号为</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91371500MA3RE27Y1M001V。污水处理厂协议进水水质为CODcr</w:t>
      </w:r>
      <w:r>
        <w:rPr>
          <w:rFonts w:hint="default" w:ascii="Arial" w:hAnsi="Arial" w:eastAsia="宋体" w:cs="Arial"/>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550mg/L</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BODs</w:t>
      </w:r>
      <w:r>
        <w:rPr>
          <w:rFonts w:hint="default" w:ascii="Arial" w:hAnsi="Arial" w:eastAsia="宋体" w:cs="Arial"/>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320mg/L，SS</w:t>
      </w:r>
      <w:r>
        <w:rPr>
          <w:rFonts w:hint="default" w:ascii="Arial" w:hAnsi="Arial" w:eastAsia="宋体" w:cs="Arial"/>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300mg/L</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NH3-N</w:t>
      </w:r>
      <w:r>
        <w:rPr>
          <w:rFonts w:hint="default" w:ascii="Arial" w:hAnsi="Arial" w:eastAsia="宋体" w:cs="Arial"/>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45mg/L</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TN</w:t>
      </w:r>
      <w:r>
        <w:rPr>
          <w:rFonts w:hint="default" w:ascii="Arial" w:hAnsi="Arial" w:eastAsia="宋体" w:cs="Arial"/>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60mg/L，TP</w:t>
      </w:r>
      <w:r>
        <w:rPr>
          <w:rFonts w:hint="default" w:ascii="Arial" w:hAnsi="Arial" w:eastAsia="宋体" w:cs="Arial"/>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5mg/L，出水满足《城镇污水处理厂污染物排放标准》</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GB</w:t>
      </w:r>
      <w:r>
        <w:rPr>
          <w:rFonts w:hint="eastAsia" w:ascii="Times New Roman" w:hAnsi="Times New Roman" w:eastAsia="宋体" w:cs="Times New Roman"/>
          <w:color w:val="auto"/>
          <w:sz w:val="24"/>
          <w:szCs w:val="24"/>
          <w:highlight w:val="none"/>
          <w:lang w:val="en-US" w:eastAsia="zh-CN"/>
        </w:rPr>
        <w:t xml:space="preserve"> </w:t>
      </w:r>
      <w:r>
        <w:rPr>
          <w:rFonts w:hint="default" w:ascii="Times New Roman" w:hAnsi="Times New Roman" w:eastAsia="宋体" w:cs="Times New Roman"/>
          <w:color w:val="auto"/>
          <w:sz w:val="24"/>
          <w:szCs w:val="24"/>
          <w:highlight w:val="none"/>
          <w:lang w:val="en-US" w:eastAsia="zh-CN"/>
        </w:rPr>
        <w:t>18918-2002</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一级A标准，其中COD、氨氮、TP、氟化物满足《地表水环境质量标准》</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GB</w:t>
      </w:r>
      <w:r>
        <w:rPr>
          <w:rFonts w:hint="eastAsia" w:ascii="Times New Roman" w:hAnsi="Times New Roman" w:eastAsia="宋体" w:cs="Times New Roman"/>
          <w:color w:val="auto"/>
          <w:sz w:val="24"/>
          <w:szCs w:val="24"/>
          <w:highlight w:val="none"/>
          <w:lang w:val="en-US" w:eastAsia="zh-CN"/>
        </w:rPr>
        <w:t xml:space="preserve"> </w:t>
      </w:r>
      <w:r>
        <w:rPr>
          <w:rFonts w:hint="default" w:ascii="Times New Roman" w:hAnsi="Times New Roman" w:eastAsia="宋体" w:cs="Times New Roman"/>
          <w:color w:val="auto"/>
          <w:sz w:val="24"/>
          <w:szCs w:val="24"/>
          <w:highlight w:val="none"/>
          <w:lang w:val="en-US" w:eastAsia="zh-CN"/>
        </w:rPr>
        <w:t>3838-2002</w:t>
      </w:r>
      <w:r>
        <w:rPr>
          <w:rFonts w:hint="eastAsia" w:ascii="Times New Roman" w:hAnsi="Times New Roman" w:eastAsia="宋体" w:cs="Times New Roman"/>
          <w:color w:val="auto"/>
          <w:sz w:val="24"/>
          <w:szCs w:val="24"/>
          <w:highlight w:val="none"/>
          <w:lang w:val="en-US" w:eastAsia="zh-CN"/>
        </w:rPr>
        <w:t>）IV</w:t>
      </w:r>
      <w:r>
        <w:rPr>
          <w:rFonts w:hint="default" w:ascii="Times New Roman" w:hAnsi="Times New Roman" w:eastAsia="宋体" w:cs="Times New Roman"/>
          <w:color w:val="auto"/>
          <w:sz w:val="24"/>
          <w:szCs w:val="24"/>
          <w:highlight w:val="none"/>
          <w:lang w:val="en-US" w:eastAsia="zh-CN"/>
        </w:rPr>
        <w:t>类水标准</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BOD、SS、粪大肠菌群达到《地表水环境质量标准》</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GB</w:t>
      </w:r>
      <w:r>
        <w:rPr>
          <w:rFonts w:hint="eastAsia" w:ascii="Times New Roman" w:hAnsi="Times New Roman" w:eastAsia="宋体" w:cs="Times New Roman"/>
          <w:color w:val="auto"/>
          <w:sz w:val="24"/>
          <w:szCs w:val="24"/>
          <w:highlight w:val="none"/>
          <w:lang w:val="en-US" w:eastAsia="zh-CN"/>
        </w:rPr>
        <w:t xml:space="preserve"> </w:t>
      </w:r>
      <w:r>
        <w:rPr>
          <w:rFonts w:hint="default" w:ascii="Times New Roman" w:hAnsi="Times New Roman" w:eastAsia="宋体" w:cs="Times New Roman"/>
          <w:color w:val="auto"/>
          <w:sz w:val="24"/>
          <w:szCs w:val="24"/>
          <w:highlight w:val="none"/>
          <w:lang w:val="en-US" w:eastAsia="zh-CN"/>
        </w:rPr>
        <w:t>3838-2002</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V类水标准后排放至茌中河。</w:t>
      </w:r>
    </w:p>
    <w:p w14:paraId="1BC4C12C">
      <w:pPr>
        <w:keepNext w:val="0"/>
        <w:keepLines w:val="0"/>
        <w:pageBreakBefore w:val="0"/>
        <w:kinsoku/>
        <w:wordWrap/>
        <w:overflowPunct/>
        <w:topLinePunct w:val="0"/>
        <w:bidi w:val="0"/>
        <w:spacing w:line="560" w:lineRule="exact"/>
        <w:ind w:firstLine="562" w:firstLineChars="200"/>
        <w:textAlignment w:val="auto"/>
        <w:outlineLvl w:val="9"/>
        <w:rPr>
          <w:rFonts w:hint="eastAsia" w:asciiTheme="minorEastAsia" w:hAnsiTheme="minorEastAsia" w:eastAsiaTheme="minorEastAsia" w:cstheme="minorEastAsia"/>
          <w:b/>
          <w:sz w:val="28"/>
          <w:szCs w:val="28"/>
        </w:rPr>
      </w:pPr>
      <w:r>
        <w:rPr>
          <w:rFonts w:hint="eastAsia" w:asciiTheme="minorEastAsia" w:hAnsiTheme="minorEastAsia" w:eastAsiaTheme="minorEastAsia" w:cstheme="minorEastAsia"/>
          <w:b/>
          <w:sz w:val="28"/>
          <w:szCs w:val="28"/>
        </w:rPr>
        <w:t>（二）建设过程及环保审批情况</w:t>
      </w:r>
    </w:p>
    <w:p w14:paraId="2ECCE1C2">
      <w:pPr>
        <w:widowControl w:val="0"/>
        <w:spacing w:line="360" w:lineRule="auto"/>
        <w:ind w:firstLine="480" w:firstLineChars="200"/>
        <w:jc w:val="left"/>
        <w:rPr>
          <w:rFonts w:ascii="Times New Roman" w:hAnsi="Times New Roman" w:eastAsia="宋体"/>
          <w:color w:val="auto"/>
          <w:sz w:val="24"/>
          <w:szCs w:val="24"/>
          <w:highlight w:val="none"/>
        </w:rPr>
      </w:pPr>
      <w:r>
        <w:rPr>
          <w:rFonts w:hint="eastAsia" w:ascii="Times New Roman" w:hAnsi="Times New Roman" w:eastAsia="宋体"/>
          <w:color w:val="auto"/>
          <w:sz w:val="24"/>
          <w:szCs w:val="24"/>
          <w:highlight w:val="none"/>
          <w:lang w:eastAsia="zh-CN"/>
        </w:rPr>
        <w:t>聊城市茌平区北控开源水务有限公司</w:t>
      </w:r>
      <w:r>
        <w:rPr>
          <w:rFonts w:ascii="Times New Roman" w:hAnsi="Times New Roman" w:eastAsia="宋体"/>
          <w:color w:val="auto"/>
          <w:sz w:val="24"/>
          <w:szCs w:val="24"/>
          <w:highlight w:val="none"/>
        </w:rPr>
        <w:t>委托</w:t>
      </w:r>
      <w:r>
        <w:rPr>
          <w:rFonts w:hint="eastAsia" w:ascii="Times New Roman" w:hAnsi="Times New Roman" w:eastAsia="宋体"/>
          <w:color w:val="auto"/>
          <w:sz w:val="24"/>
          <w:szCs w:val="24"/>
          <w:highlight w:val="none"/>
          <w:lang w:eastAsia="zh-CN"/>
        </w:rPr>
        <w:t>中国科学院海洋研究所</w:t>
      </w:r>
      <w:r>
        <w:rPr>
          <w:rFonts w:ascii="Times New Roman" w:hAnsi="Times New Roman" w:eastAsia="宋体"/>
          <w:color w:val="auto"/>
          <w:sz w:val="24"/>
          <w:szCs w:val="24"/>
          <w:highlight w:val="none"/>
        </w:rPr>
        <w:t>编制《</w:t>
      </w:r>
      <w:r>
        <w:rPr>
          <w:rFonts w:hint="eastAsia" w:ascii="Times New Roman" w:hAnsi="Times New Roman" w:eastAsia="宋体"/>
          <w:color w:val="auto"/>
          <w:sz w:val="24"/>
          <w:szCs w:val="24"/>
          <w:highlight w:val="none"/>
          <w:lang w:eastAsia="zh-CN"/>
        </w:rPr>
        <w:t>聊城市茌平区北控开源水务有限公司总氮提标改造项目</w:t>
      </w:r>
      <w:r>
        <w:rPr>
          <w:rFonts w:ascii="Times New Roman" w:hAnsi="Times New Roman" w:eastAsia="宋体"/>
          <w:color w:val="auto"/>
          <w:sz w:val="24"/>
          <w:szCs w:val="24"/>
          <w:highlight w:val="none"/>
        </w:rPr>
        <w:t>环境影响报告表》，20</w:t>
      </w:r>
      <w:r>
        <w:rPr>
          <w:rFonts w:hint="eastAsia" w:ascii="Times New Roman" w:hAnsi="Times New Roman" w:eastAsia="宋体"/>
          <w:color w:val="auto"/>
          <w:sz w:val="24"/>
          <w:szCs w:val="24"/>
          <w:highlight w:val="none"/>
          <w:lang w:val="en-US" w:eastAsia="zh-CN"/>
        </w:rPr>
        <w:t>01</w:t>
      </w:r>
      <w:r>
        <w:rPr>
          <w:rFonts w:ascii="Times New Roman" w:hAnsi="Times New Roman" w:eastAsia="宋体"/>
          <w:color w:val="auto"/>
          <w:sz w:val="24"/>
          <w:szCs w:val="24"/>
          <w:highlight w:val="none"/>
        </w:rPr>
        <w:t>年</w:t>
      </w:r>
      <w:r>
        <w:rPr>
          <w:rFonts w:hint="eastAsia" w:ascii="Times New Roman" w:hAnsi="Times New Roman" w:eastAsia="宋体"/>
          <w:color w:val="auto"/>
          <w:sz w:val="24"/>
          <w:szCs w:val="24"/>
          <w:highlight w:val="none"/>
          <w:lang w:val="en-US" w:eastAsia="zh-CN"/>
        </w:rPr>
        <w:t>11</w:t>
      </w:r>
      <w:r>
        <w:rPr>
          <w:rFonts w:ascii="Times New Roman" w:hAnsi="Times New Roman" w:eastAsia="宋体"/>
          <w:color w:val="auto"/>
          <w:sz w:val="24"/>
          <w:szCs w:val="24"/>
          <w:highlight w:val="none"/>
        </w:rPr>
        <w:t>月</w:t>
      </w:r>
      <w:r>
        <w:rPr>
          <w:rFonts w:hint="eastAsia" w:ascii="Times New Roman" w:hAnsi="Times New Roman" w:eastAsia="宋体"/>
          <w:color w:val="auto"/>
          <w:sz w:val="24"/>
          <w:szCs w:val="24"/>
          <w:highlight w:val="none"/>
          <w:lang w:val="en-US" w:eastAsia="zh-CN"/>
        </w:rPr>
        <w:t>12</w:t>
      </w:r>
      <w:r>
        <w:rPr>
          <w:rFonts w:ascii="Times New Roman" w:hAnsi="Times New Roman" w:eastAsia="宋体"/>
          <w:color w:val="auto"/>
          <w:sz w:val="24"/>
          <w:szCs w:val="24"/>
          <w:highlight w:val="none"/>
        </w:rPr>
        <w:t>日</w:t>
      </w:r>
      <w:r>
        <w:rPr>
          <w:rFonts w:hint="eastAsia" w:ascii="Times New Roman" w:hAnsi="Times New Roman" w:eastAsia="宋体"/>
          <w:color w:val="auto"/>
          <w:sz w:val="24"/>
          <w:szCs w:val="24"/>
          <w:highlight w:val="none"/>
          <w:lang w:eastAsia="zh-CN"/>
        </w:rPr>
        <w:t>原山东省环境保护局</w:t>
      </w:r>
      <w:r>
        <w:rPr>
          <w:rFonts w:ascii="Times New Roman" w:hAnsi="Times New Roman" w:eastAsia="宋体"/>
          <w:color w:val="auto"/>
          <w:sz w:val="24"/>
          <w:szCs w:val="24"/>
          <w:highlight w:val="none"/>
        </w:rPr>
        <w:t>对该项目进行了批复。</w:t>
      </w:r>
      <w:r>
        <w:rPr>
          <w:rFonts w:hint="eastAsia" w:ascii="Times New Roman" w:hAnsi="Times New Roman" w:eastAsia="宋体"/>
          <w:color w:val="auto"/>
          <w:sz w:val="24"/>
          <w:szCs w:val="24"/>
          <w:highlight w:val="none"/>
        </w:rPr>
        <w:t>202</w:t>
      </w:r>
      <w:r>
        <w:rPr>
          <w:rFonts w:hint="eastAsia" w:ascii="Times New Roman" w:hAnsi="Times New Roman" w:eastAsia="宋体"/>
          <w:color w:val="auto"/>
          <w:sz w:val="24"/>
          <w:szCs w:val="24"/>
          <w:highlight w:val="none"/>
          <w:lang w:val="en-US" w:eastAsia="zh-CN"/>
        </w:rPr>
        <w:t>4</w:t>
      </w:r>
      <w:r>
        <w:rPr>
          <w:rFonts w:hint="eastAsia" w:ascii="Times New Roman" w:hAnsi="Times New Roman" w:eastAsia="宋体"/>
          <w:color w:val="auto"/>
          <w:sz w:val="24"/>
          <w:szCs w:val="24"/>
          <w:highlight w:val="none"/>
        </w:rPr>
        <w:t>年</w:t>
      </w:r>
      <w:r>
        <w:rPr>
          <w:rFonts w:hint="eastAsia" w:ascii="Times New Roman" w:hAnsi="Times New Roman" w:eastAsia="宋体"/>
          <w:color w:val="auto"/>
          <w:sz w:val="24"/>
          <w:szCs w:val="24"/>
          <w:highlight w:val="none"/>
          <w:lang w:val="en-US" w:eastAsia="zh-CN"/>
        </w:rPr>
        <w:t>8</w:t>
      </w:r>
      <w:r>
        <w:rPr>
          <w:rFonts w:hint="eastAsia" w:ascii="Times New Roman" w:hAnsi="Times New Roman" w:eastAsia="宋体"/>
          <w:color w:val="auto"/>
          <w:sz w:val="24"/>
          <w:szCs w:val="24"/>
          <w:highlight w:val="none"/>
        </w:rPr>
        <w:t>月，</w:t>
      </w:r>
      <w:r>
        <w:rPr>
          <w:rFonts w:hint="eastAsia" w:ascii="Times New Roman" w:hAnsi="Times New Roman" w:eastAsia="宋体"/>
          <w:color w:val="auto"/>
          <w:sz w:val="24"/>
          <w:szCs w:val="24"/>
          <w:highlight w:val="none"/>
          <w:lang w:eastAsia="zh-CN"/>
        </w:rPr>
        <w:t>聊城市茌平区北控开源水务有限公司</w:t>
      </w:r>
      <w:r>
        <w:rPr>
          <w:rFonts w:hint="eastAsia" w:ascii="Times New Roman" w:hAnsi="Times New Roman" w:eastAsia="宋体"/>
          <w:color w:val="auto"/>
          <w:sz w:val="24"/>
          <w:szCs w:val="24"/>
          <w:highlight w:val="none"/>
        </w:rPr>
        <w:t>委托</w:t>
      </w:r>
      <w:r>
        <w:rPr>
          <w:rFonts w:hint="eastAsia" w:ascii="Times New Roman" w:hAnsi="Times New Roman" w:eastAsia="宋体"/>
          <w:color w:val="auto"/>
          <w:sz w:val="24"/>
          <w:szCs w:val="24"/>
          <w:highlight w:val="none"/>
          <w:lang w:eastAsia="zh-CN"/>
        </w:rPr>
        <w:t>山东玖玺环保科技有限公司</w:t>
      </w:r>
      <w:r>
        <w:rPr>
          <w:rFonts w:hint="eastAsia" w:ascii="Times New Roman" w:hAnsi="Times New Roman" w:eastAsia="宋体"/>
          <w:color w:val="auto"/>
          <w:sz w:val="24"/>
          <w:szCs w:val="24"/>
          <w:highlight w:val="none"/>
        </w:rPr>
        <w:t>对</w:t>
      </w:r>
      <w:r>
        <w:rPr>
          <w:rFonts w:hint="eastAsia" w:ascii="Times New Roman" w:hAnsi="Times New Roman" w:eastAsia="宋体"/>
          <w:color w:val="auto"/>
          <w:sz w:val="24"/>
          <w:szCs w:val="24"/>
          <w:highlight w:val="none"/>
          <w:lang w:eastAsia="zh-CN"/>
        </w:rPr>
        <w:t>聊城市茌平区北控开源水务有限公司总氮提标改造项目</w:t>
      </w:r>
      <w:r>
        <w:rPr>
          <w:rFonts w:hint="eastAsia" w:ascii="Times New Roman" w:hAnsi="Times New Roman" w:eastAsia="宋体"/>
          <w:color w:val="auto"/>
          <w:sz w:val="24"/>
          <w:szCs w:val="24"/>
          <w:highlight w:val="none"/>
        </w:rPr>
        <w:t>进行自主验收并验收通过。</w:t>
      </w:r>
    </w:p>
    <w:p w14:paraId="48CA3CE5">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outlineLvl w:val="9"/>
        <w:rPr>
          <w:rFonts w:hint="eastAsia" w:ascii="Times New Roman" w:hAnsi="Times New Roman" w:cs="Times New Roman" w:eastAsiaTheme="minorEastAsia"/>
          <w:sz w:val="24"/>
          <w:szCs w:val="24"/>
          <w:lang w:val="en-US" w:eastAsia="zh-CN"/>
        </w:rPr>
      </w:pPr>
      <w:r>
        <w:rPr>
          <w:rFonts w:hint="eastAsia" w:ascii="Times New Roman" w:hAnsi="Times New Roman" w:eastAsia="宋体" w:cs="Times New Roman"/>
          <w:color w:val="auto"/>
          <w:sz w:val="24"/>
          <w:szCs w:val="24"/>
          <w:highlight w:val="none"/>
          <w:lang w:val="en-US" w:eastAsia="zh-CN"/>
        </w:rPr>
        <w:t>2024年8月，</w:t>
      </w:r>
      <w:r>
        <w:rPr>
          <w:rFonts w:hint="eastAsia" w:ascii="Times New Roman" w:hAnsi="Times New Roman" w:eastAsia="宋体" w:cs="Times New Roman"/>
          <w:color w:val="auto"/>
          <w:sz w:val="24"/>
          <w:szCs w:val="24"/>
          <w:highlight w:val="none"/>
          <w:lang w:eastAsia="zh-CN"/>
        </w:rPr>
        <w:t>聊城市茌平区北控开源水务有限公司</w:t>
      </w:r>
      <w:r>
        <w:rPr>
          <w:rFonts w:ascii="Times New Roman" w:hAnsi="Times New Roman" w:eastAsia="宋体" w:cs="Times New Roman"/>
          <w:color w:val="auto"/>
          <w:sz w:val="24"/>
          <w:szCs w:val="24"/>
          <w:highlight w:val="none"/>
        </w:rPr>
        <w:t>委托</w:t>
      </w:r>
      <w:r>
        <w:rPr>
          <w:rFonts w:hint="eastAsia" w:ascii="Times New Roman" w:hAnsi="Times New Roman" w:eastAsia="宋体" w:cs="Times New Roman"/>
          <w:color w:val="auto"/>
          <w:sz w:val="24"/>
          <w:szCs w:val="24"/>
          <w:highlight w:val="none"/>
          <w:lang w:eastAsia="zh-CN"/>
        </w:rPr>
        <w:t>山东玖玺环保科技有限公司</w:t>
      </w:r>
      <w:r>
        <w:rPr>
          <w:rFonts w:ascii="Times New Roman" w:hAnsi="Times New Roman" w:eastAsia="宋体" w:cs="Times New Roman"/>
          <w:color w:val="auto"/>
          <w:sz w:val="24"/>
          <w:szCs w:val="24"/>
          <w:highlight w:val="none"/>
        </w:rPr>
        <w:t>于202</w:t>
      </w:r>
      <w:r>
        <w:rPr>
          <w:rFonts w:hint="eastAsia" w:ascii="Times New Roman" w:hAnsi="Times New Roman" w:eastAsia="宋体" w:cs="Times New Roman"/>
          <w:color w:val="auto"/>
          <w:sz w:val="24"/>
          <w:szCs w:val="24"/>
          <w:highlight w:val="none"/>
          <w:lang w:val="en-US" w:eastAsia="zh-CN"/>
        </w:rPr>
        <w:t>4</w:t>
      </w:r>
      <w:r>
        <w:rPr>
          <w:rFonts w:ascii="Times New Roman" w:hAnsi="Times New Roman" w:eastAsia="宋体" w:cs="Times New Roman"/>
          <w:color w:val="auto"/>
          <w:sz w:val="24"/>
          <w:szCs w:val="24"/>
          <w:highlight w:val="none"/>
        </w:rPr>
        <w:t>年</w:t>
      </w:r>
      <w:r>
        <w:rPr>
          <w:rFonts w:hint="eastAsia" w:ascii="Times New Roman" w:hAnsi="Times New Roman" w:eastAsia="宋体" w:cs="Times New Roman"/>
          <w:color w:val="auto"/>
          <w:sz w:val="24"/>
          <w:szCs w:val="24"/>
          <w:highlight w:val="none"/>
          <w:lang w:val="en-US" w:eastAsia="zh-CN"/>
        </w:rPr>
        <w:t>8</w:t>
      </w:r>
      <w:r>
        <w:rPr>
          <w:rFonts w:ascii="Times New Roman" w:hAnsi="Times New Roman" w:eastAsia="宋体" w:cs="Times New Roman"/>
          <w:color w:val="auto"/>
          <w:sz w:val="24"/>
          <w:szCs w:val="24"/>
          <w:highlight w:val="none"/>
        </w:rPr>
        <w:t>月</w:t>
      </w:r>
      <w:r>
        <w:rPr>
          <w:rFonts w:hint="eastAsia" w:ascii="Times New Roman" w:hAnsi="Times New Roman" w:eastAsia="宋体" w:cs="Times New Roman"/>
          <w:color w:val="auto"/>
          <w:sz w:val="24"/>
          <w:szCs w:val="24"/>
          <w:highlight w:val="none"/>
          <w:lang w:val="en-US" w:eastAsia="zh-CN"/>
        </w:rPr>
        <w:t>9</w:t>
      </w:r>
      <w:r>
        <w:rPr>
          <w:rFonts w:ascii="Times New Roman" w:hAnsi="Times New Roman" w:eastAsia="宋体" w:cs="Times New Roman"/>
          <w:color w:val="auto"/>
          <w:sz w:val="24"/>
          <w:szCs w:val="24"/>
          <w:highlight w:val="none"/>
        </w:rPr>
        <w:t>日、</w:t>
      </w:r>
      <w:r>
        <w:rPr>
          <w:rFonts w:hint="eastAsia" w:ascii="Times New Roman" w:hAnsi="Times New Roman" w:eastAsia="宋体" w:cs="Times New Roman"/>
          <w:color w:val="auto"/>
          <w:sz w:val="24"/>
          <w:szCs w:val="24"/>
          <w:highlight w:val="none"/>
          <w:lang w:val="en-US" w:eastAsia="zh-CN"/>
        </w:rPr>
        <w:t>8</w:t>
      </w:r>
      <w:r>
        <w:rPr>
          <w:rFonts w:ascii="Times New Roman" w:hAnsi="Times New Roman" w:eastAsia="宋体" w:cs="Times New Roman"/>
          <w:color w:val="auto"/>
          <w:sz w:val="24"/>
          <w:szCs w:val="24"/>
          <w:highlight w:val="none"/>
        </w:rPr>
        <w:t>月</w:t>
      </w:r>
      <w:r>
        <w:rPr>
          <w:rFonts w:hint="eastAsia" w:ascii="Times New Roman" w:hAnsi="Times New Roman" w:eastAsia="宋体" w:cs="Times New Roman"/>
          <w:color w:val="auto"/>
          <w:sz w:val="24"/>
          <w:szCs w:val="24"/>
          <w:highlight w:val="none"/>
          <w:lang w:val="en-US" w:eastAsia="zh-CN"/>
        </w:rPr>
        <w:t>10日</w:t>
      </w:r>
      <w:r>
        <w:rPr>
          <w:rFonts w:ascii="Times New Roman" w:hAnsi="Times New Roman" w:eastAsia="宋体" w:cs="Times New Roman"/>
          <w:color w:val="auto"/>
          <w:sz w:val="24"/>
          <w:szCs w:val="24"/>
          <w:highlight w:val="none"/>
        </w:rPr>
        <w:t>对</w:t>
      </w:r>
      <w:r>
        <w:rPr>
          <w:rFonts w:hint="eastAsia" w:ascii="Times New Roman" w:hAnsi="Times New Roman" w:eastAsia="宋体" w:cs="Times New Roman"/>
          <w:color w:val="auto"/>
          <w:sz w:val="24"/>
          <w:szCs w:val="24"/>
          <w:highlight w:val="none"/>
          <w:lang w:eastAsia="zh-CN"/>
        </w:rPr>
        <w:t>聊城市茌平区北控开源水务有限公司总氮提标改造项目</w:t>
      </w:r>
      <w:r>
        <w:rPr>
          <w:rFonts w:ascii="Times New Roman" w:hAnsi="Times New Roman" w:eastAsia="宋体" w:cs="Times New Roman"/>
          <w:color w:val="auto"/>
          <w:sz w:val="24"/>
          <w:szCs w:val="24"/>
          <w:highlight w:val="none"/>
        </w:rPr>
        <w:t>进行了验收检测。后对检测数据进行分析论证，在此基础上完成了项目竣工环境保护验收监测报告表的编制。</w:t>
      </w:r>
      <w:r>
        <w:rPr>
          <w:rFonts w:hint="eastAsia" w:ascii="Times New Roman" w:hAnsi="Times New Roman" w:eastAsia="宋体" w:cs="Times New Roman"/>
          <w:color w:val="auto"/>
          <w:sz w:val="24"/>
          <w:szCs w:val="24"/>
          <w:highlight w:val="none"/>
          <w:lang w:eastAsia="zh-CN"/>
        </w:rPr>
        <w:t>本次项目验收范围为</w:t>
      </w:r>
      <w:r>
        <w:rPr>
          <w:rFonts w:hint="eastAsia" w:ascii="Times New Roman" w:hAnsi="Times New Roman" w:eastAsia="宋体"/>
          <w:color w:val="auto"/>
          <w:sz w:val="24"/>
          <w:szCs w:val="24"/>
          <w:highlight w:val="none"/>
          <w:lang w:eastAsia="zh-CN"/>
        </w:rPr>
        <w:t>聊城市茌平区北控开源水务有限公司总氮提标改造</w:t>
      </w:r>
      <w:r>
        <w:rPr>
          <w:rFonts w:hint="eastAsia" w:ascii="Times New Roman" w:hAnsi="Times New Roman" w:eastAsia="宋体" w:cs="Times New Roman"/>
          <w:color w:val="auto"/>
          <w:sz w:val="24"/>
          <w:szCs w:val="24"/>
          <w:highlight w:val="none"/>
          <w:lang w:val="en-US" w:eastAsia="zh-CN"/>
        </w:rPr>
        <w:t>工程项目</w:t>
      </w:r>
      <w:r>
        <w:rPr>
          <w:rFonts w:hint="eastAsia" w:ascii="Times New Roman" w:hAnsi="Times New Roman" w:eastAsia="宋体" w:cs="Times New Roman"/>
          <w:color w:val="auto"/>
          <w:sz w:val="24"/>
          <w:szCs w:val="24"/>
          <w:highlight w:val="none"/>
          <w:lang w:eastAsia="zh-CN"/>
        </w:rPr>
        <w:t>。</w:t>
      </w:r>
    </w:p>
    <w:p w14:paraId="12107994">
      <w:pPr>
        <w:keepNext w:val="0"/>
        <w:keepLines w:val="0"/>
        <w:pageBreakBefore w:val="0"/>
        <w:kinsoku/>
        <w:wordWrap/>
        <w:overflowPunct/>
        <w:topLinePunct w:val="0"/>
        <w:bidi w:val="0"/>
        <w:spacing w:line="560" w:lineRule="exact"/>
        <w:ind w:firstLine="562" w:firstLineChars="200"/>
        <w:textAlignment w:val="auto"/>
        <w:outlineLvl w:val="9"/>
        <w:rPr>
          <w:rFonts w:hint="eastAsia" w:asciiTheme="minorEastAsia" w:hAnsiTheme="minorEastAsia" w:eastAsiaTheme="minorEastAsia" w:cstheme="minorEastAsia"/>
          <w:b/>
          <w:sz w:val="28"/>
          <w:szCs w:val="28"/>
        </w:rPr>
      </w:pPr>
      <w:r>
        <w:rPr>
          <w:rFonts w:hint="eastAsia" w:asciiTheme="minorEastAsia" w:hAnsiTheme="minorEastAsia" w:eastAsiaTheme="minorEastAsia" w:cstheme="minorEastAsia"/>
          <w:b/>
          <w:sz w:val="28"/>
          <w:szCs w:val="28"/>
        </w:rPr>
        <w:t>（三）投资情况</w:t>
      </w:r>
    </w:p>
    <w:p w14:paraId="731E6D2A">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outlineLvl w:val="9"/>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4"/>
          <w:szCs w:val="24"/>
        </w:rPr>
        <w:t>项目总投资</w:t>
      </w:r>
      <w:r>
        <w:rPr>
          <w:rFonts w:hint="eastAsia" w:ascii="Times New Roman" w:hAnsi="Times New Roman" w:cs="Times New Roman" w:eastAsiaTheme="minorEastAsia"/>
          <w:sz w:val="24"/>
          <w:szCs w:val="24"/>
          <w:lang w:val="en-US" w:eastAsia="zh-CN"/>
        </w:rPr>
        <w:t>1741.37</w:t>
      </w:r>
      <w:r>
        <w:rPr>
          <w:rFonts w:hint="eastAsia" w:asciiTheme="minorEastAsia" w:hAnsiTheme="minorEastAsia" w:eastAsiaTheme="minorEastAsia" w:cstheme="minorEastAsia"/>
          <w:sz w:val="24"/>
          <w:szCs w:val="24"/>
        </w:rPr>
        <w:t>万元，环保投资</w:t>
      </w:r>
      <w:r>
        <w:rPr>
          <w:rFonts w:hint="eastAsia" w:ascii="Times New Roman" w:hAnsi="Times New Roman" w:cs="Times New Roman" w:eastAsiaTheme="minorEastAsia"/>
          <w:sz w:val="24"/>
          <w:szCs w:val="24"/>
          <w:lang w:val="en-US" w:eastAsia="zh-CN"/>
        </w:rPr>
        <w:t>1741.37</w:t>
      </w:r>
      <w:r>
        <w:rPr>
          <w:rFonts w:hint="eastAsia" w:asciiTheme="minorEastAsia" w:hAnsiTheme="minorEastAsia" w:eastAsiaTheme="minorEastAsia" w:cstheme="minorEastAsia"/>
          <w:sz w:val="24"/>
          <w:szCs w:val="24"/>
        </w:rPr>
        <w:t>万元。</w:t>
      </w:r>
    </w:p>
    <w:p w14:paraId="475B779D">
      <w:pPr>
        <w:keepNext w:val="0"/>
        <w:keepLines w:val="0"/>
        <w:pageBreakBefore w:val="0"/>
        <w:kinsoku/>
        <w:wordWrap/>
        <w:overflowPunct/>
        <w:topLinePunct w:val="0"/>
        <w:bidi w:val="0"/>
        <w:spacing w:line="560" w:lineRule="exact"/>
        <w:ind w:firstLine="562" w:firstLineChars="200"/>
        <w:textAlignment w:val="auto"/>
        <w:outlineLvl w:val="9"/>
        <w:rPr>
          <w:rFonts w:hint="eastAsia" w:asciiTheme="minorEastAsia" w:hAnsiTheme="minorEastAsia" w:eastAsiaTheme="minorEastAsia" w:cstheme="minorEastAsia"/>
          <w:b/>
          <w:sz w:val="28"/>
          <w:szCs w:val="28"/>
        </w:rPr>
      </w:pPr>
      <w:r>
        <w:rPr>
          <w:rFonts w:hint="eastAsia" w:asciiTheme="minorEastAsia" w:hAnsiTheme="minorEastAsia" w:eastAsiaTheme="minorEastAsia" w:cstheme="minorEastAsia"/>
          <w:b/>
          <w:sz w:val="28"/>
          <w:szCs w:val="28"/>
        </w:rPr>
        <w:t>（四）验收范围</w:t>
      </w:r>
    </w:p>
    <w:p w14:paraId="46935003">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lang w:val="en-US" w:eastAsia="zh-CN"/>
        </w:rPr>
        <w:t>4.0万t/d污水处理</w:t>
      </w:r>
      <w:r>
        <w:rPr>
          <w:rFonts w:hint="default" w:ascii="Times New Roman" w:hAnsi="Times New Roman" w:eastAsia="宋体" w:cs="Times New Roman"/>
          <w:sz w:val="24"/>
          <w:szCs w:val="24"/>
        </w:rPr>
        <w:t>。</w:t>
      </w:r>
    </w:p>
    <w:p w14:paraId="382D940D">
      <w:pPr>
        <w:keepNext w:val="0"/>
        <w:keepLines w:val="0"/>
        <w:pageBreakBefore w:val="0"/>
        <w:numPr>
          <w:ilvl w:val="0"/>
          <w:numId w:val="0"/>
        </w:numPr>
        <w:kinsoku/>
        <w:wordWrap/>
        <w:overflowPunct/>
        <w:topLinePunct w:val="0"/>
        <w:bidi w:val="0"/>
        <w:spacing w:line="560" w:lineRule="exact"/>
        <w:ind w:firstLine="562" w:firstLineChars="200"/>
        <w:textAlignment w:val="auto"/>
        <w:outlineLvl w:val="9"/>
        <w:rPr>
          <w:rFonts w:hint="eastAsia" w:asciiTheme="minorEastAsia" w:hAnsiTheme="minorEastAsia" w:eastAsiaTheme="minorEastAsia" w:cstheme="minorEastAsia"/>
          <w:b/>
          <w:sz w:val="28"/>
          <w:szCs w:val="28"/>
          <w:highlight w:val="red"/>
        </w:rPr>
      </w:pPr>
      <w:r>
        <w:rPr>
          <w:rFonts w:hint="eastAsia" w:asciiTheme="minorEastAsia" w:hAnsiTheme="minorEastAsia" w:eastAsiaTheme="minorEastAsia" w:cstheme="minorEastAsia"/>
          <w:b/>
          <w:sz w:val="28"/>
          <w:szCs w:val="28"/>
          <w:highlight w:val="none"/>
          <w:lang w:val="en-US" w:eastAsia="zh-CN"/>
        </w:rPr>
        <w:t>二、</w:t>
      </w:r>
      <w:r>
        <w:rPr>
          <w:rFonts w:hint="eastAsia" w:asciiTheme="minorEastAsia" w:hAnsiTheme="minorEastAsia" w:eastAsiaTheme="minorEastAsia" w:cstheme="minorEastAsia"/>
          <w:b/>
          <w:sz w:val="28"/>
          <w:szCs w:val="28"/>
          <w:highlight w:val="none"/>
        </w:rPr>
        <w:t>工程变动情况</w:t>
      </w:r>
    </w:p>
    <w:p w14:paraId="22B0F4A5">
      <w:pPr>
        <w:keepNext w:val="0"/>
        <w:keepLines w:val="0"/>
        <w:pageBreakBefore w:val="0"/>
        <w:widowControl w:val="0"/>
        <w:kinsoku/>
        <w:wordWrap/>
        <w:overflowPunct/>
        <w:topLinePunct w:val="0"/>
        <w:autoSpaceDE/>
        <w:autoSpaceDN/>
        <w:bidi w:val="0"/>
        <w:adjustRightInd w:val="0"/>
        <w:snapToGrid/>
        <w:spacing w:line="500" w:lineRule="exact"/>
        <w:ind w:firstLine="480" w:firstLineChars="200"/>
        <w:textAlignment w:val="auto"/>
        <w:outlineLvl w:val="9"/>
        <w:rPr>
          <w:rFonts w:hint="eastAsia" w:ascii="Times New Roman" w:hAnsi="Times New Roman" w:cs="Times New Roman" w:eastAsiaTheme="minorEastAsia"/>
          <w:color w:val="000000"/>
          <w:sz w:val="24"/>
          <w:szCs w:val="24"/>
          <w:highlight w:val="none"/>
          <w:lang w:val="en-US" w:eastAsia="zh-CN"/>
        </w:rPr>
      </w:pPr>
      <w:r>
        <w:rPr>
          <w:rStyle w:val="33"/>
          <w:rFonts w:hint="default" w:ascii="Times New Roman" w:hAnsi="Times New Roman" w:eastAsia="宋体" w:cs="Times New Roman"/>
          <w:sz w:val="24"/>
          <w:szCs w:val="24"/>
          <w:lang w:val="en-US" w:eastAsia="ja-JP"/>
        </w:rPr>
        <w:t>建设项目的性质、规模、地点、采用的生产工艺或者防治污染、防止生态破坏的措施发生重大变动的，才属重大变更。依据以上《关于印发〈污染影响类建设项目重大变动清单（试行）〉的通知》（环办环评函[2020]688号）分析，本项目不存在重大变动。</w:t>
      </w:r>
    </w:p>
    <w:p w14:paraId="0C036F3F">
      <w:pPr>
        <w:keepNext w:val="0"/>
        <w:keepLines w:val="0"/>
        <w:pageBreakBefore w:val="0"/>
        <w:kinsoku/>
        <w:wordWrap/>
        <w:overflowPunct/>
        <w:topLinePunct w:val="0"/>
        <w:bidi w:val="0"/>
        <w:adjustRightInd w:val="0"/>
        <w:spacing w:line="560" w:lineRule="exact"/>
        <w:ind w:firstLine="568" w:firstLineChars="202"/>
        <w:jc w:val="left"/>
        <w:textAlignment w:val="auto"/>
        <w:outlineLvl w:val="9"/>
        <w:rPr>
          <w:rFonts w:hint="eastAsia" w:asciiTheme="minorEastAsia" w:hAnsiTheme="minorEastAsia" w:eastAsiaTheme="minorEastAsia" w:cstheme="minorEastAsia"/>
          <w:b/>
          <w:kern w:val="0"/>
          <w:sz w:val="28"/>
          <w:szCs w:val="28"/>
          <w:shd w:val="clear" w:color="auto" w:fill="FFFFFF"/>
        </w:rPr>
      </w:pPr>
      <w:r>
        <w:rPr>
          <w:rFonts w:hint="eastAsia" w:asciiTheme="minorEastAsia" w:hAnsiTheme="minorEastAsia" w:eastAsiaTheme="minorEastAsia" w:cstheme="minorEastAsia"/>
          <w:b/>
          <w:kern w:val="0"/>
          <w:sz w:val="28"/>
          <w:szCs w:val="28"/>
          <w:shd w:val="clear" w:color="auto" w:fill="FFFFFF"/>
          <w:lang w:bidi="ar"/>
        </w:rPr>
        <w:t>三、环境保护设施建设情况</w:t>
      </w:r>
    </w:p>
    <w:p w14:paraId="3FA1D909">
      <w:pPr>
        <w:keepNext w:val="0"/>
        <w:keepLines w:val="0"/>
        <w:pageBreakBefore w:val="0"/>
        <w:tabs>
          <w:tab w:val="left" w:pos="1362"/>
        </w:tabs>
        <w:kinsoku/>
        <w:wordWrap/>
        <w:overflowPunct/>
        <w:topLinePunct w:val="0"/>
        <w:bidi w:val="0"/>
        <w:spacing w:line="560" w:lineRule="exact"/>
        <w:ind w:firstLine="562" w:firstLineChars="200"/>
        <w:textAlignment w:val="auto"/>
        <w:outlineLvl w:val="9"/>
        <w:rPr>
          <w:rFonts w:hint="eastAsia" w:asciiTheme="minorEastAsia" w:hAnsiTheme="minorEastAsia" w:eastAsiaTheme="minorEastAsia" w:cstheme="minorEastAsia"/>
          <w:b/>
          <w:sz w:val="28"/>
          <w:szCs w:val="28"/>
          <w:shd w:val="clear" w:color="auto" w:fill="FFFFFF"/>
        </w:rPr>
      </w:pPr>
      <w:r>
        <w:rPr>
          <w:rFonts w:hint="eastAsia" w:asciiTheme="minorEastAsia" w:hAnsiTheme="minorEastAsia" w:eastAsiaTheme="minorEastAsia" w:cstheme="minorEastAsia"/>
          <w:b/>
          <w:sz w:val="28"/>
          <w:szCs w:val="28"/>
          <w:shd w:val="clear" w:color="auto" w:fill="FFFFFF"/>
          <w:lang w:bidi="ar"/>
        </w:rPr>
        <w:t>（一）废水</w:t>
      </w:r>
    </w:p>
    <w:p w14:paraId="7509B894">
      <w:pPr>
        <w:keepNext w:val="0"/>
        <w:keepLines w:val="0"/>
        <w:pageBreakBefore w:val="0"/>
        <w:widowControl w:val="0"/>
        <w:kinsoku/>
        <w:wordWrap/>
        <w:overflowPunct/>
        <w:topLinePunct w:val="0"/>
        <w:autoSpaceDE/>
        <w:autoSpaceDN/>
        <w:bidi w:val="0"/>
        <w:adjustRightInd w:val="0"/>
        <w:snapToGrid/>
        <w:spacing w:line="500" w:lineRule="exact"/>
        <w:ind w:firstLine="480" w:firstLineChars="200"/>
        <w:textAlignment w:val="auto"/>
        <w:outlineLvl w:val="9"/>
        <w:rPr>
          <w:rFonts w:hint="eastAsia" w:ascii="Times New Roman" w:hAnsi="Times New Roman" w:cs="Times New Roman" w:eastAsiaTheme="minorEastAsia"/>
          <w:color w:val="000000"/>
          <w:sz w:val="24"/>
          <w:szCs w:val="24"/>
          <w:highlight w:val="none"/>
          <w:lang w:val="en-US" w:eastAsia="zh-CN"/>
        </w:rPr>
      </w:pPr>
      <w:r>
        <w:rPr>
          <w:rStyle w:val="33"/>
          <w:rFonts w:hint="eastAsia" w:ascii="Times New Roman" w:hAnsi="Times New Roman" w:eastAsia="宋体" w:cs="Times New Roman"/>
          <w:sz w:val="24"/>
          <w:lang w:val="en-US" w:eastAsia="zh-CN"/>
        </w:rPr>
        <w:t>该项目设计规模为4万吨/日，出水除TN指标（TN</w:t>
      </w:r>
      <w:r>
        <w:rPr>
          <w:rStyle w:val="33"/>
          <w:rFonts w:hint="default" w:ascii="Arial" w:hAnsi="Arial" w:eastAsia="宋体" w:cs="Arial"/>
          <w:sz w:val="24"/>
          <w:lang w:val="en-US" w:eastAsia="zh-CN"/>
        </w:rPr>
        <w:t>≤</w:t>
      </w:r>
      <w:r>
        <w:rPr>
          <w:rStyle w:val="33"/>
          <w:rFonts w:hint="eastAsia" w:ascii="Times New Roman" w:hAnsi="Times New Roman" w:eastAsia="宋体" w:cs="Times New Roman"/>
          <w:sz w:val="24"/>
          <w:lang w:val="en-US" w:eastAsia="zh-CN"/>
        </w:rPr>
        <w:t>10（12）mg/L）外，其余BOD5、CODcr、NH3-N、TP指标执行参照《地表水环境质量标准》（GB 3838-2002）IV类水质标准，即CODcr</w:t>
      </w:r>
      <w:r>
        <w:rPr>
          <w:rStyle w:val="33"/>
          <w:rFonts w:hint="default" w:ascii="Arial" w:hAnsi="Arial" w:eastAsia="宋体" w:cs="Arial"/>
          <w:sz w:val="24"/>
          <w:lang w:val="en-US" w:eastAsia="zh-CN"/>
        </w:rPr>
        <w:t>≤</w:t>
      </w:r>
      <w:r>
        <w:rPr>
          <w:rStyle w:val="33"/>
          <w:rFonts w:hint="eastAsia" w:ascii="Times New Roman" w:hAnsi="Times New Roman" w:eastAsia="宋体" w:cs="Times New Roman"/>
          <w:sz w:val="24"/>
          <w:lang w:val="en-US" w:eastAsia="zh-CN"/>
        </w:rPr>
        <w:t>30mg/L、BOD5</w:t>
      </w:r>
      <w:r>
        <w:rPr>
          <w:rStyle w:val="33"/>
          <w:rFonts w:hint="default" w:ascii="Arial" w:hAnsi="Arial" w:eastAsia="宋体" w:cs="Arial"/>
          <w:sz w:val="24"/>
          <w:lang w:val="en-US" w:eastAsia="zh-CN"/>
        </w:rPr>
        <w:t>≤</w:t>
      </w:r>
      <w:r>
        <w:rPr>
          <w:rStyle w:val="33"/>
          <w:rFonts w:hint="eastAsia" w:ascii="Times New Roman" w:hAnsi="Times New Roman" w:eastAsia="宋体" w:cs="Times New Roman"/>
          <w:sz w:val="24"/>
          <w:lang w:val="en-US" w:eastAsia="zh-CN"/>
        </w:rPr>
        <w:t>6mg/L、SS</w:t>
      </w:r>
      <w:r>
        <w:rPr>
          <w:rStyle w:val="33"/>
          <w:rFonts w:hint="default" w:ascii="Arial" w:hAnsi="Arial" w:eastAsia="宋体" w:cs="Arial"/>
          <w:sz w:val="24"/>
          <w:lang w:val="en-US" w:eastAsia="zh-CN"/>
        </w:rPr>
        <w:t>≤</w:t>
      </w:r>
      <w:r>
        <w:rPr>
          <w:rStyle w:val="33"/>
          <w:rFonts w:hint="eastAsia" w:ascii="Times New Roman" w:hAnsi="Times New Roman" w:eastAsia="宋体" w:cs="Times New Roman"/>
          <w:sz w:val="24"/>
          <w:lang w:val="en-US" w:eastAsia="zh-CN"/>
        </w:rPr>
        <w:t>10mg/L、TN</w:t>
      </w:r>
      <w:r>
        <w:rPr>
          <w:rStyle w:val="33"/>
          <w:rFonts w:hint="default" w:ascii="Arial" w:hAnsi="Arial" w:eastAsia="宋体" w:cs="Arial"/>
          <w:sz w:val="24"/>
          <w:lang w:val="en-US" w:eastAsia="zh-CN"/>
        </w:rPr>
        <w:t>≤</w:t>
      </w:r>
      <w:r>
        <w:rPr>
          <w:rStyle w:val="33"/>
          <w:rFonts w:hint="eastAsia" w:ascii="Times New Roman" w:hAnsi="Times New Roman" w:eastAsia="宋体" w:cs="Times New Roman"/>
          <w:sz w:val="24"/>
          <w:lang w:val="en-US" w:eastAsia="zh-CN"/>
        </w:rPr>
        <w:t>10（12）mg/L、NH</w:t>
      </w:r>
      <w:r>
        <w:rPr>
          <w:rStyle w:val="33"/>
          <w:rFonts w:hint="eastAsia" w:ascii="Times New Roman" w:hAnsi="Times New Roman" w:eastAsia="宋体" w:cs="Times New Roman"/>
          <w:sz w:val="24"/>
          <w:vertAlign w:val="subscript"/>
          <w:lang w:val="en-US" w:eastAsia="zh-CN"/>
        </w:rPr>
        <w:t>3</w:t>
      </w:r>
      <w:r>
        <w:rPr>
          <w:rStyle w:val="33"/>
          <w:rFonts w:hint="eastAsia" w:ascii="Times New Roman" w:hAnsi="Times New Roman" w:eastAsia="宋体" w:cs="Times New Roman"/>
          <w:sz w:val="24"/>
          <w:lang w:val="en-US" w:eastAsia="zh-CN"/>
        </w:rPr>
        <w:t>- N</w:t>
      </w:r>
      <w:r>
        <w:rPr>
          <w:rStyle w:val="33"/>
          <w:rFonts w:hint="default" w:ascii="Arial" w:hAnsi="Arial" w:eastAsia="宋体" w:cs="Arial"/>
          <w:sz w:val="24"/>
          <w:lang w:val="en-US" w:eastAsia="zh-CN"/>
        </w:rPr>
        <w:t>≤</w:t>
      </w:r>
      <w:r>
        <w:rPr>
          <w:rStyle w:val="33"/>
          <w:rFonts w:hint="eastAsia" w:ascii="Times New Roman" w:hAnsi="Times New Roman" w:eastAsia="宋体" w:cs="Times New Roman"/>
          <w:sz w:val="24"/>
          <w:lang w:val="en-US" w:eastAsia="zh-CN"/>
        </w:rPr>
        <w:t>1.5</w:t>
      </w:r>
      <w:r>
        <w:rPr>
          <w:rStyle w:val="33"/>
          <w:rFonts w:hint="eastAsia" w:ascii="Times New Roman" w:hAnsi="Times New Roman" w:cs="Times New Roman"/>
          <w:sz w:val="24"/>
          <w:lang w:val="en-US" w:eastAsia="zh-CN"/>
        </w:rPr>
        <w:t>（3）</w:t>
      </w:r>
      <w:r>
        <w:rPr>
          <w:rStyle w:val="33"/>
          <w:rFonts w:hint="eastAsia" w:ascii="Times New Roman" w:hAnsi="Times New Roman" w:eastAsia="宋体" w:cs="Times New Roman"/>
          <w:sz w:val="24"/>
          <w:lang w:val="en-US" w:eastAsia="zh-CN"/>
        </w:rPr>
        <w:t>mg/L、TP</w:t>
      </w:r>
      <w:r>
        <w:rPr>
          <w:rStyle w:val="33"/>
          <w:rFonts w:hint="default" w:ascii="Arial" w:hAnsi="Arial" w:eastAsia="宋体" w:cs="Arial"/>
          <w:sz w:val="24"/>
          <w:lang w:val="en-US" w:eastAsia="zh-CN"/>
        </w:rPr>
        <w:t>≤</w:t>
      </w:r>
      <w:r>
        <w:rPr>
          <w:rStyle w:val="33"/>
          <w:rFonts w:hint="eastAsia" w:ascii="Times New Roman" w:hAnsi="Times New Roman" w:eastAsia="宋体" w:cs="Times New Roman"/>
          <w:sz w:val="24"/>
          <w:lang w:val="en-US" w:eastAsia="zh-CN"/>
        </w:rPr>
        <w:t>0.3mg/L，粪大肠杆菌</w:t>
      </w:r>
      <w:r>
        <w:rPr>
          <w:rStyle w:val="33"/>
          <w:rFonts w:hint="default" w:ascii="Arial" w:hAnsi="Arial" w:eastAsia="宋体" w:cs="Arial"/>
          <w:sz w:val="24"/>
          <w:lang w:val="en-US" w:eastAsia="zh-CN"/>
        </w:rPr>
        <w:t>≤</w:t>
      </w:r>
      <w:r>
        <w:rPr>
          <w:rStyle w:val="33"/>
          <w:rFonts w:hint="eastAsia" w:ascii="Times New Roman" w:hAnsi="Times New Roman" w:eastAsia="宋体" w:cs="Times New Roman"/>
          <w:sz w:val="24"/>
          <w:lang w:val="en-US" w:eastAsia="zh-CN"/>
        </w:rPr>
        <w:t>1000个/L，排入茌中河。</w:t>
      </w:r>
    </w:p>
    <w:p w14:paraId="0B5FA34F">
      <w:pPr>
        <w:keepNext w:val="0"/>
        <w:keepLines w:val="0"/>
        <w:pageBreakBefore w:val="0"/>
        <w:kinsoku/>
        <w:wordWrap/>
        <w:overflowPunct/>
        <w:topLinePunct w:val="0"/>
        <w:bidi w:val="0"/>
        <w:adjustRightInd w:val="0"/>
        <w:spacing w:line="560" w:lineRule="exact"/>
        <w:ind w:firstLine="562" w:firstLineChars="200"/>
        <w:textAlignment w:val="auto"/>
        <w:outlineLvl w:val="9"/>
        <w:rPr>
          <w:rFonts w:hint="eastAsia" w:asciiTheme="minorEastAsia" w:hAnsiTheme="minorEastAsia" w:eastAsiaTheme="minorEastAsia" w:cstheme="minorEastAsia"/>
          <w:b/>
          <w:sz w:val="28"/>
          <w:szCs w:val="28"/>
          <w:shd w:val="clear" w:color="auto" w:fill="FFFFFF"/>
        </w:rPr>
      </w:pPr>
      <w:r>
        <w:rPr>
          <w:rFonts w:hint="eastAsia" w:asciiTheme="minorEastAsia" w:hAnsiTheme="minorEastAsia" w:eastAsiaTheme="minorEastAsia" w:cstheme="minorEastAsia"/>
          <w:b/>
          <w:sz w:val="28"/>
          <w:szCs w:val="28"/>
          <w:shd w:val="clear" w:color="auto" w:fill="FFFFFF"/>
          <w:lang w:bidi="ar"/>
        </w:rPr>
        <w:t>（二）废气</w:t>
      </w:r>
    </w:p>
    <w:p w14:paraId="6F85A31A">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outlineLvl w:val="9"/>
        <w:rPr>
          <w:rFonts w:hint="eastAsia" w:ascii="Times New Roman" w:hAnsi="Times New Roman" w:cs="Times New Roman" w:eastAsiaTheme="minorEastAsia"/>
          <w:color w:val="000000"/>
          <w:sz w:val="24"/>
          <w:szCs w:val="24"/>
          <w:highlight w:val="none"/>
          <w:lang w:val="en-US" w:eastAsia="zh-CN"/>
        </w:rPr>
      </w:pPr>
      <w:r>
        <w:rPr>
          <w:rStyle w:val="33"/>
          <w:rFonts w:hint="eastAsia" w:ascii="Times New Roman" w:hAnsi="Times New Roman" w:eastAsia="宋体" w:cs="Times New Roman"/>
          <w:sz w:val="24"/>
          <w:lang w:val="en-US" w:eastAsia="zh-CN"/>
        </w:rPr>
        <w:t>污水处理厂区内很多污水处理构筑物均为敞开式水池，在污水处理和污泥处理过程中会产恶臭气体，通过在厂区设置防护绿化隔离带，减缓及减轻气味对周围环境的影响。</w:t>
      </w:r>
    </w:p>
    <w:p w14:paraId="3CBE1959">
      <w:pPr>
        <w:keepNext w:val="0"/>
        <w:keepLines w:val="0"/>
        <w:pageBreakBefore w:val="0"/>
        <w:kinsoku/>
        <w:wordWrap/>
        <w:overflowPunct/>
        <w:topLinePunct w:val="0"/>
        <w:bidi w:val="0"/>
        <w:spacing w:line="560" w:lineRule="exact"/>
        <w:ind w:firstLine="562" w:firstLineChars="200"/>
        <w:textAlignment w:val="auto"/>
        <w:outlineLvl w:val="9"/>
        <w:rPr>
          <w:rFonts w:hint="eastAsia" w:asciiTheme="minorEastAsia" w:hAnsiTheme="minorEastAsia" w:eastAsiaTheme="minorEastAsia" w:cstheme="minorEastAsia"/>
          <w:b/>
          <w:sz w:val="28"/>
          <w:szCs w:val="28"/>
          <w:shd w:val="clear" w:color="auto" w:fill="FFFFFF"/>
        </w:rPr>
      </w:pPr>
      <w:r>
        <w:rPr>
          <w:rFonts w:hint="eastAsia" w:asciiTheme="minorEastAsia" w:hAnsiTheme="minorEastAsia" w:eastAsiaTheme="minorEastAsia" w:cstheme="minorEastAsia"/>
          <w:b/>
          <w:sz w:val="28"/>
          <w:szCs w:val="28"/>
          <w:shd w:val="clear" w:color="auto" w:fill="FFFFFF"/>
          <w:lang w:bidi="ar"/>
        </w:rPr>
        <w:t>（三）噪声</w:t>
      </w:r>
    </w:p>
    <w:p w14:paraId="0606EA6F">
      <w:pPr>
        <w:keepNext w:val="0"/>
        <w:keepLines w:val="0"/>
        <w:pageBreakBefore w:val="0"/>
        <w:widowControl w:val="0"/>
        <w:kinsoku/>
        <w:wordWrap/>
        <w:overflowPunct/>
        <w:topLinePunct w:val="0"/>
        <w:autoSpaceDE/>
        <w:autoSpaceDN/>
        <w:bidi w:val="0"/>
        <w:adjustRightInd w:val="0"/>
        <w:snapToGrid/>
        <w:spacing w:line="500" w:lineRule="exact"/>
        <w:ind w:firstLine="480" w:firstLineChars="200"/>
        <w:textAlignment w:val="auto"/>
        <w:outlineLvl w:val="9"/>
        <w:rPr>
          <w:rFonts w:hint="eastAsia" w:ascii="Times New Roman" w:hAnsi="Times New Roman" w:cs="Times New Roman" w:eastAsiaTheme="minorEastAsia"/>
          <w:color w:val="000000"/>
          <w:sz w:val="24"/>
          <w:szCs w:val="24"/>
          <w:highlight w:val="none"/>
          <w:lang w:val="en-US" w:eastAsia="zh-CN"/>
        </w:rPr>
      </w:pPr>
      <w:r>
        <w:rPr>
          <w:rStyle w:val="33"/>
          <w:rFonts w:hint="eastAsia" w:ascii="Times New Roman" w:hAnsi="Times New Roman" w:eastAsia="宋体" w:cs="Times New Roman"/>
          <w:sz w:val="24"/>
          <w:lang w:val="en-US" w:eastAsia="zh-CN"/>
        </w:rPr>
        <w:t>该项目噪声源主要为鼓风机、转碟、除砂机泵等设备。泵多为潜污泵，水下工，噪声较小。鼓风机设置在单独的房间内，墙壁铺设吸声材料，在风机的进出口安装消音器。</w:t>
      </w:r>
    </w:p>
    <w:p w14:paraId="6CF22A3C">
      <w:pPr>
        <w:keepNext w:val="0"/>
        <w:keepLines w:val="0"/>
        <w:pageBreakBefore w:val="0"/>
        <w:kinsoku/>
        <w:wordWrap/>
        <w:overflowPunct/>
        <w:topLinePunct w:val="0"/>
        <w:bidi w:val="0"/>
        <w:spacing w:line="560" w:lineRule="exact"/>
        <w:ind w:firstLine="562" w:firstLineChars="200"/>
        <w:textAlignment w:val="auto"/>
        <w:outlineLvl w:val="9"/>
        <w:rPr>
          <w:rFonts w:hint="eastAsia" w:asciiTheme="minorEastAsia" w:hAnsiTheme="minorEastAsia" w:eastAsiaTheme="minorEastAsia" w:cstheme="minorEastAsia"/>
          <w:b/>
          <w:sz w:val="28"/>
          <w:szCs w:val="28"/>
          <w:shd w:val="clear" w:color="auto" w:fill="FFFFFF"/>
          <w:lang w:val="en-US" w:eastAsia="zh-CN"/>
        </w:rPr>
      </w:pPr>
      <w:r>
        <w:rPr>
          <w:rFonts w:hint="eastAsia" w:asciiTheme="minorEastAsia" w:hAnsiTheme="minorEastAsia" w:eastAsiaTheme="minorEastAsia" w:cstheme="minorEastAsia"/>
          <w:b/>
          <w:sz w:val="28"/>
          <w:szCs w:val="28"/>
          <w:shd w:val="clear" w:color="auto" w:fill="FFFFFF"/>
          <w:lang w:bidi="ar"/>
        </w:rPr>
        <w:t>（四）固</w:t>
      </w:r>
      <w:r>
        <w:rPr>
          <w:rFonts w:hint="eastAsia" w:asciiTheme="minorEastAsia" w:hAnsiTheme="minorEastAsia" w:eastAsiaTheme="minorEastAsia" w:cstheme="minorEastAsia"/>
          <w:b/>
          <w:sz w:val="28"/>
          <w:szCs w:val="28"/>
          <w:shd w:val="clear" w:color="auto" w:fill="FFFFFF"/>
          <w:lang w:val="en-US" w:eastAsia="zh-CN" w:bidi="ar"/>
        </w:rPr>
        <w:t>体</w:t>
      </w:r>
      <w:r>
        <w:rPr>
          <w:rFonts w:hint="eastAsia" w:asciiTheme="minorEastAsia" w:hAnsiTheme="minorEastAsia" w:eastAsiaTheme="minorEastAsia" w:cstheme="minorEastAsia"/>
          <w:b/>
          <w:sz w:val="28"/>
          <w:szCs w:val="28"/>
          <w:shd w:val="clear" w:color="auto" w:fill="FFFFFF"/>
          <w:lang w:bidi="ar"/>
        </w:rPr>
        <w:t>废</w:t>
      </w:r>
      <w:r>
        <w:rPr>
          <w:rFonts w:hint="eastAsia" w:asciiTheme="minorEastAsia" w:hAnsiTheme="minorEastAsia" w:eastAsiaTheme="minorEastAsia" w:cstheme="minorEastAsia"/>
          <w:b/>
          <w:sz w:val="28"/>
          <w:szCs w:val="28"/>
          <w:shd w:val="clear" w:color="auto" w:fill="FFFFFF"/>
          <w:lang w:val="en-US" w:eastAsia="zh-CN" w:bidi="ar"/>
        </w:rPr>
        <w:t>物</w:t>
      </w:r>
    </w:p>
    <w:p w14:paraId="04E38758">
      <w:pPr>
        <w:widowControl/>
        <w:spacing w:line="360" w:lineRule="auto"/>
        <w:ind w:firstLine="480" w:firstLineChars="200"/>
        <w:jc w:val="both"/>
        <w:rPr>
          <w:rFonts w:hint="eastAsia" w:ascii="Times New Roman" w:hAnsi="Times New Roman" w:cs="Times New Roman" w:eastAsiaTheme="minorEastAsia"/>
          <w:color w:val="000000"/>
          <w:sz w:val="24"/>
          <w:szCs w:val="24"/>
          <w:highlight w:val="none"/>
          <w:lang w:val="en-US" w:eastAsia="zh-CN"/>
        </w:rPr>
      </w:pPr>
      <w:r>
        <w:rPr>
          <w:rFonts w:hint="eastAsia" w:ascii="Times New Roman" w:hAnsi="Times New Roman" w:eastAsia="宋体" w:cs="Times New Roman"/>
          <w:color w:val="auto"/>
          <w:sz w:val="24"/>
          <w:szCs w:val="24"/>
          <w:lang w:val="en-US" w:eastAsia="zh-CN"/>
        </w:rPr>
        <w:t>该项目产生的一般固废主要包括污泥，产生量较少，由聊城市茌平区北控利源科技发展有限公司进行处置。危险废物主要为废机油、实验室废液和紫外线灯管，收集后暂存于危废间，委托有资质单位处置。</w:t>
      </w:r>
    </w:p>
    <w:p w14:paraId="3D6504C9">
      <w:pPr>
        <w:pStyle w:val="31"/>
        <w:keepNext w:val="0"/>
        <w:keepLines w:val="0"/>
        <w:pageBreakBefore w:val="0"/>
        <w:widowControl/>
        <w:numPr>
          <w:ilvl w:val="0"/>
          <w:numId w:val="0"/>
        </w:numPr>
        <w:tabs>
          <w:tab w:val="left" w:pos="0"/>
        </w:tabs>
        <w:kinsoku/>
        <w:wordWrap/>
        <w:overflowPunct/>
        <w:topLinePunct w:val="0"/>
        <w:bidi w:val="0"/>
        <w:spacing w:line="560" w:lineRule="exact"/>
        <w:ind w:firstLine="562" w:firstLineChars="200"/>
        <w:textAlignment w:val="auto"/>
        <w:outlineLvl w:val="9"/>
        <w:rPr>
          <w:rFonts w:hint="eastAsia" w:asciiTheme="minorEastAsia" w:hAnsiTheme="minorEastAsia" w:eastAsiaTheme="minorEastAsia" w:cstheme="minorEastAsia"/>
          <w:b/>
          <w:bCs/>
          <w:sz w:val="28"/>
          <w:szCs w:val="28"/>
          <w:shd w:val="clear" w:color="auto" w:fill="FFFFFF"/>
        </w:rPr>
      </w:pPr>
      <w:r>
        <w:rPr>
          <w:rFonts w:hint="eastAsia" w:asciiTheme="minorEastAsia" w:hAnsiTheme="minorEastAsia" w:eastAsiaTheme="minorEastAsia" w:cstheme="minorEastAsia"/>
          <w:b/>
          <w:bCs/>
          <w:sz w:val="28"/>
          <w:szCs w:val="28"/>
          <w:shd w:val="clear" w:color="auto" w:fill="FFFFFF"/>
          <w:lang w:eastAsia="zh-CN"/>
        </w:rPr>
        <w:t>四、</w:t>
      </w:r>
      <w:r>
        <w:rPr>
          <w:rFonts w:hint="eastAsia" w:asciiTheme="minorEastAsia" w:hAnsiTheme="minorEastAsia" w:eastAsiaTheme="minorEastAsia" w:cstheme="minorEastAsia"/>
          <w:b/>
          <w:bCs/>
          <w:sz w:val="28"/>
          <w:szCs w:val="28"/>
          <w:shd w:val="clear" w:color="auto" w:fill="FFFFFF"/>
        </w:rPr>
        <w:t>环境保护设施调试效果</w:t>
      </w:r>
    </w:p>
    <w:p w14:paraId="5E139072">
      <w:pPr>
        <w:keepNext w:val="0"/>
        <w:keepLines w:val="0"/>
        <w:pageBreakBefore w:val="0"/>
        <w:widowControl w:val="0"/>
        <w:kinsoku/>
        <w:wordWrap/>
        <w:overflowPunct/>
        <w:topLinePunct w:val="0"/>
        <w:autoSpaceDE/>
        <w:autoSpaceDN/>
        <w:bidi w:val="0"/>
        <w:adjustRightInd w:val="0"/>
        <w:snapToGrid/>
        <w:spacing w:line="500" w:lineRule="exact"/>
        <w:ind w:firstLine="480" w:firstLineChars="200"/>
        <w:textAlignment w:val="auto"/>
        <w:outlineLvl w:val="9"/>
        <w:rPr>
          <w:rFonts w:hint="eastAsia" w:ascii="Times New Roman" w:hAnsi="Times New Roman" w:cs="Times New Roman" w:eastAsiaTheme="minorEastAsia"/>
          <w:color w:val="000000"/>
          <w:sz w:val="24"/>
          <w:szCs w:val="24"/>
          <w:highlight w:val="none"/>
          <w:lang w:val="en-US" w:eastAsia="zh-CN"/>
        </w:rPr>
      </w:pPr>
      <w:r>
        <w:rPr>
          <w:rFonts w:hint="eastAsia" w:ascii="Times New Roman" w:hAnsi="Times New Roman" w:cs="Times New Roman" w:eastAsiaTheme="minorEastAsia"/>
          <w:color w:val="000000"/>
          <w:sz w:val="24"/>
          <w:szCs w:val="24"/>
          <w:highlight w:val="none"/>
          <w:lang w:val="en-US" w:eastAsia="zh-CN"/>
        </w:rPr>
        <w:t>第三方环境监测公司出具了《</w:t>
      </w:r>
      <w:r>
        <w:rPr>
          <w:rFonts w:hint="eastAsia" w:ascii="Times New Roman" w:hAnsi="Times New Roman" w:cs="Times New Roman"/>
          <w:color w:val="auto"/>
          <w:sz w:val="24"/>
          <w:szCs w:val="24"/>
          <w:lang w:val="en-US" w:eastAsia="zh-CN"/>
        </w:rPr>
        <w:t>聊城市茌平区北控开源水务有限公司总氮提标改造项目</w:t>
      </w:r>
      <w:r>
        <w:rPr>
          <w:rFonts w:hint="eastAsia" w:ascii="Times New Roman" w:hAnsi="Times New Roman" w:cs="Times New Roman" w:eastAsiaTheme="minorEastAsia"/>
          <w:color w:val="000000"/>
          <w:sz w:val="24"/>
          <w:szCs w:val="24"/>
          <w:highlight w:val="none"/>
          <w:lang w:val="en-US" w:eastAsia="zh-CN"/>
        </w:rPr>
        <w:t>竣工环境保护验收监测报告表》，验收监测期间，项目生产工况稳定，生产负荷均在75%以上，符合验收监测应在工况的要求。监测结果表明：</w:t>
      </w:r>
    </w:p>
    <w:p w14:paraId="787A78AF">
      <w:pPr>
        <w:pStyle w:val="32"/>
        <w:keepNext w:val="0"/>
        <w:keepLines w:val="0"/>
        <w:pageBreakBefore w:val="0"/>
        <w:widowControl/>
        <w:tabs>
          <w:tab w:val="left" w:pos="1680"/>
        </w:tabs>
        <w:kinsoku/>
        <w:wordWrap/>
        <w:overflowPunct/>
        <w:topLinePunct w:val="0"/>
        <w:autoSpaceDE/>
        <w:autoSpaceDN/>
        <w:bidi w:val="0"/>
        <w:adjustRightInd/>
        <w:snapToGrid/>
        <w:spacing w:line="560" w:lineRule="exact"/>
        <w:ind w:left="0" w:leftChars="0" w:firstLine="281" w:firstLineChars="100"/>
        <w:textAlignment w:val="auto"/>
        <w:outlineLvl w:val="9"/>
        <w:rPr>
          <w:rFonts w:hint="eastAsia" w:ascii="Times New Roman" w:hAnsi="Times New Roman" w:cs="Times New Roman" w:eastAsiaTheme="minorEastAsia"/>
          <w:b/>
          <w:bCs/>
          <w:kern w:val="2"/>
          <w:sz w:val="28"/>
          <w:szCs w:val="28"/>
          <w:lang w:val="en-US" w:eastAsia="zh-CN" w:bidi="ar-SA"/>
        </w:rPr>
      </w:pPr>
      <w:r>
        <w:rPr>
          <w:rFonts w:hint="eastAsia" w:ascii="Times New Roman" w:hAnsi="Times New Roman" w:cs="Times New Roman" w:eastAsiaTheme="minorEastAsia"/>
          <w:b/>
          <w:bCs/>
          <w:kern w:val="2"/>
          <w:sz w:val="28"/>
          <w:szCs w:val="28"/>
          <w:lang w:val="en-US" w:eastAsia="zh-CN" w:bidi="ar-SA"/>
        </w:rPr>
        <w:t>1、废水</w:t>
      </w:r>
    </w:p>
    <w:p w14:paraId="548554BA">
      <w:pPr>
        <w:keepNext w:val="0"/>
        <w:keepLines w:val="0"/>
        <w:pageBreakBefore w:val="0"/>
        <w:widowControl w:val="0"/>
        <w:kinsoku/>
        <w:wordWrap/>
        <w:overflowPunct/>
        <w:topLinePunct w:val="0"/>
        <w:autoSpaceDE/>
        <w:autoSpaceDN/>
        <w:bidi w:val="0"/>
        <w:adjustRightInd w:val="0"/>
        <w:snapToGrid/>
        <w:spacing w:line="500" w:lineRule="exact"/>
        <w:ind w:firstLine="480" w:firstLineChars="200"/>
        <w:textAlignment w:val="auto"/>
        <w:outlineLvl w:val="9"/>
        <w:rPr>
          <w:rFonts w:hint="eastAsia"/>
          <w:lang w:val="en-US" w:eastAsia="zh-CN"/>
        </w:rPr>
      </w:pPr>
      <w:r>
        <w:rPr>
          <w:rStyle w:val="33"/>
          <w:rFonts w:hint="eastAsia" w:ascii="Times New Roman" w:hAnsi="Times New Roman" w:eastAsia="宋体" w:cs="Times New Roman"/>
          <w:sz w:val="24"/>
          <w:lang w:val="en-US" w:eastAsia="zh-CN"/>
        </w:rPr>
        <w:t>验收监测期间，</w:t>
      </w:r>
      <w:r>
        <w:rPr>
          <w:rFonts w:hint="default" w:ascii="Times New Roman" w:hAnsi="Times New Roman" w:eastAsia="宋体" w:cs="Times New Roman"/>
          <w:color w:val="auto"/>
          <w:sz w:val="24"/>
          <w:szCs w:val="24"/>
          <w:highlight w:val="none"/>
          <w:lang w:val="en-US" w:eastAsia="zh-CN" w:bidi="ar-SA"/>
        </w:rPr>
        <w:t>废水总排口DW001色度</w:t>
      </w:r>
      <w:r>
        <w:rPr>
          <w:rFonts w:hint="eastAsia" w:ascii="Times New Roman" w:hAnsi="Times New Roman" w:eastAsia="宋体" w:cs="Times New Roman"/>
          <w:color w:val="auto"/>
          <w:sz w:val="24"/>
          <w:szCs w:val="24"/>
          <w:highlight w:val="none"/>
          <w:lang w:val="en-US" w:eastAsia="zh-CN" w:bidi="ar-SA"/>
        </w:rPr>
        <w:t>最高排放浓度为30</w:t>
      </w:r>
      <w:r>
        <w:rPr>
          <w:rFonts w:hint="default" w:ascii="Times New Roman" w:hAnsi="Times New Roman" w:eastAsia="宋体" w:cs="Times New Roman"/>
          <w:color w:val="auto"/>
          <w:sz w:val="24"/>
          <w:szCs w:val="24"/>
          <w:highlight w:val="none"/>
          <w:lang w:val="en-US" w:eastAsia="zh-CN" w:bidi="ar-SA"/>
        </w:rPr>
        <w:t>倍</w:t>
      </w:r>
      <w:r>
        <w:rPr>
          <w:rFonts w:hint="eastAsia" w:ascii="Times New Roman" w:hAnsi="Times New Roman" w:eastAsia="宋体" w:cs="Times New Roman"/>
          <w:color w:val="auto"/>
          <w:sz w:val="24"/>
          <w:szCs w:val="24"/>
          <w:highlight w:val="none"/>
          <w:lang w:val="en-US" w:eastAsia="zh-CN" w:bidi="ar-SA"/>
        </w:rPr>
        <w:t>、</w:t>
      </w:r>
      <w:r>
        <w:rPr>
          <w:rFonts w:hint="default" w:ascii="Times New Roman" w:hAnsi="Times New Roman" w:eastAsia="宋体" w:cs="Times New Roman"/>
          <w:color w:val="auto"/>
          <w:sz w:val="24"/>
          <w:szCs w:val="24"/>
          <w:highlight w:val="none"/>
          <w:lang w:val="en-US" w:eastAsia="zh-CN" w:bidi="ar-SA"/>
        </w:rPr>
        <w:t>pH</w:t>
      </w:r>
      <w:r>
        <w:rPr>
          <w:rFonts w:hint="eastAsia" w:ascii="Times New Roman" w:hAnsi="Times New Roman" w:eastAsia="宋体" w:cs="Times New Roman"/>
          <w:color w:val="auto"/>
          <w:sz w:val="24"/>
          <w:szCs w:val="24"/>
          <w:highlight w:val="none"/>
          <w:lang w:val="en-US" w:eastAsia="zh-CN" w:bidi="ar-SA"/>
        </w:rPr>
        <w:t>最高排放浓度为7.2无量纲</w:t>
      </w:r>
      <w:r>
        <w:rPr>
          <w:rFonts w:hint="default" w:ascii="Times New Roman" w:hAnsi="Times New Roman" w:eastAsia="宋体" w:cs="Times New Roman"/>
          <w:color w:val="auto"/>
          <w:sz w:val="24"/>
          <w:szCs w:val="24"/>
          <w:highlight w:val="none"/>
          <w:lang w:val="en-US" w:eastAsia="zh-CN" w:bidi="ar-SA"/>
        </w:rPr>
        <w:t>、水温</w:t>
      </w:r>
      <w:r>
        <w:rPr>
          <w:rFonts w:hint="eastAsia" w:ascii="Times New Roman" w:hAnsi="Times New Roman" w:eastAsia="宋体" w:cs="Times New Roman"/>
          <w:color w:val="auto"/>
          <w:sz w:val="24"/>
          <w:szCs w:val="24"/>
          <w:highlight w:val="none"/>
          <w:lang w:val="en-US" w:eastAsia="zh-CN" w:bidi="ar-SA"/>
        </w:rPr>
        <w:t>最高为29.3</w:t>
      </w:r>
      <w:r>
        <w:rPr>
          <w:rFonts w:hint="default" w:ascii="Times New Roman" w:hAnsi="Times New Roman" w:eastAsia="宋体" w:cs="Times New Roman"/>
          <w:color w:val="auto"/>
          <w:sz w:val="24"/>
          <w:szCs w:val="24"/>
          <w:highlight w:val="none"/>
          <w:lang w:val="en-US" w:eastAsia="zh-CN" w:bidi="ar-SA"/>
        </w:rPr>
        <w:t>℃、流量</w:t>
      </w:r>
      <w:r>
        <w:rPr>
          <w:rFonts w:hint="eastAsia" w:ascii="Times New Roman" w:hAnsi="Times New Roman" w:eastAsia="宋体" w:cs="Times New Roman"/>
          <w:color w:val="auto"/>
          <w:sz w:val="24"/>
          <w:szCs w:val="24"/>
          <w:highlight w:val="none"/>
          <w:lang w:val="en-US" w:eastAsia="zh-CN" w:bidi="ar-SA"/>
        </w:rPr>
        <w:t>最大为1545</w:t>
      </w:r>
      <w:r>
        <w:rPr>
          <w:rFonts w:hint="default" w:ascii="Times New Roman" w:hAnsi="Times New Roman" w:eastAsia="宋体" w:cs="Times New Roman"/>
          <w:color w:val="auto"/>
          <w:sz w:val="24"/>
          <w:szCs w:val="24"/>
          <w:highlight w:val="none"/>
          <w:lang w:val="en-US" w:eastAsia="zh-CN" w:bidi="ar-SA"/>
        </w:rPr>
        <w:t>m</w:t>
      </w:r>
      <w:r>
        <w:rPr>
          <w:rFonts w:hint="default" w:ascii="Times New Roman" w:hAnsi="Times New Roman" w:eastAsia="宋体" w:cs="Times New Roman"/>
          <w:color w:val="auto"/>
          <w:sz w:val="24"/>
          <w:szCs w:val="24"/>
          <w:highlight w:val="none"/>
          <w:vertAlign w:val="superscript"/>
          <w:lang w:val="en-US" w:eastAsia="zh-CN" w:bidi="ar-SA"/>
        </w:rPr>
        <w:t>3</w:t>
      </w:r>
      <w:r>
        <w:rPr>
          <w:rFonts w:hint="default" w:ascii="Times New Roman" w:hAnsi="Times New Roman" w:eastAsia="宋体" w:cs="Times New Roman"/>
          <w:color w:val="auto"/>
          <w:sz w:val="24"/>
          <w:szCs w:val="24"/>
          <w:highlight w:val="none"/>
          <w:lang w:val="en-US" w:eastAsia="zh-CN" w:bidi="ar-SA"/>
        </w:rPr>
        <w:t>/h、悬浮物</w:t>
      </w:r>
      <w:r>
        <w:rPr>
          <w:rFonts w:hint="eastAsia" w:ascii="Times New Roman" w:hAnsi="Times New Roman" w:eastAsia="宋体" w:cs="Times New Roman"/>
          <w:color w:val="auto"/>
          <w:sz w:val="24"/>
          <w:szCs w:val="24"/>
          <w:highlight w:val="none"/>
          <w:lang w:val="en-US" w:eastAsia="zh-CN" w:bidi="ar-SA"/>
        </w:rPr>
        <w:t>最高排放浓度为8</w:t>
      </w:r>
      <w:r>
        <w:rPr>
          <w:rFonts w:hint="default" w:ascii="Times New Roman" w:hAnsi="Times New Roman" w:eastAsia="宋体" w:cs="Times New Roman"/>
          <w:color w:val="auto"/>
          <w:sz w:val="24"/>
          <w:szCs w:val="24"/>
          <w:highlight w:val="none"/>
          <w:lang w:val="en-US" w:eastAsia="zh-CN" w:bidi="ar-SA"/>
        </w:rPr>
        <w:t>mg/L、汞</w:t>
      </w:r>
      <w:r>
        <w:rPr>
          <w:rFonts w:hint="eastAsia" w:ascii="Times New Roman" w:hAnsi="Times New Roman" w:eastAsia="宋体" w:cs="Times New Roman"/>
          <w:color w:val="auto"/>
          <w:sz w:val="24"/>
          <w:szCs w:val="24"/>
          <w:highlight w:val="none"/>
          <w:lang w:val="en-US" w:eastAsia="zh-CN" w:bidi="ar-SA"/>
        </w:rPr>
        <w:t>最高排放浓度为＜0.04</w:t>
      </w:r>
      <w:r>
        <w:rPr>
          <w:rFonts w:hint="default" w:ascii="Times New Roman" w:hAnsi="Times New Roman" w:eastAsia="宋体" w:cs="Times New Roman"/>
          <w:color w:val="auto"/>
          <w:sz w:val="24"/>
          <w:szCs w:val="24"/>
          <w:highlight w:val="none"/>
          <w:lang w:val="en-US" w:eastAsia="zh-CN" w:bidi="ar-SA"/>
        </w:rPr>
        <w:t>mg/L、镉</w:t>
      </w:r>
      <w:r>
        <w:rPr>
          <w:rFonts w:hint="eastAsia" w:ascii="Times New Roman" w:hAnsi="Times New Roman" w:eastAsia="宋体" w:cs="Times New Roman"/>
          <w:color w:val="auto"/>
          <w:sz w:val="24"/>
          <w:szCs w:val="24"/>
          <w:highlight w:val="none"/>
          <w:lang w:val="en-US" w:eastAsia="zh-CN" w:bidi="ar-SA"/>
        </w:rPr>
        <w:t>高排放浓度为1.1</w:t>
      </w:r>
      <w:r>
        <w:rPr>
          <w:rFonts w:hint="default" w:ascii="Times New Roman" w:hAnsi="Times New Roman" w:eastAsia="宋体" w:cs="Times New Roman"/>
          <w:color w:val="auto"/>
          <w:sz w:val="24"/>
          <w:szCs w:val="24"/>
          <w:highlight w:val="none"/>
          <w:lang w:val="en-US" w:eastAsia="zh-CN" w:bidi="ar-SA"/>
        </w:rPr>
        <w:t>mg/L</w:t>
      </w:r>
      <w:r>
        <w:rPr>
          <w:rFonts w:hint="eastAsia" w:ascii="Times New Roman" w:hAnsi="Times New Roman" w:eastAsia="宋体" w:cs="Times New Roman"/>
          <w:color w:val="auto"/>
          <w:sz w:val="24"/>
          <w:szCs w:val="24"/>
          <w:highlight w:val="none"/>
          <w:lang w:val="en-US" w:eastAsia="zh-CN" w:bidi="ar-SA"/>
        </w:rPr>
        <w:t>、</w:t>
      </w:r>
      <w:r>
        <w:rPr>
          <w:rFonts w:hint="default" w:ascii="Times New Roman" w:hAnsi="Times New Roman" w:eastAsia="宋体" w:cs="Times New Roman"/>
          <w:color w:val="auto"/>
          <w:sz w:val="24"/>
          <w:szCs w:val="24"/>
          <w:highlight w:val="none"/>
          <w:lang w:val="en-US" w:eastAsia="zh-CN" w:bidi="ar-SA"/>
        </w:rPr>
        <w:t>铬</w:t>
      </w:r>
      <w:r>
        <w:rPr>
          <w:rFonts w:hint="eastAsia" w:ascii="Times New Roman" w:hAnsi="Times New Roman" w:eastAsia="宋体" w:cs="Times New Roman"/>
          <w:color w:val="auto"/>
          <w:sz w:val="24"/>
          <w:szCs w:val="24"/>
          <w:highlight w:val="none"/>
          <w:lang w:val="en-US" w:eastAsia="zh-CN" w:bidi="ar-SA"/>
        </w:rPr>
        <w:t>最高排放浓度为＜0.03</w:t>
      </w:r>
      <w:r>
        <w:rPr>
          <w:rFonts w:hint="default" w:ascii="Times New Roman" w:hAnsi="Times New Roman" w:eastAsia="宋体" w:cs="Times New Roman"/>
          <w:color w:val="auto"/>
          <w:sz w:val="24"/>
          <w:szCs w:val="24"/>
          <w:highlight w:val="none"/>
          <w:lang w:val="en-US" w:eastAsia="zh-CN" w:bidi="ar-SA"/>
        </w:rPr>
        <w:t>mg/L、六价铬</w:t>
      </w:r>
      <w:r>
        <w:rPr>
          <w:rFonts w:hint="eastAsia" w:ascii="Times New Roman" w:hAnsi="Times New Roman" w:eastAsia="宋体" w:cs="Times New Roman"/>
          <w:color w:val="auto"/>
          <w:sz w:val="24"/>
          <w:szCs w:val="24"/>
          <w:highlight w:val="none"/>
          <w:lang w:val="en-US" w:eastAsia="zh-CN" w:bidi="ar-SA"/>
        </w:rPr>
        <w:t>最高排放浓度为</w:t>
      </w:r>
      <w:r>
        <w:rPr>
          <w:rFonts w:hint="default" w:ascii="Times New Roman" w:hAnsi="Times New Roman" w:eastAsia="宋体" w:cs="Times New Roman"/>
          <w:color w:val="auto"/>
          <w:sz w:val="24"/>
          <w:szCs w:val="24"/>
          <w:highlight w:val="none"/>
          <w:lang w:val="en-US" w:eastAsia="zh-CN" w:bidi="ar-SA"/>
        </w:rPr>
        <w:t>、砷</w:t>
      </w:r>
      <w:r>
        <w:rPr>
          <w:rFonts w:hint="eastAsia" w:ascii="Times New Roman" w:hAnsi="Times New Roman" w:eastAsia="宋体" w:cs="Times New Roman"/>
          <w:color w:val="auto"/>
          <w:sz w:val="24"/>
          <w:szCs w:val="24"/>
          <w:highlight w:val="none"/>
          <w:lang w:val="en-US" w:eastAsia="zh-CN" w:bidi="ar-SA"/>
        </w:rPr>
        <w:t>最高排放浓度为0.3</w:t>
      </w:r>
      <w:r>
        <w:rPr>
          <w:rFonts w:hint="default" w:ascii="Times New Roman" w:hAnsi="Times New Roman" w:eastAsia="宋体" w:cs="Times New Roman"/>
          <w:color w:val="auto"/>
          <w:sz w:val="24"/>
          <w:szCs w:val="24"/>
          <w:highlight w:val="none"/>
          <w:lang w:val="en-US" w:eastAsia="zh-CN" w:bidi="ar-SA"/>
        </w:rPr>
        <w:t>mg/L、铅</w:t>
      </w:r>
      <w:r>
        <w:rPr>
          <w:rFonts w:hint="eastAsia" w:ascii="Times New Roman" w:hAnsi="Times New Roman" w:eastAsia="宋体" w:cs="Times New Roman"/>
          <w:color w:val="auto"/>
          <w:sz w:val="24"/>
          <w:szCs w:val="24"/>
          <w:highlight w:val="none"/>
          <w:lang w:val="en-US" w:eastAsia="zh-CN" w:bidi="ar-SA"/>
        </w:rPr>
        <w:t>最高排放浓度为＜2.5</w:t>
      </w:r>
      <w:r>
        <w:rPr>
          <w:rFonts w:hint="default" w:ascii="Times New Roman" w:hAnsi="Times New Roman" w:eastAsia="宋体" w:cs="Times New Roman"/>
          <w:color w:val="auto"/>
          <w:sz w:val="24"/>
          <w:szCs w:val="24"/>
          <w:highlight w:val="none"/>
          <w:lang w:val="en-US" w:eastAsia="zh-CN" w:bidi="ar-SA"/>
        </w:rPr>
        <w:t>mg/L、氰化物</w:t>
      </w:r>
      <w:r>
        <w:rPr>
          <w:rFonts w:hint="eastAsia" w:ascii="Times New Roman" w:hAnsi="Times New Roman" w:eastAsia="宋体" w:cs="Times New Roman"/>
          <w:color w:val="auto"/>
          <w:sz w:val="24"/>
          <w:szCs w:val="24"/>
          <w:highlight w:val="none"/>
          <w:lang w:val="en-US" w:eastAsia="zh-CN" w:bidi="ar-SA"/>
        </w:rPr>
        <w:t>最高排放浓度为＜0.004</w:t>
      </w:r>
      <w:r>
        <w:rPr>
          <w:rFonts w:hint="default" w:ascii="Times New Roman" w:hAnsi="Times New Roman" w:eastAsia="宋体" w:cs="Times New Roman"/>
          <w:color w:val="auto"/>
          <w:sz w:val="24"/>
          <w:szCs w:val="24"/>
          <w:highlight w:val="none"/>
          <w:lang w:val="en-US" w:eastAsia="zh-CN" w:bidi="ar-SA"/>
        </w:rPr>
        <w:t>mg/L、石油类</w:t>
      </w:r>
      <w:r>
        <w:rPr>
          <w:rFonts w:hint="eastAsia" w:ascii="Times New Roman" w:hAnsi="Times New Roman" w:eastAsia="宋体" w:cs="Times New Roman"/>
          <w:color w:val="auto"/>
          <w:sz w:val="24"/>
          <w:szCs w:val="24"/>
          <w:highlight w:val="none"/>
          <w:lang w:val="en-US" w:eastAsia="zh-CN" w:bidi="ar-SA"/>
        </w:rPr>
        <w:t>最高排放浓度为0.81</w:t>
      </w:r>
      <w:r>
        <w:rPr>
          <w:rFonts w:hint="default" w:ascii="Times New Roman" w:hAnsi="Times New Roman" w:eastAsia="宋体" w:cs="Times New Roman"/>
          <w:color w:val="auto"/>
          <w:sz w:val="24"/>
          <w:szCs w:val="24"/>
          <w:highlight w:val="none"/>
          <w:lang w:val="en-US" w:eastAsia="zh-CN" w:bidi="ar-SA"/>
        </w:rPr>
        <w:t>mg/L、动植物油类</w:t>
      </w:r>
      <w:r>
        <w:rPr>
          <w:rFonts w:hint="eastAsia" w:ascii="Times New Roman" w:hAnsi="Times New Roman" w:eastAsia="宋体" w:cs="Times New Roman"/>
          <w:color w:val="auto"/>
          <w:sz w:val="24"/>
          <w:szCs w:val="24"/>
          <w:highlight w:val="none"/>
          <w:lang w:val="en-US" w:eastAsia="zh-CN" w:bidi="ar-SA"/>
        </w:rPr>
        <w:t>最高排放浓度为0.32</w:t>
      </w:r>
      <w:r>
        <w:rPr>
          <w:rFonts w:hint="default" w:ascii="Times New Roman" w:hAnsi="Times New Roman" w:eastAsia="宋体" w:cs="Times New Roman"/>
          <w:color w:val="auto"/>
          <w:sz w:val="24"/>
          <w:szCs w:val="24"/>
          <w:highlight w:val="none"/>
          <w:lang w:val="en-US" w:eastAsia="zh-CN" w:bidi="ar-SA"/>
        </w:rPr>
        <w:t>mg/L、总氮</w:t>
      </w:r>
      <w:r>
        <w:rPr>
          <w:rFonts w:hint="eastAsia" w:ascii="Times New Roman" w:hAnsi="Times New Roman" w:eastAsia="宋体" w:cs="Times New Roman"/>
          <w:color w:val="auto"/>
          <w:sz w:val="24"/>
          <w:szCs w:val="24"/>
          <w:highlight w:val="none"/>
          <w:lang w:val="en-US" w:eastAsia="zh-CN" w:bidi="ar-SA"/>
        </w:rPr>
        <w:t>最高排放浓度为</w:t>
      </w:r>
      <w:r>
        <w:rPr>
          <w:rFonts w:hint="default" w:ascii="Times New Roman" w:hAnsi="Times New Roman" w:eastAsia="宋体" w:cs="Times New Roman"/>
          <w:color w:val="auto"/>
          <w:sz w:val="24"/>
          <w:szCs w:val="24"/>
          <w:highlight w:val="none"/>
          <w:lang w:val="en-US" w:eastAsia="zh-CN" w:bidi="ar-SA"/>
        </w:rPr>
        <w:t>7.</w:t>
      </w:r>
      <w:r>
        <w:rPr>
          <w:rFonts w:hint="eastAsia" w:ascii="Times New Roman" w:hAnsi="Times New Roman" w:eastAsia="宋体" w:cs="Times New Roman"/>
          <w:color w:val="auto"/>
          <w:sz w:val="24"/>
          <w:szCs w:val="24"/>
          <w:highlight w:val="none"/>
          <w:lang w:val="en-US" w:eastAsia="zh-CN" w:bidi="ar-SA"/>
        </w:rPr>
        <w:t>92</w:t>
      </w:r>
      <w:r>
        <w:rPr>
          <w:rFonts w:hint="default" w:ascii="Times New Roman" w:hAnsi="Times New Roman" w:eastAsia="宋体" w:cs="Times New Roman"/>
          <w:color w:val="auto"/>
          <w:sz w:val="24"/>
          <w:szCs w:val="24"/>
          <w:highlight w:val="none"/>
          <w:lang w:val="en-US" w:eastAsia="zh-CN" w:bidi="ar-SA"/>
        </w:rPr>
        <w:t>mg/L、总磷</w:t>
      </w:r>
      <w:r>
        <w:rPr>
          <w:rFonts w:hint="eastAsia" w:ascii="Times New Roman" w:hAnsi="Times New Roman" w:eastAsia="宋体" w:cs="Times New Roman"/>
          <w:color w:val="auto"/>
          <w:sz w:val="24"/>
          <w:szCs w:val="24"/>
          <w:highlight w:val="none"/>
          <w:lang w:val="en-US" w:eastAsia="zh-CN" w:bidi="ar-SA"/>
        </w:rPr>
        <w:t>最高排放浓度为</w:t>
      </w:r>
      <w:r>
        <w:rPr>
          <w:rFonts w:hint="default" w:ascii="Times New Roman" w:hAnsi="Times New Roman" w:eastAsia="宋体" w:cs="Times New Roman"/>
          <w:color w:val="auto"/>
          <w:sz w:val="24"/>
          <w:szCs w:val="24"/>
          <w:highlight w:val="none"/>
          <w:lang w:val="en-US" w:eastAsia="zh-CN" w:bidi="ar-SA"/>
        </w:rPr>
        <w:t>0.</w:t>
      </w:r>
      <w:r>
        <w:rPr>
          <w:rFonts w:hint="eastAsia" w:ascii="Times New Roman" w:hAnsi="Times New Roman" w:eastAsia="宋体" w:cs="Times New Roman"/>
          <w:color w:val="auto"/>
          <w:sz w:val="24"/>
          <w:szCs w:val="24"/>
          <w:highlight w:val="none"/>
          <w:lang w:val="en-US" w:eastAsia="zh-CN" w:bidi="ar-SA"/>
        </w:rPr>
        <w:t>19</w:t>
      </w:r>
      <w:r>
        <w:rPr>
          <w:rFonts w:hint="default" w:ascii="Times New Roman" w:hAnsi="Times New Roman" w:eastAsia="宋体" w:cs="Times New Roman"/>
          <w:color w:val="auto"/>
          <w:sz w:val="24"/>
          <w:szCs w:val="24"/>
          <w:highlight w:val="none"/>
          <w:lang w:val="en-US" w:eastAsia="zh-CN" w:bidi="ar-SA"/>
        </w:rPr>
        <w:t>mg/L、化学需氧量</w:t>
      </w:r>
      <w:r>
        <w:rPr>
          <w:rFonts w:hint="eastAsia" w:ascii="Times New Roman" w:hAnsi="Times New Roman" w:eastAsia="宋体" w:cs="Times New Roman"/>
          <w:color w:val="auto"/>
          <w:sz w:val="24"/>
          <w:szCs w:val="24"/>
          <w:highlight w:val="none"/>
          <w:lang w:val="en-US" w:eastAsia="zh-CN" w:bidi="ar-SA"/>
        </w:rPr>
        <w:t>最高排放浓度为</w:t>
      </w:r>
      <w:r>
        <w:rPr>
          <w:rFonts w:hint="default" w:ascii="Times New Roman" w:hAnsi="Times New Roman" w:eastAsia="宋体" w:cs="Times New Roman"/>
          <w:color w:val="auto"/>
          <w:sz w:val="24"/>
          <w:szCs w:val="24"/>
          <w:highlight w:val="none"/>
          <w:lang w:val="en-US" w:eastAsia="zh-CN" w:bidi="ar-SA"/>
        </w:rPr>
        <w:t>23mg/L、</w:t>
      </w:r>
      <w:r>
        <w:rPr>
          <w:rFonts w:hint="eastAsia" w:ascii="Times New Roman" w:hAnsi="Times New Roman" w:eastAsia="宋体" w:cs="Times New Roman"/>
          <w:color w:val="auto"/>
          <w:sz w:val="24"/>
          <w:szCs w:val="24"/>
          <w:highlight w:val="none"/>
          <w:lang w:val="en-US" w:eastAsia="zh-CN" w:bidi="ar-SA"/>
        </w:rPr>
        <w:t>五日</w:t>
      </w:r>
      <w:r>
        <w:rPr>
          <w:rFonts w:hint="default" w:ascii="Times New Roman" w:hAnsi="Times New Roman" w:eastAsia="宋体" w:cs="Times New Roman"/>
          <w:color w:val="auto"/>
          <w:sz w:val="24"/>
          <w:szCs w:val="24"/>
          <w:highlight w:val="none"/>
          <w:lang w:val="en-US" w:eastAsia="zh-CN" w:bidi="ar-SA"/>
        </w:rPr>
        <w:t>生化需氧量</w:t>
      </w:r>
      <w:r>
        <w:rPr>
          <w:rFonts w:hint="eastAsia" w:ascii="Times New Roman" w:hAnsi="Times New Roman" w:eastAsia="宋体" w:cs="Times New Roman"/>
          <w:color w:val="auto"/>
          <w:sz w:val="24"/>
          <w:szCs w:val="24"/>
          <w:highlight w:val="none"/>
          <w:lang w:val="en-US" w:eastAsia="zh-CN" w:bidi="ar-SA"/>
        </w:rPr>
        <w:t>最高排放浓度为5.8</w:t>
      </w:r>
      <w:r>
        <w:rPr>
          <w:rFonts w:hint="default" w:ascii="Times New Roman" w:hAnsi="Times New Roman" w:eastAsia="宋体" w:cs="Times New Roman"/>
          <w:color w:val="auto"/>
          <w:sz w:val="24"/>
          <w:szCs w:val="24"/>
          <w:highlight w:val="none"/>
          <w:lang w:val="en-US" w:eastAsia="zh-CN" w:bidi="ar-SA"/>
        </w:rPr>
        <w:t>mg/L、粪大肠</w:t>
      </w:r>
      <w:r>
        <w:rPr>
          <w:rFonts w:hint="eastAsia" w:ascii="Times New Roman" w:hAnsi="Times New Roman" w:eastAsia="宋体" w:cs="Times New Roman"/>
          <w:color w:val="auto"/>
          <w:sz w:val="24"/>
          <w:szCs w:val="24"/>
          <w:highlight w:val="none"/>
          <w:lang w:val="en-US" w:eastAsia="zh-CN" w:bidi="ar-SA"/>
        </w:rPr>
        <w:t>菌群最高排放浓度为940</w:t>
      </w:r>
      <w:r>
        <w:rPr>
          <w:rFonts w:hint="default" w:ascii="Times New Roman" w:hAnsi="Times New Roman" w:eastAsia="宋体" w:cs="Times New Roman"/>
          <w:color w:val="auto"/>
          <w:sz w:val="24"/>
          <w:szCs w:val="24"/>
          <w:highlight w:val="none"/>
          <w:lang w:val="en-US" w:eastAsia="zh-CN" w:bidi="ar-SA"/>
        </w:rPr>
        <w:t>MPN/L、阴离子表面活性剂</w:t>
      </w:r>
      <w:r>
        <w:rPr>
          <w:rFonts w:hint="eastAsia" w:ascii="Times New Roman" w:hAnsi="Times New Roman" w:eastAsia="宋体" w:cs="Times New Roman"/>
          <w:color w:val="auto"/>
          <w:sz w:val="24"/>
          <w:szCs w:val="24"/>
          <w:highlight w:val="none"/>
          <w:lang w:val="en-US" w:eastAsia="zh-CN" w:bidi="ar-SA"/>
        </w:rPr>
        <w:t>最高排放浓度为＜0.05</w:t>
      </w:r>
      <w:r>
        <w:rPr>
          <w:rFonts w:hint="default" w:ascii="Times New Roman" w:hAnsi="Times New Roman" w:eastAsia="宋体" w:cs="Times New Roman"/>
          <w:color w:val="auto"/>
          <w:sz w:val="24"/>
          <w:szCs w:val="24"/>
          <w:highlight w:val="none"/>
          <w:lang w:val="en-US" w:eastAsia="zh-CN" w:bidi="ar-SA"/>
        </w:rPr>
        <w:t>mg/L</w:t>
      </w:r>
      <w:r>
        <w:rPr>
          <w:rFonts w:hint="eastAsia" w:ascii="Times New Roman" w:hAnsi="Times New Roman" w:eastAsia="宋体" w:cs="Times New Roman"/>
          <w:color w:val="auto"/>
          <w:sz w:val="24"/>
          <w:szCs w:val="24"/>
          <w:highlight w:val="none"/>
          <w:lang w:val="en-US" w:eastAsia="zh-CN" w:bidi="ar-SA"/>
        </w:rPr>
        <w:t>、</w:t>
      </w:r>
      <w:r>
        <w:rPr>
          <w:rFonts w:hint="default" w:ascii="Times New Roman" w:hAnsi="Times New Roman" w:eastAsia="宋体" w:cs="Times New Roman"/>
          <w:color w:val="auto"/>
          <w:sz w:val="24"/>
          <w:szCs w:val="24"/>
          <w:highlight w:val="none"/>
          <w:lang w:val="en-US" w:eastAsia="zh-CN" w:bidi="ar-SA"/>
        </w:rPr>
        <w:t>硫化物</w:t>
      </w:r>
      <w:r>
        <w:rPr>
          <w:rFonts w:hint="eastAsia" w:ascii="Times New Roman" w:hAnsi="Times New Roman" w:eastAsia="宋体" w:cs="Times New Roman"/>
          <w:color w:val="auto"/>
          <w:sz w:val="24"/>
          <w:szCs w:val="24"/>
          <w:highlight w:val="none"/>
          <w:lang w:val="en-US" w:eastAsia="zh-CN" w:bidi="ar-SA"/>
        </w:rPr>
        <w:t>最高排放浓度为＜0.01</w:t>
      </w:r>
      <w:r>
        <w:rPr>
          <w:rFonts w:hint="default" w:ascii="Times New Roman" w:hAnsi="Times New Roman" w:eastAsia="宋体" w:cs="Times New Roman"/>
          <w:color w:val="auto"/>
          <w:sz w:val="24"/>
          <w:szCs w:val="24"/>
          <w:highlight w:val="none"/>
          <w:lang w:val="en-US" w:eastAsia="zh-CN" w:bidi="ar-SA"/>
        </w:rPr>
        <w:t>mg/L、氨氮</w:t>
      </w:r>
      <w:r>
        <w:rPr>
          <w:rFonts w:hint="eastAsia" w:ascii="Times New Roman" w:hAnsi="Times New Roman" w:eastAsia="宋体" w:cs="Times New Roman"/>
          <w:color w:val="auto"/>
          <w:sz w:val="24"/>
          <w:szCs w:val="24"/>
          <w:highlight w:val="none"/>
          <w:lang w:val="en-US" w:eastAsia="zh-CN" w:bidi="ar-SA"/>
        </w:rPr>
        <w:t>最高排放浓度为</w:t>
      </w:r>
      <w:r>
        <w:rPr>
          <w:rFonts w:hint="default" w:ascii="Times New Roman" w:hAnsi="Times New Roman" w:eastAsia="宋体" w:cs="Times New Roman"/>
          <w:color w:val="auto"/>
          <w:sz w:val="24"/>
          <w:szCs w:val="24"/>
          <w:highlight w:val="none"/>
          <w:lang w:val="en-US" w:eastAsia="zh-CN" w:bidi="ar-SA"/>
        </w:rPr>
        <w:t>0.6</w:t>
      </w:r>
      <w:r>
        <w:rPr>
          <w:rFonts w:hint="eastAsia" w:ascii="Times New Roman" w:hAnsi="Times New Roman" w:eastAsia="宋体" w:cs="Times New Roman"/>
          <w:color w:val="auto"/>
          <w:sz w:val="24"/>
          <w:szCs w:val="24"/>
          <w:highlight w:val="none"/>
          <w:lang w:val="en-US" w:eastAsia="zh-CN" w:bidi="ar-SA"/>
        </w:rPr>
        <w:t>86</w:t>
      </w:r>
      <w:r>
        <w:rPr>
          <w:rFonts w:hint="default" w:ascii="Times New Roman" w:hAnsi="Times New Roman" w:eastAsia="宋体" w:cs="Times New Roman"/>
          <w:color w:val="auto"/>
          <w:sz w:val="24"/>
          <w:szCs w:val="24"/>
          <w:highlight w:val="none"/>
          <w:lang w:val="en-US" w:eastAsia="zh-CN" w:bidi="ar-SA"/>
        </w:rPr>
        <w:t>mg/L、氟化物</w:t>
      </w:r>
      <w:r>
        <w:rPr>
          <w:rFonts w:hint="eastAsia" w:ascii="Times New Roman" w:hAnsi="Times New Roman" w:eastAsia="宋体" w:cs="Times New Roman"/>
          <w:color w:val="auto"/>
          <w:sz w:val="24"/>
          <w:szCs w:val="24"/>
          <w:highlight w:val="none"/>
          <w:lang w:val="en-US" w:eastAsia="zh-CN" w:bidi="ar-SA"/>
        </w:rPr>
        <w:t>最高排放浓度为</w:t>
      </w:r>
      <w:r>
        <w:rPr>
          <w:rFonts w:hint="default" w:ascii="Times New Roman" w:hAnsi="Times New Roman" w:eastAsia="宋体" w:cs="Times New Roman"/>
          <w:color w:val="auto"/>
          <w:sz w:val="24"/>
          <w:szCs w:val="24"/>
          <w:highlight w:val="none"/>
          <w:lang w:val="en-US" w:eastAsia="zh-CN" w:bidi="ar-SA"/>
        </w:rPr>
        <w:t>0.</w:t>
      </w:r>
      <w:r>
        <w:rPr>
          <w:rFonts w:hint="eastAsia" w:ascii="Times New Roman" w:hAnsi="Times New Roman" w:eastAsia="宋体" w:cs="Times New Roman"/>
          <w:color w:val="auto"/>
          <w:sz w:val="24"/>
          <w:szCs w:val="24"/>
          <w:highlight w:val="none"/>
          <w:lang w:val="en-US" w:eastAsia="zh-CN" w:bidi="ar-SA"/>
        </w:rPr>
        <w:t>8</w:t>
      </w:r>
      <w:r>
        <w:rPr>
          <w:rFonts w:hint="default" w:ascii="Times New Roman" w:hAnsi="Times New Roman" w:eastAsia="宋体" w:cs="Times New Roman"/>
          <w:color w:val="auto"/>
          <w:sz w:val="24"/>
          <w:szCs w:val="24"/>
          <w:highlight w:val="none"/>
          <w:lang w:val="en-US" w:eastAsia="zh-CN" w:bidi="ar-SA"/>
        </w:rPr>
        <w:t>mg/L</w:t>
      </w:r>
      <w:r>
        <w:rPr>
          <w:rFonts w:hint="eastAsia" w:ascii="Times New Roman" w:hAnsi="Times New Roman" w:eastAsia="宋体" w:cs="Times New Roman"/>
          <w:color w:val="auto"/>
          <w:sz w:val="24"/>
          <w:szCs w:val="24"/>
          <w:highlight w:val="none"/>
          <w:lang w:val="en-US" w:eastAsia="zh-CN" w:bidi="ar-SA"/>
        </w:rPr>
        <w:t>、</w:t>
      </w:r>
      <w:r>
        <w:rPr>
          <w:rFonts w:hint="default" w:ascii="Times New Roman" w:hAnsi="Times New Roman" w:eastAsia="宋体" w:cs="Times New Roman"/>
          <w:color w:val="auto"/>
          <w:sz w:val="24"/>
          <w:szCs w:val="24"/>
          <w:highlight w:val="none"/>
          <w:lang w:val="en-US" w:eastAsia="zh-CN" w:bidi="ar-SA"/>
        </w:rPr>
        <w:t>苯胺类化合物</w:t>
      </w:r>
      <w:r>
        <w:rPr>
          <w:rFonts w:hint="eastAsia" w:ascii="Times New Roman" w:hAnsi="Times New Roman" w:eastAsia="宋体" w:cs="Times New Roman"/>
          <w:color w:val="auto"/>
          <w:sz w:val="24"/>
          <w:szCs w:val="24"/>
          <w:highlight w:val="none"/>
          <w:lang w:val="en-US" w:eastAsia="zh-CN" w:bidi="ar-SA"/>
        </w:rPr>
        <w:t>最高排放浓度为＜0.03</w:t>
      </w:r>
      <w:r>
        <w:rPr>
          <w:rFonts w:hint="default" w:ascii="Times New Roman" w:hAnsi="Times New Roman" w:eastAsia="宋体" w:cs="Times New Roman"/>
          <w:color w:val="auto"/>
          <w:sz w:val="24"/>
          <w:szCs w:val="24"/>
          <w:highlight w:val="none"/>
          <w:lang w:val="en-US" w:eastAsia="zh-CN" w:bidi="ar-SA"/>
        </w:rPr>
        <w:t>mg/L、烷基汞</w:t>
      </w:r>
      <w:r>
        <w:rPr>
          <w:rFonts w:hint="eastAsia" w:ascii="Times New Roman" w:hAnsi="Times New Roman" w:eastAsia="宋体" w:cs="Times New Roman"/>
          <w:color w:val="auto"/>
          <w:sz w:val="24"/>
          <w:szCs w:val="24"/>
          <w:highlight w:val="none"/>
          <w:lang w:val="en-US" w:eastAsia="zh-CN" w:bidi="ar-SA"/>
        </w:rPr>
        <w:t>为未检出</w:t>
      </w:r>
      <w:r>
        <w:rPr>
          <w:rFonts w:hint="default" w:ascii="Times New Roman" w:hAnsi="Times New Roman" w:eastAsia="宋体" w:cs="Times New Roman"/>
          <w:color w:val="auto"/>
          <w:sz w:val="24"/>
          <w:szCs w:val="24"/>
          <w:highlight w:val="none"/>
          <w:lang w:val="en-US" w:eastAsia="zh-CN" w:bidi="ar-SA"/>
        </w:rPr>
        <w:t>。</w:t>
      </w:r>
      <w:r>
        <w:rPr>
          <w:rFonts w:hint="eastAsia" w:ascii="Times New Roman" w:hAnsi="Times New Roman" w:eastAsia="宋体" w:cs="Times New Roman"/>
          <w:color w:val="auto"/>
          <w:sz w:val="24"/>
          <w:szCs w:val="24"/>
          <w:highlight w:val="none"/>
          <w:lang w:val="en-US" w:eastAsia="zh-CN" w:bidi="ar-SA"/>
        </w:rPr>
        <w:t>各污染物最高排放浓度均</w:t>
      </w:r>
      <w:r>
        <w:rPr>
          <w:rFonts w:hint="default" w:ascii="Times New Roman" w:hAnsi="Times New Roman" w:eastAsia="宋体" w:cs="Times New Roman"/>
          <w:color w:val="auto"/>
          <w:sz w:val="24"/>
          <w:szCs w:val="24"/>
          <w:highlight w:val="none"/>
          <w:lang w:val="en-US" w:eastAsia="zh-CN" w:bidi="ar-SA"/>
        </w:rPr>
        <w:t>符合要求，除TN指标</w:t>
      </w:r>
      <w:r>
        <w:rPr>
          <w:rFonts w:hint="eastAsia" w:ascii="Times New Roman" w:hAnsi="Times New Roman" w:eastAsia="宋体" w:cs="Times New Roman"/>
          <w:color w:val="auto"/>
          <w:sz w:val="24"/>
          <w:szCs w:val="24"/>
          <w:highlight w:val="none"/>
          <w:lang w:val="en-US" w:eastAsia="zh-CN" w:bidi="ar-SA"/>
        </w:rPr>
        <w:t>（</w:t>
      </w:r>
      <w:r>
        <w:rPr>
          <w:rFonts w:hint="default" w:ascii="Times New Roman" w:hAnsi="Times New Roman" w:eastAsia="宋体" w:cs="Times New Roman"/>
          <w:color w:val="auto"/>
          <w:sz w:val="24"/>
          <w:szCs w:val="24"/>
          <w:highlight w:val="none"/>
          <w:lang w:val="en-US" w:eastAsia="zh-CN" w:bidi="ar-SA"/>
        </w:rPr>
        <w:t>TN</w:t>
      </w:r>
      <w:r>
        <w:rPr>
          <w:rFonts w:hint="default" w:ascii="Arial" w:hAnsi="Arial" w:eastAsia="宋体" w:cs="Arial"/>
          <w:color w:val="auto"/>
          <w:sz w:val="24"/>
          <w:szCs w:val="24"/>
          <w:highlight w:val="none"/>
          <w:lang w:val="en-US" w:eastAsia="zh-CN" w:bidi="ar-SA"/>
        </w:rPr>
        <w:t>≤</w:t>
      </w:r>
      <w:r>
        <w:rPr>
          <w:rFonts w:hint="default" w:ascii="Times New Roman" w:hAnsi="Times New Roman" w:eastAsia="宋体" w:cs="Times New Roman"/>
          <w:color w:val="auto"/>
          <w:sz w:val="24"/>
          <w:szCs w:val="24"/>
          <w:highlight w:val="none"/>
          <w:lang w:val="en-US" w:eastAsia="zh-CN" w:bidi="ar-SA"/>
        </w:rPr>
        <w:t>10</w:t>
      </w:r>
      <w:r>
        <w:rPr>
          <w:rFonts w:hint="eastAsia" w:ascii="Times New Roman" w:hAnsi="Times New Roman" w:eastAsia="宋体" w:cs="Times New Roman"/>
          <w:color w:val="auto"/>
          <w:sz w:val="24"/>
          <w:szCs w:val="24"/>
          <w:highlight w:val="none"/>
          <w:lang w:val="en-US" w:eastAsia="zh-CN" w:bidi="ar-SA"/>
        </w:rPr>
        <w:t>（</w:t>
      </w:r>
      <w:r>
        <w:rPr>
          <w:rFonts w:hint="default" w:ascii="Times New Roman" w:hAnsi="Times New Roman" w:eastAsia="宋体" w:cs="Times New Roman"/>
          <w:color w:val="auto"/>
          <w:sz w:val="24"/>
          <w:szCs w:val="24"/>
          <w:highlight w:val="none"/>
          <w:lang w:val="en-US" w:eastAsia="zh-CN" w:bidi="ar-SA"/>
        </w:rPr>
        <w:t>12</w:t>
      </w:r>
      <w:r>
        <w:rPr>
          <w:rFonts w:hint="eastAsia" w:ascii="Times New Roman" w:hAnsi="Times New Roman" w:eastAsia="宋体" w:cs="Times New Roman"/>
          <w:color w:val="auto"/>
          <w:sz w:val="24"/>
          <w:szCs w:val="24"/>
          <w:highlight w:val="none"/>
          <w:lang w:val="en-US" w:eastAsia="zh-CN" w:bidi="ar-SA"/>
        </w:rPr>
        <w:t>）</w:t>
      </w:r>
      <w:r>
        <w:rPr>
          <w:rFonts w:hint="default" w:ascii="Times New Roman" w:hAnsi="Times New Roman" w:eastAsia="宋体" w:cs="Times New Roman"/>
          <w:color w:val="auto"/>
          <w:sz w:val="24"/>
          <w:szCs w:val="24"/>
          <w:highlight w:val="none"/>
          <w:lang w:val="en-US" w:eastAsia="zh-CN" w:bidi="ar-SA"/>
        </w:rPr>
        <w:t>mg/L</w:t>
      </w:r>
      <w:r>
        <w:rPr>
          <w:rFonts w:hint="eastAsia" w:ascii="Times New Roman" w:hAnsi="Times New Roman" w:eastAsia="宋体" w:cs="Times New Roman"/>
          <w:color w:val="auto"/>
          <w:sz w:val="24"/>
          <w:szCs w:val="24"/>
          <w:highlight w:val="none"/>
          <w:lang w:val="en-US" w:eastAsia="zh-CN" w:bidi="ar-SA"/>
        </w:rPr>
        <w:t>）</w:t>
      </w:r>
      <w:r>
        <w:rPr>
          <w:rFonts w:hint="default" w:ascii="Times New Roman" w:hAnsi="Times New Roman" w:eastAsia="宋体" w:cs="Times New Roman"/>
          <w:color w:val="auto"/>
          <w:sz w:val="24"/>
          <w:szCs w:val="24"/>
          <w:highlight w:val="none"/>
          <w:lang w:val="en-US" w:eastAsia="zh-CN" w:bidi="ar-SA"/>
        </w:rPr>
        <w:t>外，其余BOD5、CODcr、NH</w:t>
      </w:r>
      <w:r>
        <w:rPr>
          <w:rFonts w:hint="default" w:ascii="Times New Roman" w:hAnsi="Times New Roman" w:eastAsia="宋体" w:cs="Times New Roman"/>
          <w:color w:val="auto"/>
          <w:sz w:val="24"/>
          <w:szCs w:val="24"/>
          <w:highlight w:val="none"/>
          <w:vertAlign w:val="subscript"/>
          <w:lang w:val="en-US" w:eastAsia="zh-CN" w:bidi="ar-SA"/>
        </w:rPr>
        <w:t>3</w:t>
      </w:r>
      <w:r>
        <w:rPr>
          <w:rFonts w:hint="default" w:ascii="Times New Roman" w:hAnsi="Times New Roman" w:eastAsia="宋体" w:cs="Times New Roman"/>
          <w:color w:val="auto"/>
          <w:sz w:val="24"/>
          <w:szCs w:val="24"/>
          <w:highlight w:val="none"/>
          <w:lang w:val="en-US" w:eastAsia="zh-CN" w:bidi="ar-SA"/>
        </w:rPr>
        <w:t>-N、TP指标执行参照《地表水环境质量标准》</w:t>
      </w:r>
      <w:r>
        <w:rPr>
          <w:rFonts w:hint="eastAsia" w:ascii="Times New Roman" w:hAnsi="Times New Roman" w:eastAsia="宋体" w:cs="Times New Roman"/>
          <w:color w:val="auto"/>
          <w:sz w:val="24"/>
          <w:szCs w:val="24"/>
          <w:highlight w:val="none"/>
          <w:lang w:val="en-US" w:eastAsia="zh-CN" w:bidi="ar-SA"/>
        </w:rPr>
        <w:t>（</w:t>
      </w:r>
      <w:r>
        <w:rPr>
          <w:rFonts w:hint="default" w:ascii="Times New Roman" w:hAnsi="Times New Roman" w:eastAsia="宋体" w:cs="Times New Roman"/>
          <w:color w:val="auto"/>
          <w:sz w:val="24"/>
          <w:szCs w:val="24"/>
          <w:highlight w:val="none"/>
          <w:lang w:val="en-US" w:eastAsia="zh-CN" w:bidi="ar-SA"/>
        </w:rPr>
        <w:t>GB</w:t>
      </w:r>
      <w:r>
        <w:rPr>
          <w:rFonts w:hint="eastAsia" w:ascii="Times New Roman" w:hAnsi="Times New Roman" w:eastAsia="宋体" w:cs="Times New Roman"/>
          <w:color w:val="auto"/>
          <w:sz w:val="24"/>
          <w:szCs w:val="24"/>
          <w:highlight w:val="none"/>
          <w:lang w:val="en-US" w:eastAsia="zh-CN" w:bidi="ar-SA"/>
        </w:rPr>
        <w:t xml:space="preserve"> </w:t>
      </w:r>
      <w:r>
        <w:rPr>
          <w:rFonts w:hint="default" w:ascii="Times New Roman" w:hAnsi="Times New Roman" w:eastAsia="宋体" w:cs="Times New Roman"/>
          <w:color w:val="auto"/>
          <w:sz w:val="24"/>
          <w:szCs w:val="24"/>
          <w:highlight w:val="none"/>
          <w:lang w:val="en-US" w:eastAsia="zh-CN" w:bidi="ar-SA"/>
        </w:rPr>
        <w:t>3838-2002</w:t>
      </w:r>
      <w:r>
        <w:rPr>
          <w:rFonts w:hint="eastAsia" w:ascii="Times New Roman" w:hAnsi="Times New Roman" w:eastAsia="宋体" w:cs="Times New Roman"/>
          <w:color w:val="auto"/>
          <w:sz w:val="24"/>
          <w:szCs w:val="24"/>
          <w:highlight w:val="none"/>
          <w:lang w:val="en-US" w:eastAsia="zh-CN" w:bidi="ar-SA"/>
        </w:rPr>
        <w:t>）</w:t>
      </w:r>
      <w:r>
        <w:rPr>
          <w:rFonts w:hint="default" w:ascii="Times New Roman" w:hAnsi="Times New Roman" w:eastAsia="宋体" w:cs="Times New Roman"/>
          <w:color w:val="auto"/>
          <w:sz w:val="24"/>
          <w:szCs w:val="24"/>
          <w:highlight w:val="none"/>
          <w:lang w:val="en-US" w:eastAsia="zh-CN" w:bidi="ar-SA"/>
        </w:rPr>
        <w:t>IV类水质标准，即CODcr</w:t>
      </w:r>
      <w:r>
        <w:rPr>
          <w:rFonts w:hint="default" w:ascii="Arial" w:hAnsi="Arial" w:eastAsia="宋体" w:cs="Arial"/>
          <w:color w:val="auto"/>
          <w:sz w:val="24"/>
          <w:szCs w:val="24"/>
          <w:highlight w:val="none"/>
          <w:lang w:val="en-US" w:eastAsia="zh-CN" w:bidi="ar-SA"/>
        </w:rPr>
        <w:t>≤</w:t>
      </w:r>
      <w:r>
        <w:rPr>
          <w:rFonts w:hint="default" w:ascii="Times New Roman" w:hAnsi="Times New Roman" w:eastAsia="宋体" w:cs="Times New Roman"/>
          <w:color w:val="auto"/>
          <w:sz w:val="24"/>
          <w:szCs w:val="24"/>
          <w:highlight w:val="none"/>
          <w:lang w:val="en-US" w:eastAsia="zh-CN" w:bidi="ar-SA"/>
        </w:rPr>
        <w:t>30mg/L、BOD5</w:t>
      </w:r>
      <w:r>
        <w:rPr>
          <w:rFonts w:hint="default" w:ascii="Arial" w:hAnsi="Arial" w:eastAsia="宋体" w:cs="Arial"/>
          <w:color w:val="auto"/>
          <w:sz w:val="24"/>
          <w:szCs w:val="24"/>
          <w:highlight w:val="none"/>
          <w:lang w:val="en-US" w:eastAsia="zh-CN" w:bidi="ar-SA"/>
        </w:rPr>
        <w:t>≤</w:t>
      </w:r>
      <w:r>
        <w:rPr>
          <w:rFonts w:hint="default" w:ascii="Times New Roman" w:hAnsi="Times New Roman" w:eastAsia="宋体" w:cs="Times New Roman"/>
          <w:color w:val="auto"/>
          <w:sz w:val="24"/>
          <w:szCs w:val="24"/>
          <w:highlight w:val="none"/>
          <w:lang w:val="en-US" w:eastAsia="zh-CN" w:bidi="ar-SA"/>
        </w:rPr>
        <w:t>6mg/L、SS</w:t>
      </w:r>
      <w:r>
        <w:rPr>
          <w:rFonts w:hint="default" w:ascii="Arial" w:hAnsi="Arial" w:eastAsia="宋体" w:cs="Arial"/>
          <w:color w:val="auto"/>
          <w:sz w:val="24"/>
          <w:szCs w:val="24"/>
          <w:highlight w:val="none"/>
          <w:lang w:val="en-US" w:eastAsia="zh-CN" w:bidi="ar-SA"/>
        </w:rPr>
        <w:t>≤</w:t>
      </w:r>
      <w:r>
        <w:rPr>
          <w:rFonts w:hint="default" w:ascii="Times New Roman" w:hAnsi="Times New Roman" w:eastAsia="宋体" w:cs="Times New Roman"/>
          <w:color w:val="auto"/>
          <w:sz w:val="24"/>
          <w:szCs w:val="24"/>
          <w:highlight w:val="none"/>
          <w:lang w:val="en-US" w:eastAsia="zh-CN" w:bidi="ar-SA"/>
        </w:rPr>
        <w:t>10mg/LTN</w:t>
      </w:r>
      <w:r>
        <w:rPr>
          <w:rFonts w:hint="default" w:ascii="Arial" w:hAnsi="Arial" w:eastAsia="宋体" w:cs="Arial"/>
          <w:color w:val="auto"/>
          <w:sz w:val="24"/>
          <w:szCs w:val="24"/>
          <w:highlight w:val="none"/>
          <w:lang w:val="en-US" w:eastAsia="zh-CN" w:bidi="ar-SA"/>
        </w:rPr>
        <w:t>≤</w:t>
      </w:r>
      <w:r>
        <w:rPr>
          <w:rFonts w:hint="default" w:ascii="Times New Roman" w:hAnsi="Times New Roman" w:eastAsia="宋体" w:cs="Times New Roman"/>
          <w:color w:val="auto"/>
          <w:sz w:val="24"/>
          <w:szCs w:val="24"/>
          <w:highlight w:val="none"/>
          <w:lang w:val="en-US" w:eastAsia="zh-CN" w:bidi="ar-SA"/>
        </w:rPr>
        <w:t>10</w:t>
      </w:r>
      <w:r>
        <w:rPr>
          <w:rFonts w:hint="eastAsia" w:ascii="Times New Roman" w:hAnsi="Times New Roman" w:eastAsia="宋体" w:cs="Times New Roman"/>
          <w:color w:val="auto"/>
          <w:sz w:val="24"/>
          <w:szCs w:val="24"/>
          <w:highlight w:val="none"/>
          <w:lang w:val="en-US" w:eastAsia="zh-CN" w:bidi="ar-SA"/>
        </w:rPr>
        <w:t>（12）</w:t>
      </w:r>
      <w:r>
        <w:rPr>
          <w:rFonts w:hint="default" w:ascii="Times New Roman" w:hAnsi="Times New Roman" w:eastAsia="宋体" w:cs="Times New Roman"/>
          <w:color w:val="auto"/>
          <w:sz w:val="24"/>
          <w:szCs w:val="24"/>
          <w:highlight w:val="none"/>
          <w:lang w:val="en-US" w:eastAsia="zh-CN" w:bidi="ar-SA"/>
        </w:rPr>
        <w:t>mg/L、NH</w:t>
      </w:r>
      <w:r>
        <w:rPr>
          <w:rFonts w:hint="default" w:ascii="Times New Roman" w:hAnsi="Times New Roman" w:eastAsia="宋体" w:cs="Times New Roman"/>
          <w:color w:val="auto"/>
          <w:sz w:val="24"/>
          <w:szCs w:val="24"/>
          <w:highlight w:val="none"/>
          <w:vertAlign w:val="subscript"/>
          <w:lang w:val="en-US" w:eastAsia="zh-CN" w:bidi="ar-SA"/>
        </w:rPr>
        <w:t>3</w:t>
      </w:r>
      <w:r>
        <w:rPr>
          <w:rFonts w:hint="default" w:ascii="Times New Roman" w:hAnsi="Times New Roman" w:eastAsia="宋体" w:cs="Times New Roman"/>
          <w:color w:val="auto"/>
          <w:sz w:val="24"/>
          <w:szCs w:val="24"/>
          <w:highlight w:val="none"/>
          <w:lang w:val="en-US" w:eastAsia="zh-CN" w:bidi="ar-SA"/>
        </w:rPr>
        <w:t>- N</w:t>
      </w:r>
      <w:r>
        <w:rPr>
          <w:rFonts w:hint="default" w:ascii="Arial" w:hAnsi="Arial" w:eastAsia="宋体" w:cs="Arial"/>
          <w:color w:val="auto"/>
          <w:sz w:val="24"/>
          <w:szCs w:val="24"/>
          <w:highlight w:val="none"/>
          <w:lang w:val="en-US" w:eastAsia="zh-CN" w:bidi="ar-SA"/>
        </w:rPr>
        <w:t>≤</w:t>
      </w:r>
      <w:r>
        <w:rPr>
          <w:rFonts w:hint="default" w:ascii="Times New Roman" w:hAnsi="Times New Roman" w:eastAsia="宋体" w:cs="Times New Roman"/>
          <w:color w:val="auto"/>
          <w:sz w:val="24"/>
          <w:szCs w:val="24"/>
          <w:highlight w:val="none"/>
          <w:lang w:val="en-US" w:eastAsia="zh-CN" w:bidi="ar-SA"/>
        </w:rPr>
        <w:t>1.5</w:t>
      </w:r>
      <w:r>
        <w:rPr>
          <w:rFonts w:hint="eastAsia" w:ascii="Times New Roman" w:hAnsi="Times New Roman" w:eastAsia="宋体" w:cs="Times New Roman"/>
          <w:color w:val="auto"/>
          <w:sz w:val="24"/>
          <w:szCs w:val="24"/>
          <w:highlight w:val="none"/>
          <w:lang w:val="en-US" w:eastAsia="zh-CN" w:bidi="ar-SA"/>
        </w:rPr>
        <w:t>（3）</w:t>
      </w:r>
      <w:r>
        <w:rPr>
          <w:rFonts w:hint="default" w:ascii="Times New Roman" w:hAnsi="Times New Roman" w:eastAsia="宋体" w:cs="Times New Roman"/>
          <w:color w:val="auto"/>
          <w:sz w:val="24"/>
          <w:szCs w:val="24"/>
          <w:highlight w:val="none"/>
          <w:lang w:val="en-US" w:eastAsia="zh-CN" w:bidi="ar-SA"/>
        </w:rPr>
        <w:t>mg/L、TP</w:t>
      </w:r>
      <w:r>
        <w:rPr>
          <w:rFonts w:hint="default" w:ascii="Arial" w:hAnsi="Arial" w:eastAsia="宋体" w:cs="Arial"/>
          <w:color w:val="auto"/>
          <w:sz w:val="24"/>
          <w:szCs w:val="24"/>
          <w:highlight w:val="none"/>
          <w:lang w:val="en-US" w:eastAsia="zh-CN" w:bidi="ar-SA"/>
        </w:rPr>
        <w:t>≤</w:t>
      </w:r>
      <w:r>
        <w:rPr>
          <w:rFonts w:hint="default" w:ascii="Times New Roman" w:hAnsi="Times New Roman" w:eastAsia="宋体" w:cs="Times New Roman"/>
          <w:color w:val="auto"/>
          <w:sz w:val="24"/>
          <w:szCs w:val="24"/>
          <w:highlight w:val="none"/>
          <w:lang w:val="en-US" w:eastAsia="zh-CN" w:bidi="ar-SA"/>
        </w:rPr>
        <w:t>0.3mg/L，粪大肠杆菌</w:t>
      </w:r>
      <w:r>
        <w:rPr>
          <w:rFonts w:hint="default" w:ascii="Arial" w:hAnsi="Arial" w:eastAsia="宋体" w:cs="Arial"/>
          <w:color w:val="auto"/>
          <w:sz w:val="24"/>
          <w:szCs w:val="24"/>
          <w:highlight w:val="none"/>
          <w:lang w:val="en-US" w:eastAsia="zh-CN" w:bidi="ar-SA"/>
        </w:rPr>
        <w:t>≤</w:t>
      </w:r>
      <w:r>
        <w:rPr>
          <w:rFonts w:hint="default" w:ascii="Times New Roman" w:hAnsi="Times New Roman" w:eastAsia="宋体" w:cs="Times New Roman"/>
          <w:color w:val="auto"/>
          <w:sz w:val="24"/>
          <w:szCs w:val="24"/>
          <w:highlight w:val="none"/>
          <w:lang w:val="en-US" w:eastAsia="zh-CN" w:bidi="ar-SA"/>
        </w:rPr>
        <w:t>1000个/L。</w:t>
      </w:r>
    </w:p>
    <w:p w14:paraId="099D77C4">
      <w:pPr>
        <w:pStyle w:val="32"/>
        <w:keepNext w:val="0"/>
        <w:keepLines w:val="0"/>
        <w:pageBreakBefore w:val="0"/>
        <w:widowControl/>
        <w:tabs>
          <w:tab w:val="left" w:pos="1680"/>
        </w:tabs>
        <w:kinsoku/>
        <w:wordWrap/>
        <w:overflowPunct/>
        <w:topLinePunct w:val="0"/>
        <w:autoSpaceDE/>
        <w:autoSpaceDN/>
        <w:bidi w:val="0"/>
        <w:adjustRightInd/>
        <w:snapToGrid/>
        <w:spacing w:line="560" w:lineRule="exact"/>
        <w:ind w:left="0" w:leftChars="0" w:firstLine="281" w:firstLineChars="100"/>
        <w:textAlignment w:val="auto"/>
        <w:outlineLvl w:val="9"/>
        <w:rPr>
          <w:rFonts w:hint="default" w:ascii="Times New Roman" w:hAnsi="Times New Roman" w:cs="Times New Roman" w:eastAsiaTheme="minorEastAsia"/>
          <w:b/>
          <w:bCs/>
          <w:kern w:val="2"/>
          <w:sz w:val="28"/>
          <w:szCs w:val="28"/>
          <w:lang w:val="en-US" w:eastAsia="zh-CN" w:bidi="ar-SA"/>
        </w:rPr>
      </w:pPr>
      <w:r>
        <w:rPr>
          <w:rFonts w:hint="eastAsia" w:ascii="Times New Roman" w:hAnsi="Times New Roman" w:cs="Times New Roman" w:eastAsiaTheme="minorEastAsia"/>
          <w:b/>
          <w:bCs/>
          <w:kern w:val="2"/>
          <w:sz w:val="28"/>
          <w:szCs w:val="28"/>
          <w:lang w:val="en-US" w:eastAsia="zh-CN" w:bidi="ar-SA"/>
        </w:rPr>
        <w:t>2</w:t>
      </w:r>
      <w:r>
        <w:rPr>
          <w:rFonts w:hint="default" w:ascii="Times New Roman" w:hAnsi="Times New Roman" w:cs="Times New Roman" w:eastAsiaTheme="minorEastAsia"/>
          <w:b/>
          <w:bCs/>
          <w:kern w:val="2"/>
          <w:sz w:val="28"/>
          <w:szCs w:val="28"/>
          <w:lang w:val="en-US" w:eastAsia="zh-CN" w:bidi="ar-SA"/>
        </w:rPr>
        <w:t>、废气</w:t>
      </w:r>
    </w:p>
    <w:p w14:paraId="45A2FAA6">
      <w:pPr>
        <w:keepNext w:val="0"/>
        <w:keepLines w:val="0"/>
        <w:pageBreakBefore w:val="0"/>
        <w:widowControl w:val="0"/>
        <w:kinsoku/>
        <w:wordWrap/>
        <w:overflowPunct/>
        <w:topLinePunct w:val="0"/>
        <w:autoSpaceDE/>
        <w:autoSpaceDN/>
        <w:bidi w:val="0"/>
        <w:adjustRightInd w:val="0"/>
        <w:snapToGrid/>
        <w:spacing w:line="500" w:lineRule="exact"/>
        <w:ind w:firstLine="480" w:firstLineChars="200"/>
        <w:textAlignment w:val="auto"/>
        <w:outlineLvl w:val="9"/>
        <w:rPr>
          <w:rFonts w:hint="default" w:ascii="Times New Roman" w:hAnsi="Times New Roman" w:cs="Times New Roman" w:eastAsiaTheme="minorEastAsia"/>
          <w:color w:val="000000"/>
          <w:sz w:val="24"/>
          <w:szCs w:val="24"/>
          <w:highlight w:val="none"/>
          <w:lang w:val="en-US" w:eastAsia="zh-CN"/>
        </w:rPr>
      </w:pPr>
      <w:r>
        <w:rPr>
          <w:rStyle w:val="33"/>
          <w:rFonts w:hint="eastAsia" w:ascii="Times New Roman" w:hAnsi="Times New Roman" w:eastAsia="宋体" w:cs="Times New Roman"/>
          <w:sz w:val="24"/>
          <w:lang w:val="en-US" w:eastAsia="zh-CN"/>
        </w:rPr>
        <w:t>污水处理厂区内很多污水处理构筑物均为敞开式水池，在污水处理和污泥处理过程中会产恶臭气体，通过在厂区设置防护绿化隔离带，减缓及减轻气味对周围环境的影响。</w:t>
      </w:r>
    </w:p>
    <w:p w14:paraId="334B8ABA">
      <w:pPr>
        <w:pStyle w:val="32"/>
        <w:keepNext w:val="0"/>
        <w:keepLines w:val="0"/>
        <w:pageBreakBefore w:val="0"/>
        <w:widowControl/>
        <w:tabs>
          <w:tab w:val="left" w:pos="1680"/>
        </w:tabs>
        <w:kinsoku/>
        <w:wordWrap/>
        <w:overflowPunct/>
        <w:topLinePunct w:val="0"/>
        <w:autoSpaceDE/>
        <w:autoSpaceDN/>
        <w:bidi w:val="0"/>
        <w:adjustRightInd/>
        <w:snapToGrid/>
        <w:spacing w:line="560" w:lineRule="exact"/>
        <w:ind w:left="0" w:leftChars="0" w:firstLine="281" w:firstLineChars="100"/>
        <w:textAlignment w:val="auto"/>
        <w:outlineLvl w:val="9"/>
        <w:rPr>
          <w:rFonts w:hint="eastAsia" w:ascii="Times New Roman" w:hAnsi="Times New Roman" w:cs="Times New Roman" w:eastAsiaTheme="minorEastAsia"/>
          <w:b/>
          <w:bCs/>
          <w:kern w:val="2"/>
          <w:sz w:val="28"/>
          <w:szCs w:val="28"/>
          <w:lang w:val="en-US" w:eastAsia="zh-CN" w:bidi="ar-SA"/>
        </w:rPr>
      </w:pPr>
      <w:r>
        <w:rPr>
          <w:rFonts w:hint="eastAsia" w:ascii="Times New Roman" w:hAnsi="Times New Roman" w:cs="Times New Roman" w:eastAsiaTheme="minorEastAsia"/>
          <w:b/>
          <w:bCs/>
          <w:kern w:val="2"/>
          <w:sz w:val="28"/>
          <w:szCs w:val="28"/>
          <w:lang w:val="en-US" w:eastAsia="zh-CN" w:bidi="ar-SA"/>
        </w:rPr>
        <w:t>3、噪声</w:t>
      </w:r>
    </w:p>
    <w:p w14:paraId="68D61167">
      <w:pPr>
        <w:keepNext w:val="0"/>
        <w:keepLines w:val="0"/>
        <w:pageBreakBefore w:val="0"/>
        <w:widowControl w:val="0"/>
        <w:kinsoku/>
        <w:wordWrap/>
        <w:overflowPunct/>
        <w:topLinePunct w:val="0"/>
        <w:autoSpaceDE/>
        <w:autoSpaceDN/>
        <w:bidi w:val="0"/>
        <w:adjustRightInd w:val="0"/>
        <w:snapToGrid/>
        <w:spacing w:line="500" w:lineRule="exact"/>
        <w:ind w:firstLine="480" w:firstLineChars="200"/>
        <w:textAlignment w:val="auto"/>
        <w:outlineLvl w:val="9"/>
        <w:rPr>
          <w:rFonts w:hint="eastAsia" w:ascii="Times New Roman" w:hAnsi="Times New Roman" w:cs="Times New Roman" w:eastAsiaTheme="minorEastAsia"/>
          <w:color w:val="000000"/>
          <w:sz w:val="24"/>
          <w:szCs w:val="24"/>
          <w:highlight w:val="none"/>
          <w:lang w:val="en-US" w:eastAsia="zh-CN"/>
        </w:rPr>
      </w:pPr>
      <w:r>
        <w:rPr>
          <w:rStyle w:val="33"/>
          <w:rFonts w:hint="eastAsia" w:ascii="Times New Roman" w:hAnsi="Times New Roman" w:eastAsia="宋体" w:cs="Times New Roman"/>
          <w:sz w:val="24"/>
          <w:lang w:val="en-US" w:eastAsia="zh-CN"/>
        </w:rPr>
        <w:t>该项目噪声源主要为鼓风机、转碟、除砂机泵等设备。泵多为潜污泵，水下工，噪声较小。鼓风机设置在单独的房间内，墙壁铺设吸声材料，在风机的进出口安装消音器。</w:t>
      </w:r>
    </w:p>
    <w:p w14:paraId="425A4B43">
      <w:pPr>
        <w:pStyle w:val="32"/>
        <w:keepNext w:val="0"/>
        <w:keepLines w:val="0"/>
        <w:pageBreakBefore w:val="0"/>
        <w:widowControl/>
        <w:tabs>
          <w:tab w:val="left" w:pos="1680"/>
        </w:tabs>
        <w:kinsoku/>
        <w:wordWrap/>
        <w:overflowPunct/>
        <w:topLinePunct w:val="0"/>
        <w:autoSpaceDE/>
        <w:autoSpaceDN/>
        <w:bidi w:val="0"/>
        <w:adjustRightInd/>
        <w:snapToGrid/>
        <w:spacing w:line="560" w:lineRule="exact"/>
        <w:ind w:left="0" w:leftChars="0" w:firstLine="281" w:firstLineChars="100"/>
        <w:textAlignment w:val="auto"/>
        <w:outlineLvl w:val="9"/>
        <w:rPr>
          <w:rFonts w:hint="eastAsia" w:ascii="Times New Roman" w:hAnsi="Times New Roman" w:cs="Times New Roman" w:eastAsiaTheme="minorEastAsia"/>
          <w:b/>
          <w:bCs/>
          <w:kern w:val="2"/>
          <w:sz w:val="28"/>
          <w:szCs w:val="28"/>
          <w:lang w:val="en-US" w:eastAsia="zh-CN" w:bidi="ar-SA"/>
        </w:rPr>
      </w:pPr>
      <w:r>
        <w:rPr>
          <w:rFonts w:hint="eastAsia" w:ascii="Times New Roman" w:hAnsi="Times New Roman" w:cs="Times New Roman" w:eastAsiaTheme="minorEastAsia"/>
          <w:b/>
          <w:bCs/>
          <w:kern w:val="2"/>
          <w:sz w:val="28"/>
          <w:szCs w:val="28"/>
          <w:lang w:val="en-US" w:eastAsia="zh-CN" w:bidi="ar-SA"/>
        </w:rPr>
        <w:t>4、固体废物</w:t>
      </w:r>
    </w:p>
    <w:p w14:paraId="04B0D631">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outlineLvl w:val="9"/>
        <w:rPr>
          <w:rFonts w:hint="default" w:ascii="Times New Roman" w:hAnsi="Times New Roman" w:cs="Times New Roman" w:eastAsiaTheme="minorEastAsia"/>
          <w:color w:val="000000"/>
          <w:sz w:val="24"/>
          <w:szCs w:val="24"/>
          <w:highlight w:val="none"/>
          <w:lang w:val="en-US" w:eastAsia="zh-CN"/>
        </w:rPr>
      </w:pPr>
      <w:r>
        <w:rPr>
          <w:rFonts w:hint="eastAsia" w:ascii="Times New Roman" w:hAnsi="Times New Roman" w:eastAsia="宋体" w:cs="Times New Roman"/>
          <w:color w:val="auto"/>
          <w:sz w:val="24"/>
          <w:szCs w:val="24"/>
          <w:lang w:val="en-US" w:eastAsia="zh-CN"/>
        </w:rPr>
        <w:t>该项目产生的一般固废主要包括污泥，产生量较少，由聊城市茌平区北控利源科技发展有限公司进行处置。危险废物主要为废机油、实验室废液和紫外线灯管，收集后暂存于危废间，委托有资质单位处置。</w:t>
      </w:r>
    </w:p>
    <w:p w14:paraId="2D05927A">
      <w:pPr>
        <w:keepNext w:val="0"/>
        <w:keepLines w:val="0"/>
        <w:pageBreakBefore w:val="0"/>
        <w:widowControl w:val="0"/>
        <w:kinsoku/>
        <w:wordWrap/>
        <w:overflowPunct/>
        <w:topLinePunct w:val="0"/>
        <w:autoSpaceDE/>
        <w:autoSpaceDN/>
        <w:bidi w:val="0"/>
        <w:adjustRightInd w:val="0"/>
        <w:snapToGrid/>
        <w:spacing w:line="500" w:lineRule="exact"/>
        <w:ind w:firstLine="480" w:firstLineChars="200"/>
        <w:textAlignment w:val="auto"/>
        <w:outlineLvl w:val="9"/>
        <w:rPr>
          <w:rFonts w:hint="default" w:ascii="Times New Roman" w:hAnsi="Times New Roman" w:cs="Times New Roman" w:eastAsiaTheme="minorEastAsia"/>
          <w:color w:val="000000"/>
          <w:sz w:val="24"/>
          <w:szCs w:val="24"/>
          <w:highlight w:val="none"/>
          <w:lang w:val="en-US" w:eastAsia="zh-CN"/>
        </w:rPr>
      </w:pPr>
      <w:r>
        <w:rPr>
          <w:rFonts w:hint="default" w:ascii="Times New Roman" w:hAnsi="Times New Roman" w:cs="Times New Roman" w:eastAsiaTheme="minorEastAsia"/>
          <w:color w:val="000000"/>
          <w:sz w:val="24"/>
          <w:szCs w:val="24"/>
          <w:highlight w:val="none"/>
          <w:lang w:val="en-US" w:eastAsia="zh-CN"/>
        </w:rPr>
        <w:t>竣工环境保护验收监测结果表明：本次验收项目生产过程中产生的</w:t>
      </w:r>
      <w:r>
        <w:rPr>
          <w:rFonts w:hint="eastAsia" w:ascii="Times New Roman" w:hAnsi="Times New Roman" w:cs="Times New Roman" w:eastAsiaTheme="minorEastAsia"/>
          <w:color w:val="000000"/>
          <w:sz w:val="24"/>
          <w:szCs w:val="24"/>
          <w:highlight w:val="none"/>
          <w:lang w:val="en-US" w:eastAsia="zh-CN"/>
        </w:rPr>
        <w:t>废水和</w:t>
      </w:r>
      <w:r>
        <w:rPr>
          <w:rFonts w:hint="default" w:ascii="Times New Roman" w:hAnsi="Times New Roman" w:cs="Times New Roman" w:eastAsiaTheme="minorEastAsia"/>
          <w:color w:val="000000"/>
          <w:sz w:val="24"/>
          <w:szCs w:val="24"/>
          <w:highlight w:val="none"/>
          <w:lang w:val="en-US" w:eastAsia="zh-CN"/>
        </w:rPr>
        <w:t>固废处置措施合理有效，去向明确，对外环境影响较小。综上所述，</w:t>
      </w:r>
      <w:r>
        <w:rPr>
          <w:rFonts w:hint="eastAsia" w:ascii="Times New Roman" w:hAnsi="Times New Roman" w:cs="Times New Roman"/>
          <w:color w:val="auto"/>
          <w:sz w:val="24"/>
          <w:szCs w:val="24"/>
          <w:highlight w:val="none"/>
          <w:lang w:eastAsia="zh-CN"/>
        </w:rPr>
        <w:t>聊城市茌平区北控开源水务有限公司总氮提标改造项目</w:t>
      </w:r>
      <w:r>
        <w:rPr>
          <w:rFonts w:hint="default" w:ascii="Times New Roman" w:hAnsi="Times New Roman" w:cs="Times New Roman" w:eastAsiaTheme="minorEastAsia"/>
          <w:color w:val="000000"/>
          <w:sz w:val="24"/>
          <w:szCs w:val="24"/>
          <w:highlight w:val="none"/>
          <w:lang w:val="en-US" w:eastAsia="zh-CN"/>
        </w:rPr>
        <w:t>满足建设项目竣工环境保护验收条件。</w:t>
      </w:r>
    </w:p>
    <w:p w14:paraId="1CF55A32">
      <w:pPr>
        <w:keepNext w:val="0"/>
        <w:keepLines w:val="0"/>
        <w:pageBreakBefore w:val="0"/>
        <w:kinsoku/>
        <w:wordWrap/>
        <w:overflowPunct/>
        <w:topLinePunct w:val="0"/>
        <w:bidi w:val="0"/>
        <w:adjustRightInd w:val="0"/>
        <w:snapToGrid w:val="0"/>
        <w:spacing w:line="560" w:lineRule="exact"/>
        <w:ind w:firstLine="562" w:firstLineChars="200"/>
        <w:textAlignment w:val="auto"/>
        <w:outlineLvl w:val="9"/>
        <w:rPr>
          <w:rFonts w:hint="eastAsia" w:asciiTheme="minorEastAsia" w:hAnsiTheme="minorEastAsia" w:eastAsiaTheme="minorEastAsia" w:cstheme="minorEastAsia"/>
          <w:b/>
          <w:sz w:val="28"/>
          <w:szCs w:val="28"/>
        </w:rPr>
      </w:pPr>
      <w:r>
        <w:rPr>
          <w:rFonts w:hint="eastAsia" w:asciiTheme="minorEastAsia" w:hAnsiTheme="minorEastAsia" w:eastAsiaTheme="minorEastAsia" w:cstheme="minorEastAsia"/>
          <w:b/>
          <w:kern w:val="0"/>
          <w:sz w:val="28"/>
          <w:szCs w:val="28"/>
        </w:rPr>
        <w:t>五、工程建设对环境的影响</w:t>
      </w:r>
    </w:p>
    <w:p w14:paraId="215E6472">
      <w:pPr>
        <w:keepNext w:val="0"/>
        <w:keepLines w:val="0"/>
        <w:pageBreakBefore w:val="0"/>
        <w:widowControl w:val="0"/>
        <w:kinsoku/>
        <w:wordWrap/>
        <w:overflowPunct/>
        <w:topLinePunct w:val="0"/>
        <w:autoSpaceDE/>
        <w:autoSpaceDN/>
        <w:bidi w:val="0"/>
        <w:adjustRightInd w:val="0"/>
        <w:snapToGrid/>
        <w:spacing w:line="500" w:lineRule="exact"/>
        <w:ind w:firstLine="480" w:firstLineChars="200"/>
        <w:textAlignment w:val="auto"/>
        <w:outlineLvl w:val="9"/>
        <w:rPr>
          <w:rFonts w:hint="eastAsia" w:ascii="Times New Roman" w:hAnsi="Times New Roman" w:cs="Times New Roman" w:eastAsiaTheme="minorEastAsia"/>
          <w:color w:val="000000"/>
          <w:sz w:val="24"/>
          <w:szCs w:val="24"/>
          <w:highlight w:val="none"/>
          <w:lang w:val="en-US" w:eastAsia="zh-CN"/>
        </w:rPr>
      </w:pPr>
      <w:r>
        <w:rPr>
          <w:rFonts w:hint="eastAsia" w:ascii="Times New Roman" w:hAnsi="Times New Roman" w:cs="Times New Roman" w:eastAsiaTheme="minorEastAsia"/>
          <w:color w:val="000000"/>
          <w:sz w:val="24"/>
          <w:szCs w:val="24"/>
          <w:highlight w:val="none"/>
          <w:lang w:val="en-US" w:eastAsia="zh-CN"/>
        </w:rPr>
        <w:t>项目建设进行了环境影响评价，基本落实了环境影响评价文件及其批复要求。验收监测期间，项目产生的废水、固体废物能够得到妥善处理。</w:t>
      </w:r>
    </w:p>
    <w:p w14:paraId="1B71A79E">
      <w:pPr>
        <w:keepNext w:val="0"/>
        <w:keepLines w:val="0"/>
        <w:pageBreakBefore w:val="0"/>
        <w:kinsoku/>
        <w:wordWrap/>
        <w:overflowPunct/>
        <w:topLinePunct w:val="0"/>
        <w:bidi w:val="0"/>
        <w:spacing w:line="560" w:lineRule="exact"/>
        <w:ind w:firstLine="562" w:firstLineChars="200"/>
        <w:textAlignment w:val="auto"/>
        <w:outlineLvl w:val="9"/>
        <w:rPr>
          <w:rFonts w:hint="eastAsia" w:asciiTheme="minorEastAsia" w:hAnsiTheme="minorEastAsia" w:eastAsiaTheme="minorEastAsia" w:cstheme="minorEastAsia"/>
          <w:b/>
          <w:color w:val="000000"/>
          <w:sz w:val="28"/>
          <w:szCs w:val="28"/>
          <w:shd w:val="clear" w:color="auto" w:fill="FFFFFF"/>
        </w:rPr>
      </w:pPr>
      <w:r>
        <w:rPr>
          <w:rFonts w:hint="eastAsia" w:asciiTheme="minorEastAsia" w:hAnsiTheme="minorEastAsia" w:eastAsiaTheme="minorEastAsia" w:cstheme="minorEastAsia"/>
          <w:b/>
          <w:kern w:val="0"/>
          <w:sz w:val="28"/>
          <w:szCs w:val="28"/>
          <w:shd w:val="clear" w:color="auto" w:fill="FFFFFF"/>
          <w:lang w:bidi="ar"/>
        </w:rPr>
        <w:t>六、验收结论</w:t>
      </w:r>
    </w:p>
    <w:p w14:paraId="031E1740">
      <w:pPr>
        <w:keepNext w:val="0"/>
        <w:keepLines w:val="0"/>
        <w:pageBreakBefore w:val="0"/>
        <w:widowControl w:val="0"/>
        <w:kinsoku/>
        <w:wordWrap/>
        <w:overflowPunct/>
        <w:topLinePunct w:val="0"/>
        <w:autoSpaceDE/>
        <w:autoSpaceDN/>
        <w:bidi w:val="0"/>
        <w:adjustRightInd w:val="0"/>
        <w:snapToGrid/>
        <w:spacing w:line="500" w:lineRule="exact"/>
        <w:ind w:firstLine="480" w:firstLineChars="200"/>
        <w:textAlignment w:val="auto"/>
        <w:outlineLvl w:val="9"/>
        <w:rPr>
          <w:rFonts w:hint="eastAsia" w:ascii="Times New Roman" w:hAnsi="Times New Roman" w:cs="Times New Roman" w:eastAsiaTheme="minorEastAsia"/>
          <w:color w:val="000000"/>
          <w:sz w:val="24"/>
          <w:szCs w:val="24"/>
          <w:highlight w:val="none"/>
          <w:lang w:val="en-US" w:eastAsia="zh-CN"/>
        </w:rPr>
      </w:pPr>
      <w:r>
        <w:rPr>
          <w:rFonts w:hint="eastAsia" w:ascii="Times New Roman" w:hAnsi="Times New Roman" w:cs="Times New Roman" w:eastAsiaTheme="minorEastAsia"/>
          <w:color w:val="000000"/>
          <w:sz w:val="24"/>
          <w:szCs w:val="24"/>
          <w:highlight w:val="none"/>
          <w:lang w:val="en-US" w:eastAsia="zh-CN"/>
        </w:rPr>
        <w:t>聊城市茌平区北控开源水务有限公司在项目实施过程中按照环评及其批复要求落实了相关环保措施，项目建设过程未发生重大变动；验收监测的污染物排放达到国家相关排放标准，验收报告不存在重大质量缺陷。鉴于项目基本符合验收条件，不存在《建设项目竣工环境保护验收暂行办法》中所规定的验收不合格情形，验收工作组原则同意该项目环保设施通过环保验收。</w:t>
      </w:r>
    </w:p>
    <w:p w14:paraId="0FFBD181">
      <w:pPr>
        <w:keepNext w:val="0"/>
        <w:keepLines w:val="0"/>
        <w:pageBreakBefore w:val="0"/>
        <w:kinsoku/>
        <w:wordWrap/>
        <w:overflowPunct/>
        <w:topLinePunct w:val="0"/>
        <w:bidi w:val="0"/>
        <w:spacing w:line="560" w:lineRule="exact"/>
        <w:ind w:firstLine="281" w:firstLineChars="100"/>
        <w:textAlignment w:val="auto"/>
        <w:outlineLvl w:val="9"/>
        <w:rPr>
          <w:rFonts w:hint="eastAsia" w:asciiTheme="minorEastAsia" w:hAnsiTheme="minorEastAsia" w:eastAsiaTheme="minorEastAsia" w:cstheme="minorEastAsia"/>
          <w:b/>
          <w:color w:val="000000"/>
          <w:sz w:val="28"/>
          <w:szCs w:val="28"/>
          <w:shd w:val="clear" w:color="auto" w:fill="FFFFFF"/>
        </w:rPr>
      </w:pPr>
      <w:r>
        <w:rPr>
          <w:rFonts w:hint="eastAsia" w:asciiTheme="minorEastAsia" w:hAnsiTheme="minorEastAsia" w:eastAsiaTheme="minorEastAsia" w:cstheme="minorEastAsia"/>
          <w:b/>
          <w:color w:val="000000"/>
          <w:sz w:val="28"/>
          <w:szCs w:val="28"/>
          <w:shd w:val="clear" w:color="auto" w:fill="FFFFFF"/>
          <w:lang w:bidi="ar"/>
        </w:rPr>
        <w:t>七、后续要求</w:t>
      </w:r>
    </w:p>
    <w:p w14:paraId="3B6BCCC1">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1、</w:t>
      </w:r>
      <w:r>
        <w:rPr>
          <w:rFonts w:hint="eastAsia" w:ascii="Times New Roman" w:hAnsi="Times New Roman" w:cs="Times New Roman" w:eastAsiaTheme="minorEastAsia"/>
          <w:sz w:val="24"/>
          <w:szCs w:val="24"/>
          <w:lang w:val="en-US" w:eastAsia="zh-CN"/>
        </w:rPr>
        <w:t>严格按照相关申报材料和管理部门的要求进行生产活动</w:t>
      </w:r>
      <w:r>
        <w:rPr>
          <w:rFonts w:hint="default" w:ascii="Times New Roman" w:hAnsi="Times New Roman" w:cs="Times New Roman" w:eastAsiaTheme="minorEastAsia"/>
          <w:sz w:val="24"/>
          <w:szCs w:val="24"/>
          <w:lang w:val="en-US" w:eastAsia="zh-CN"/>
        </w:rPr>
        <w:t>。</w:t>
      </w:r>
    </w:p>
    <w:p w14:paraId="65F8FE4B">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2、完善环保设施操作管理规程，设置环境保护设施管理台帐，加强废水治理管理，确保废水稳定达标排放。</w:t>
      </w:r>
    </w:p>
    <w:p w14:paraId="5D120978">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3、定期开展废水自行监测，按要求进行环境信息公开。</w:t>
      </w:r>
    </w:p>
    <w:p w14:paraId="7A53ECBF">
      <w:pPr>
        <w:keepNext w:val="0"/>
        <w:keepLines w:val="0"/>
        <w:pageBreakBefore w:val="0"/>
        <w:kinsoku/>
        <w:wordWrap/>
        <w:overflowPunct/>
        <w:topLinePunct w:val="0"/>
        <w:bidi w:val="0"/>
        <w:spacing w:line="560" w:lineRule="exact"/>
        <w:ind w:firstLine="281" w:firstLineChars="100"/>
        <w:textAlignment w:val="auto"/>
        <w:outlineLvl w:val="9"/>
        <w:rPr>
          <w:rFonts w:hint="eastAsia" w:asciiTheme="minorEastAsia" w:hAnsiTheme="minorEastAsia" w:eastAsiaTheme="minorEastAsia" w:cstheme="minorEastAsia"/>
          <w:b/>
          <w:color w:val="000000"/>
          <w:sz w:val="28"/>
          <w:szCs w:val="28"/>
          <w:shd w:val="clear" w:color="auto" w:fill="FFFFFF"/>
          <w:lang w:bidi="ar"/>
        </w:rPr>
      </w:pPr>
      <w:r>
        <w:rPr>
          <w:rFonts w:hint="eastAsia" w:asciiTheme="minorEastAsia" w:hAnsiTheme="minorEastAsia" w:eastAsiaTheme="minorEastAsia" w:cstheme="minorEastAsia"/>
          <w:b/>
          <w:color w:val="000000"/>
          <w:sz w:val="28"/>
          <w:szCs w:val="28"/>
          <w:shd w:val="clear" w:color="auto" w:fill="FFFFFF"/>
          <w:lang w:bidi="ar"/>
        </w:rPr>
        <w:t>八、验收人员信息</w:t>
      </w:r>
    </w:p>
    <w:p w14:paraId="2EAA1F6F">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outlineLvl w:val="9"/>
        <w:rPr>
          <w:rFonts w:hint="eastAsia" w:ascii="Times New Roman" w:hAnsi="Times New Roman" w:cs="Times New Roman" w:eastAsiaTheme="minorEastAsia"/>
          <w:sz w:val="24"/>
          <w:szCs w:val="24"/>
          <w:lang w:val="en-US" w:eastAsia="zh-CN"/>
        </w:rPr>
      </w:pPr>
      <w:r>
        <w:rPr>
          <w:rFonts w:hint="eastAsia" w:ascii="Times New Roman" w:hAnsi="Times New Roman" w:cs="Times New Roman" w:eastAsiaTheme="minorEastAsia"/>
          <w:sz w:val="24"/>
          <w:szCs w:val="24"/>
          <w:lang w:val="en-US" w:eastAsia="zh-CN"/>
        </w:rPr>
        <w:t>见附件。</w:t>
      </w:r>
    </w:p>
    <w:p w14:paraId="305E72F1">
      <w:pPr>
        <w:keepNext w:val="0"/>
        <w:keepLines w:val="0"/>
        <w:pageBreakBefore w:val="0"/>
        <w:kinsoku/>
        <w:wordWrap/>
        <w:overflowPunct/>
        <w:topLinePunct w:val="0"/>
        <w:bidi w:val="0"/>
        <w:adjustRightInd w:val="0"/>
        <w:spacing w:line="560" w:lineRule="exact"/>
        <w:ind w:firstLine="364" w:firstLineChars="152"/>
        <w:jc w:val="center"/>
        <w:textAlignment w:val="auto"/>
        <w:outlineLvl w:val="9"/>
        <w:rPr>
          <w:rFonts w:hint="eastAsia" w:asciiTheme="minorEastAsia" w:hAnsiTheme="minorEastAsia" w:eastAsiaTheme="minorEastAsia" w:cstheme="minorEastAsia"/>
          <w:color w:val="auto"/>
          <w:sz w:val="24"/>
          <w:szCs w:val="24"/>
          <w:shd w:val="clear" w:color="auto" w:fill="FFFFFF"/>
        </w:rPr>
      </w:pPr>
      <w:r>
        <w:rPr>
          <w:rFonts w:hint="eastAsia" w:ascii="Times New Roman" w:hAnsi="Times New Roman" w:cs="Times New Roman" w:eastAsiaTheme="minorEastAsia"/>
          <w:color w:val="000000"/>
          <w:sz w:val="24"/>
          <w:szCs w:val="24"/>
          <w:highlight w:val="none"/>
          <w:lang w:val="en-US" w:eastAsia="zh-CN"/>
        </w:rPr>
        <w:t xml:space="preserve">                                     聊城市茌平区北控开源水务有限公司</w:t>
      </w:r>
    </w:p>
    <w:p w14:paraId="6BEE9458">
      <w:pPr>
        <w:keepNext w:val="0"/>
        <w:keepLines w:val="0"/>
        <w:pageBreakBefore w:val="0"/>
        <w:kinsoku/>
        <w:wordWrap/>
        <w:overflowPunct/>
        <w:topLinePunct w:val="0"/>
        <w:bidi w:val="0"/>
        <w:adjustRightInd w:val="0"/>
        <w:spacing w:line="560" w:lineRule="exact"/>
        <w:ind w:right="600" w:firstLine="6240" w:firstLineChars="2600"/>
        <w:textAlignment w:val="auto"/>
        <w:outlineLvl w:val="9"/>
        <w:rPr>
          <w:rFonts w:hint="default" w:ascii="Times New Roman" w:hAnsi="Times New Roman" w:cs="Times New Roman" w:eastAsiaTheme="minorEastAsia"/>
          <w:color w:val="auto"/>
          <w:sz w:val="24"/>
          <w:szCs w:val="24"/>
          <w:shd w:val="clear" w:color="auto" w:fill="FFFFFF"/>
          <w:lang w:bidi="ar"/>
        </w:rPr>
        <w:sectPr>
          <w:footerReference r:id="rId3" w:type="default"/>
          <w:pgSz w:w="11906" w:h="16838"/>
          <w:pgMar w:top="1474" w:right="1588" w:bottom="1134" w:left="1588" w:header="851" w:footer="992" w:gutter="0"/>
          <w:cols w:space="425" w:num="1"/>
          <w:docGrid w:type="lines" w:linePitch="312" w:charSpace="0"/>
        </w:sectPr>
      </w:pPr>
      <w:r>
        <w:rPr>
          <w:rFonts w:hint="default" w:ascii="Times New Roman" w:hAnsi="Times New Roman" w:cs="Times New Roman" w:eastAsiaTheme="minorEastAsia"/>
          <w:color w:val="auto"/>
          <w:sz w:val="24"/>
          <w:szCs w:val="24"/>
          <w:shd w:val="clear" w:color="auto" w:fill="FFFFFF"/>
          <w:lang w:val="en-US" w:eastAsia="zh-CN" w:bidi="ar"/>
        </w:rPr>
        <w:t>202</w:t>
      </w:r>
      <w:r>
        <w:rPr>
          <w:rFonts w:hint="eastAsia" w:ascii="Times New Roman" w:hAnsi="Times New Roman" w:cs="Times New Roman" w:eastAsiaTheme="minorEastAsia"/>
          <w:color w:val="auto"/>
          <w:sz w:val="24"/>
          <w:szCs w:val="24"/>
          <w:shd w:val="clear" w:color="auto" w:fill="FFFFFF"/>
          <w:lang w:val="en-US" w:eastAsia="zh-CN" w:bidi="ar"/>
        </w:rPr>
        <w:t>4</w:t>
      </w:r>
      <w:r>
        <w:rPr>
          <w:rFonts w:hint="default" w:ascii="Times New Roman" w:hAnsi="Times New Roman" w:cs="Times New Roman" w:eastAsiaTheme="minorEastAsia"/>
          <w:color w:val="auto"/>
          <w:sz w:val="24"/>
          <w:szCs w:val="24"/>
          <w:shd w:val="clear" w:color="auto" w:fill="FFFFFF"/>
          <w:lang w:bidi="ar"/>
        </w:rPr>
        <w:t>年</w:t>
      </w:r>
      <w:r>
        <w:rPr>
          <w:rFonts w:hint="eastAsia" w:ascii="Times New Roman" w:hAnsi="Times New Roman" w:cs="Times New Roman" w:eastAsiaTheme="minorEastAsia"/>
          <w:color w:val="auto"/>
          <w:sz w:val="24"/>
          <w:szCs w:val="24"/>
          <w:shd w:val="clear" w:color="auto" w:fill="FFFFFF"/>
          <w:lang w:val="en-US" w:eastAsia="zh-CN" w:bidi="ar"/>
        </w:rPr>
        <w:t>8</w:t>
      </w:r>
      <w:r>
        <w:rPr>
          <w:rFonts w:hint="default" w:ascii="Times New Roman" w:hAnsi="Times New Roman" w:cs="Times New Roman" w:eastAsiaTheme="minorEastAsia"/>
          <w:color w:val="auto"/>
          <w:sz w:val="24"/>
          <w:szCs w:val="24"/>
          <w:shd w:val="clear" w:color="auto" w:fill="FFFFFF"/>
          <w:lang w:bidi="ar"/>
        </w:rPr>
        <w:t>月</w:t>
      </w:r>
      <w:r>
        <w:rPr>
          <w:rFonts w:hint="eastAsia" w:ascii="Times New Roman" w:hAnsi="Times New Roman" w:cs="Times New Roman" w:eastAsiaTheme="minorEastAsia"/>
          <w:color w:val="auto"/>
          <w:sz w:val="24"/>
          <w:szCs w:val="24"/>
          <w:shd w:val="clear" w:color="auto" w:fill="FFFFFF"/>
          <w:lang w:val="en-US" w:eastAsia="zh-CN" w:bidi="ar"/>
        </w:rPr>
        <w:t>31</w:t>
      </w:r>
      <w:r>
        <w:rPr>
          <w:rFonts w:hint="default" w:ascii="Times New Roman" w:hAnsi="Times New Roman" w:cs="Times New Roman" w:eastAsiaTheme="minorEastAsia"/>
          <w:color w:val="auto"/>
          <w:sz w:val="24"/>
          <w:szCs w:val="24"/>
          <w:shd w:val="clear" w:color="auto" w:fill="FFFFFF"/>
          <w:lang w:bidi="ar"/>
        </w:rPr>
        <w:t>日</w:t>
      </w:r>
    </w:p>
    <w:p w14:paraId="2EF346DC">
      <w:pPr>
        <w:pStyle w:val="2"/>
        <w:keepNext w:val="0"/>
        <w:keepLines w:val="0"/>
        <w:pageBreakBefore w:val="0"/>
        <w:widowControl w:val="0"/>
        <w:kinsoku/>
        <w:wordWrap/>
        <w:overflowPunct/>
        <w:topLinePunct w:val="0"/>
        <w:autoSpaceDE w:val="0"/>
        <w:autoSpaceDN w:val="0"/>
        <w:bidi w:val="0"/>
        <w:adjustRightInd w:val="0"/>
        <w:snapToGrid/>
        <w:jc w:val="both"/>
        <w:textAlignment w:val="auto"/>
        <w:outlineLvl w:val="9"/>
        <w:rPr>
          <w:rFonts w:hint="eastAsia" w:eastAsia="宋体"/>
          <w:lang w:eastAsia="zh-CN"/>
        </w:rPr>
      </w:pPr>
      <w:bookmarkStart w:id="0" w:name="_GoBack"/>
      <w:r>
        <w:rPr>
          <w:rFonts w:hint="eastAsia" w:eastAsia="宋体"/>
          <w:lang w:eastAsia="zh-CN"/>
        </w:rPr>
        <w:drawing>
          <wp:inline distT="0" distB="0" distL="114300" distR="114300">
            <wp:extent cx="8952230" cy="5882640"/>
            <wp:effectExtent l="0" t="0" r="1270" b="10160"/>
            <wp:docPr id="1" name="图片 1" descr="验收报告表专家签字页（北控开源20240831）.do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验收报告表专家签字页（北控开源20240831）.doc 1"/>
                    <pic:cNvPicPr>
                      <a:picLocks noChangeAspect="1"/>
                    </pic:cNvPicPr>
                  </pic:nvPicPr>
                  <pic:blipFill>
                    <a:blip r:embed="rId5"/>
                    <a:stretch>
                      <a:fillRect/>
                    </a:stretch>
                  </pic:blipFill>
                  <pic:spPr>
                    <a:xfrm>
                      <a:off x="0" y="0"/>
                      <a:ext cx="8952230" cy="5882640"/>
                    </a:xfrm>
                    <a:prstGeom prst="rect">
                      <a:avLst/>
                    </a:prstGeom>
                  </pic:spPr>
                </pic:pic>
              </a:graphicData>
            </a:graphic>
          </wp:inline>
        </w:drawing>
      </w:r>
      <w:bookmarkEnd w:id="0"/>
    </w:p>
    <w:sectPr>
      <w:pgSz w:w="16838" w:h="11906" w:orient="landscape"/>
      <w:pgMar w:top="1588" w:right="1474" w:bottom="1588" w:left="113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AFF" w:usb1="C0007841" w:usb2="00000009" w:usb3="00000000" w:csb0="400001FF" w:csb1="FFFF0000"/>
  </w:font>
  <w:font w:name="宋体">
    <w:panose1 w:val="02010600030101010101"/>
    <w:charset w:val="34"/>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楷体_GB2312">
    <w:panose1 w:val="02010609030101010101"/>
    <w:charset w:val="86"/>
    <w:family w:val="modern"/>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9986419"/>
    </w:sdtPr>
    <w:sdtContent>
      <w:p w14:paraId="561961A7">
        <w:pPr>
          <w:pStyle w:val="10"/>
          <w:jc w:val="center"/>
        </w:pPr>
        <w:r>
          <w:fldChar w:fldCharType="begin"/>
        </w:r>
        <w:r>
          <w:instrText xml:space="preserve"> PAGE   \* MERGEFORMAT </w:instrText>
        </w:r>
        <w:r>
          <w:fldChar w:fldCharType="separate"/>
        </w:r>
        <w:r>
          <w:rPr>
            <w:lang w:val="zh-CN"/>
          </w:rPr>
          <w:t>5</w:t>
        </w:r>
        <w:r>
          <w:rPr>
            <w:lang w:val="zh-CN"/>
          </w:rPr>
          <w:fldChar w:fldCharType="end"/>
        </w:r>
      </w:p>
    </w:sdtContent>
  </w:sdt>
  <w:p w14:paraId="0F62327E">
    <w:pPr>
      <w:pStyle w:val="10"/>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dhZGRhMDYwZjE0MDg2OTkzMTQ0NWE1NDQ5MjgwNGEifQ=="/>
  </w:docVars>
  <w:rsids>
    <w:rsidRoot w:val="007563DD"/>
    <w:rsid w:val="000052C9"/>
    <w:rsid w:val="000106E6"/>
    <w:rsid w:val="00043789"/>
    <w:rsid w:val="0004757A"/>
    <w:rsid w:val="000477F8"/>
    <w:rsid w:val="00083D4A"/>
    <w:rsid w:val="000A1112"/>
    <w:rsid w:val="000B67DF"/>
    <w:rsid w:val="000C00F8"/>
    <w:rsid w:val="000C279C"/>
    <w:rsid w:val="000C6470"/>
    <w:rsid w:val="000C76C7"/>
    <w:rsid w:val="000D1197"/>
    <w:rsid w:val="000F01F7"/>
    <w:rsid w:val="00151DFD"/>
    <w:rsid w:val="001644BF"/>
    <w:rsid w:val="001D7DCB"/>
    <w:rsid w:val="001F5A71"/>
    <w:rsid w:val="002021AE"/>
    <w:rsid w:val="00206CB0"/>
    <w:rsid w:val="002216C8"/>
    <w:rsid w:val="002304F1"/>
    <w:rsid w:val="0024255B"/>
    <w:rsid w:val="002675C3"/>
    <w:rsid w:val="00286A3A"/>
    <w:rsid w:val="002A64CE"/>
    <w:rsid w:val="002C2EF4"/>
    <w:rsid w:val="002C407F"/>
    <w:rsid w:val="002C5F3D"/>
    <w:rsid w:val="002E5F6D"/>
    <w:rsid w:val="00314A36"/>
    <w:rsid w:val="0035210E"/>
    <w:rsid w:val="00363DC7"/>
    <w:rsid w:val="003919FD"/>
    <w:rsid w:val="00397431"/>
    <w:rsid w:val="003B51F4"/>
    <w:rsid w:val="003B6DCE"/>
    <w:rsid w:val="003D58FF"/>
    <w:rsid w:val="003E5690"/>
    <w:rsid w:val="0040371D"/>
    <w:rsid w:val="00404481"/>
    <w:rsid w:val="004117B4"/>
    <w:rsid w:val="00433313"/>
    <w:rsid w:val="00450B53"/>
    <w:rsid w:val="004511C2"/>
    <w:rsid w:val="00454351"/>
    <w:rsid w:val="0045648C"/>
    <w:rsid w:val="00476437"/>
    <w:rsid w:val="00485BAD"/>
    <w:rsid w:val="004967F1"/>
    <w:rsid w:val="004C155D"/>
    <w:rsid w:val="004C2E77"/>
    <w:rsid w:val="004E0959"/>
    <w:rsid w:val="004E1E17"/>
    <w:rsid w:val="004F029A"/>
    <w:rsid w:val="00502C84"/>
    <w:rsid w:val="00521BF3"/>
    <w:rsid w:val="005250DC"/>
    <w:rsid w:val="00526617"/>
    <w:rsid w:val="00577CE9"/>
    <w:rsid w:val="00594C14"/>
    <w:rsid w:val="00596719"/>
    <w:rsid w:val="005A1FF0"/>
    <w:rsid w:val="005A771B"/>
    <w:rsid w:val="005C7402"/>
    <w:rsid w:val="005D2C8D"/>
    <w:rsid w:val="005E1C3C"/>
    <w:rsid w:val="005F3201"/>
    <w:rsid w:val="005F3CFC"/>
    <w:rsid w:val="005F5587"/>
    <w:rsid w:val="00634898"/>
    <w:rsid w:val="0064502A"/>
    <w:rsid w:val="00651386"/>
    <w:rsid w:val="00694C29"/>
    <w:rsid w:val="00696E86"/>
    <w:rsid w:val="006C089D"/>
    <w:rsid w:val="006D3000"/>
    <w:rsid w:val="006D64D5"/>
    <w:rsid w:val="006D7875"/>
    <w:rsid w:val="006E4EC4"/>
    <w:rsid w:val="006E631B"/>
    <w:rsid w:val="006F133D"/>
    <w:rsid w:val="00715686"/>
    <w:rsid w:val="00716074"/>
    <w:rsid w:val="0072363C"/>
    <w:rsid w:val="00734498"/>
    <w:rsid w:val="00751A23"/>
    <w:rsid w:val="007563DD"/>
    <w:rsid w:val="007609FC"/>
    <w:rsid w:val="00773C23"/>
    <w:rsid w:val="00783EE6"/>
    <w:rsid w:val="00784657"/>
    <w:rsid w:val="00794ED6"/>
    <w:rsid w:val="007A1B79"/>
    <w:rsid w:val="007A31F5"/>
    <w:rsid w:val="007B2FBB"/>
    <w:rsid w:val="007E5A0C"/>
    <w:rsid w:val="007F36A0"/>
    <w:rsid w:val="00807D40"/>
    <w:rsid w:val="00814AFF"/>
    <w:rsid w:val="00822B5E"/>
    <w:rsid w:val="0084234F"/>
    <w:rsid w:val="0087269B"/>
    <w:rsid w:val="008850A2"/>
    <w:rsid w:val="0088651C"/>
    <w:rsid w:val="00887367"/>
    <w:rsid w:val="008B0A73"/>
    <w:rsid w:val="008C3EBC"/>
    <w:rsid w:val="008F1DE0"/>
    <w:rsid w:val="009208B1"/>
    <w:rsid w:val="009220E5"/>
    <w:rsid w:val="00930024"/>
    <w:rsid w:val="00937114"/>
    <w:rsid w:val="00947CC2"/>
    <w:rsid w:val="00964A85"/>
    <w:rsid w:val="0097504E"/>
    <w:rsid w:val="009A394A"/>
    <w:rsid w:val="009C21D9"/>
    <w:rsid w:val="009D0A4A"/>
    <w:rsid w:val="009D3B0F"/>
    <w:rsid w:val="009F29CE"/>
    <w:rsid w:val="00A220F3"/>
    <w:rsid w:val="00A43C50"/>
    <w:rsid w:val="00A73CB3"/>
    <w:rsid w:val="00A91823"/>
    <w:rsid w:val="00AB6B23"/>
    <w:rsid w:val="00AC582F"/>
    <w:rsid w:val="00AD5BD0"/>
    <w:rsid w:val="00B15AF8"/>
    <w:rsid w:val="00B32E8E"/>
    <w:rsid w:val="00B426FC"/>
    <w:rsid w:val="00B61146"/>
    <w:rsid w:val="00B66EA6"/>
    <w:rsid w:val="00B958F6"/>
    <w:rsid w:val="00B9710F"/>
    <w:rsid w:val="00BC3E5E"/>
    <w:rsid w:val="00BD329F"/>
    <w:rsid w:val="00BF532D"/>
    <w:rsid w:val="00C608EB"/>
    <w:rsid w:val="00C660C3"/>
    <w:rsid w:val="00CA5D46"/>
    <w:rsid w:val="00CB4D44"/>
    <w:rsid w:val="00CD16BD"/>
    <w:rsid w:val="00CD5B52"/>
    <w:rsid w:val="00CD6607"/>
    <w:rsid w:val="00CF34E5"/>
    <w:rsid w:val="00CF7F6B"/>
    <w:rsid w:val="00D252DD"/>
    <w:rsid w:val="00D31AAB"/>
    <w:rsid w:val="00D37338"/>
    <w:rsid w:val="00D37BF1"/>
    <w:rsid w:val="00D71B86"/>
    <w:rsid w:val="00D85664"/>
    <w:rsid w:val="00DA0738"/>
    <w:rsid w:val="00DA7F86"/>
    <w:rsid w:val="00DB3083"/>
    <w:rsid w:val="00DB6651"/>
    <w:rsid w:val="00DC3157"/>
    <w:rsid w:val="00E56BB2"/>
    <w:rsid w:val="00E773B0"/>
    <w:rsid w:val="00E86AE3"/>
    <w:rsid w:val="00EB0A04"/>
    <w:rsid w:val="00EB635C"/>
    <w:rsid w:val="00EC63C9"/>
    <w:rsid w:val="00EE4377"/>
    <w:rsid w:val="00EE661E"/>
    <w:rsid w:val="00EF4573"/>
    <w:rsid w:val="00F02D9F"/>
    <w:rsid w:val="00F0485B"/>
    <w:rsid w:val="00F228D3"/>
    <w:rsid w:val="00F30EF1"/>
    <w:rsid w:val="00F31651"/>
    <w:rsid w:val="00F566A6"/>
    <w:rsid w:val="00F94677"/>
    <w:rsid w:val="00FC4643"/>
    <w:rsid w:val="00FD2A57"/>
    <w:rsid w:val="010A29DC"/>
    <w:rsid w:val="01541EA9"/>
    <w:rsid w:val="053F0C01"/>
    <w:rsid w:val="059B00A7"/>
    <w:rsid w:val="08514A4D"/>
    <w:rsid w:val="08981135"/>
    <w:rsid w:val="08C34FF7"/>
    <w:rsid w:val="0A2D5046"/>
    <w:rsid w:val="0ADB5E7A"/>
    <w:rsid w:val="0B536D2E"/>
    <w:rsid w:val="0C7541D8"/>
    <w:rsid w:val="0C8223EB"/>
    <w:rsid w:val="0CA42951"/>
    <w:rsid w:val="0D4C0587"/>
    <w:rsid w:val="0ED10695"/>
    <w:rsid w:val="10482845"/>
    <w:rsid w:val="10713983"/>
    <w:rsid w:val="110F3E45"/>
    <w:rsid w:val="14025795"/>
    <w:rsid w:val="140B7F29"/>
    <w:rsid w:val="15551E7C"/>
    <w:rsid w:val="159D5768"/>
    <w:rsid w:val="15CF16A7"/>
    <w:rsid w:val="16154F53"/>
    <w:rsid w:val="16FA4E86"/>
    <w:rsid w:val="17B71A49"/>
    <w:rsid w:val="17D35500"/>
    <w:rsid w:val="17FE0021"/>
    <w:rsid w:val="182F2017"/>
    <w:rsid w:val="19A12421"/>
    <w:rsid w:val="1AAB26E2"/>
    <w:rsid w:val="1AAE2376"/>
    <w:rsid w:val="1B1851B0"/>
    <w:rsid w:val="1CFD0F69"/>
    <w:rsid w:val="1D300C7D"/>
    <w:rsid w:val="1E77130C"/>
    <w:rsid w:val="1F7E33E3"/>
    <w:rsid w:val="1F80494E"/>
    <w:rsid w:val="1FB02549"/>
    <w:rsid w:val="207F19C3"/>
    <w:rsid w:val="20C33720"/>
    <w:rsid w:val="218C6A2F"/>
    <w:rsid w:val="22B36145"/>
    <w:rsid w:val="26F95E73"/>
    <w:rsid w:val="270B5883"/>
    <w:rsid w:val="27E014F2"/>
    <w:rsid w:val="288C09DE"/>
    <w:rsid w:val="28E26223"/>
    <w:rsid w:val="290B259E"/>
    <w:rsid w:val="29EC3253"/>
    <w:rsid w:val="2A2A5D1E"/>
    <w:rsid w:val="2ABB7EB6"/>
    <w:rsid w:val="2B97636B"/>
    <w:rsid w:val="2C2B6CCA"/>
    <w:rsid w:val="2C962879"/>
    <w:rsid w:val="2CE83322"/>
    <w:rsid w:val="2F1728B1"/>
    <w:rsid w:val="2FE204FD"/>
    <w:rsid w:val="303F24BC"/>
    <w:rsid w:val="30674F5B"/>
    <w:rsid w:val="30C6397A"/>
    <w:rsid w:val="30EE4C7F"/>
    <w:rsid w:val="32B258CB"/>
    <w:rsid w:val="334A15D6"/>
    <w:rsid w:val="35475771"/>
    <w:rsid w:val="3B20637D"/>
    <w:rsid w:val="3BD50FCD"/>
    <w:rsid w:val="40095632"/>
    <w:rsid w:val="403B1566"/>
    <w:rsid w:val="406D6D5E"/>
    <w:rsid w:val="415D2813"/>
    <w:rsid w:val="42A64878"/>
    <w:rsid w:val="434F5A51"/>
    <w:rsid w:val="44756DC2"/>
    <w:rsid w:val="44CD1674"/>
    <w:rsid w:val="44E00565"/>
    <w:rsid w:val="452C453B"/>
    <w:rsid w:val="481B311D"/>
    <w:rsid w:val="483A4554"/>
    <w:rsid w:val="49CB3674"/>
    <w:rsid w:val="4A4A4B33"/>
    <w:rsid w:val="4CC56D84"/>
    <w:rsid w:val="4D4952BF"/>
    <w:rsid w:val="4D5558B4"/>
    <w:rsid w:val="51AA71FB"/>
    <w:rsid w:val="52592449"/>
    <w:rsid w:val="527B23BF"/>
    <w:rsid w:val="52B018E5"/>
    <w:rsid w:val="53DD36D8"/>
    <w:rsid w:val="54EE0658"/>
    <w:rsid w:val="558772CD"/>
    <w:rsid w:val="560C332E"/>
    <w:rsid w:val="57E24C8E"/>
    <w:rsid w:val="58913C01"/>
    <w:rsid w:val="59244A43"/>
    <w:rsid w:val="5A0C3D15"/>
    <w:rsid w:val="5A623404"/>
    <w:rsid w:val="5AC16DDD"/>
    <w:rsid w:val="5B534884"/>
    <w:rsid w:val="5BCB7408"/>
    <w:rsid w:val="5C084E7C"/>
    <w:rsid w:val="5C2F2281"/>
    <w:rsid w:val="5E56783C"/>
    <w:rsid w:val="5EB84053"/>
    <w:rsid w:val="600A6B30"/>
    <w:rsid w:val="60263F50"/>
    <w:rsid w:val="60A878DC"/>
    <w:rsid w:val="60B82B42"/>
    <w:rsid w:val="614B11AE"/>
    <w:rsid w:val="62536A85"/>
    <w:rsid w:val="6369762E"/>
    <w:rsid w:val="641B4FF7"/>
    <w:rsid w:val="649460BF"/>
    <w:rsid w:val="662E548F"/>
    <w:rsid w:val="68D4001D"/>
    <w:rsid w:val="69247BC3"/>
    <w:rsid w:val="6A1877FC"/>
    <w:rsid w:val="6A4662AD"/>
    <w:rsid w:val="6A7038C2"/>
    <w:rsid w:val="6C9227DE"/>
    <w:rsid w:val="6D4541F6"/>
    <w:rsid w:val="6DB13A3A"/>
    <w:rsid w:val="6F5F79E8"/>
    <w:rsid w:val="70801EA1"/>
    <w:rsid w:val="73076EFF"/>
    <w:rsid w:val="73C1302B"/>
    <w:rsid w:val="753A1801"/>
    <w:rsid w:val="7543143E"/>
    <w:rsid w:val="75926377"/>
    <w:rsid w:val="7696248B"/>
    <w:rsid w:val="76A96C4B"/>
    <w:rsid w:val="79CE2470"/>
    <w:rsid w:val="7B451137"/>
    <w:rsid w:val="7B910714"/>
    <w:rsid w:val="7BDD130E"/>
    <w:rsid w:val="7CE54755"/>
    <w:rsid w:val="7D422132"/>
    <w:rsid w:val="7EAB7F69"/>
    <w:rsid w:val="7FF365E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nhideWhenUsed="0" w:uiPriority="0"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uiPriority="99" w:name="Body Text 3"/>
    <w:lsdException w:uiPriority="99" w:name="Body Text Indent 2"/>
    <w:lsdException w:qFormat="1" w:unhideWhenUsed="0" w:uiPriority="0" w:semiHidden="0"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character" w:default="1" w:styleId="17">
    <w:name w:val="Default Paragraph Font"/>
    <w:semiHidden/>
    <w:unhideWhenUsed/>
    <w:qFormat/>
    <w:uiPriority w:val="1"/>
  </w:style>
  <w:style w:type="table" w:default="1" w:styleId="15">
    <w:name w:val="Normal Table"/>
    <w:autoRedefine/>
    <w:semiHidden/>
    <w:unhideWhenUsed/>
    <w:qFormat/>
    <w:uiPriority w:val="99"/>
    <w:tblPr>
      <w:tblCellMar>
        <w:top w:w="0" w:type="dxa"/>
        <w:left w:w="108" w:type="dxa"/>
        <w:bottom w:w="0" w:type="dxa"/>
        <w:right w:w="108" w:type="dxa"/>
      </w:tblCellMar>
    </w:tblPr>
  </w:style>
  <w:style w:type="paragraph" w:customStyle="1" w:styleId="2">
    <w:name w:val="Default"/>
    <w:basedOn w:val="3"/>
    <w:autoRedefine/>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3">
    <w:name w:val="纯文本1"/>
    <w:basedOn w:val="1"/>
    <w:next w:val="1"/>
    <w:autoRedefine/>
    <w:qFormat/>
    <w:uiPriority w:val="0"/>
    <w:rPr>
      <w:rFonts w:ascii="宋体" w:hAnsi="Courier New"/>
    </w:rPr>
  </w:style>
  <w:style w:type="paragraph" w:styleId="4">
    <w:name w:val="annotation text"/>
    <w:basedOn w:val="1"/>
    <w:link w:val="28"/>
    <w:autoRedefine/>
    <w:qFormat/>
    <w:uiPriority w:val="0"/>
    <w:pPr>
      <w:jc w:val="left"/>
    </w:pPr>
    <w:rPr>
      <w:rFonts w:ascii="Times New Roman" w:hAnsi="Times New Roman"/>
      <w:szCs w:val="20"/>
    </w:rPr>
  </w:style>
  <w:style w:type="paragraph" w:styleId="5">
    <w:name w:val="Body Text"/>
    <w:basedOn w:val="1"/>
    <w:link w:val="26"/>
    <w:autoRedefine/>
    <w:qFormat/>
    <w:uiPriority w:val="0"/>
    <w:pPr>
      <w:spacing w:after="120"/>
    </w:pPr>
    <w:rPr>
      <w:rFonts w:ascii="Times New Roman" w:hAnsi="Times New Roman"/>
      <w:szCs w:val="20"/>
    </w:rPr>
  </w:style>
  <w:style w:type="paragraph" w:styleId="6">
    <w:name w:val="Body Text Indent"/>
    <w:basedOn w:val="1"/>
    <w:next w:val="7"/>
    <w:autoRedefine/>
    <w:unhideWhenUsed/>
    <w:qFormat/>
    <w:uiPriority w:val="99"/>
    <w:pPr>
      <w:ind w:left="420" w:leftChars="200"/>
    </w:pPr>
  </w:style>
  <w:style w:type="paragraph" w:customStyle="1" w:styleId="7">
    <w:name w:val="样式 正文文本缩进 + 行距: 1.5 倍行距"/>
    <w:basedOn w:val="1"/>
    <w:autoRedefine/>
    <w:qFormat/>
    <w:uiPriority w:val="0"/>
    <w:pPr>
      <w:spacing w:after="120" w:line="360" w:lineRule="auto"/>
      <w:ind w:left="90" w:leftChars="32" w:firstLine="560" w:firstLineChars="200"/>
    </w:pPr>
    <w:rPr>
      <w:rFonts w:cs="宋体"/>
    </w:rPr>
  </w:style>
  <w:style w:type="paragraph" w:styleId="8">
    <w:name w:val="Plain Text"/>
    <w:basedOn w:val="1"/>
    <w:autoRedefine/>
    <w:qFormat/>
    <w:uiPriority w:val="0"/>
    <w:rPr>
      <w:rFonts w:ascii="宋体" w:hAnsi="Courier New" w:cs="Courier New"/>
      <w:szCs w:val="21"/>
    </w:rPr>
  </w:style>
  <w:style w:type="paragraph" w:styleId="9">
    <w:name w:val="Balloon Text"/>
    <w:basedOn w:val="1"/>
    <w:link w:val="22"/>
    <w:autoRedefine/>
    <w:semiHidden/>
    <w:unhideWhenUsed/>
    <w:qFormat/>
    <w:uiPriority w:val="99"/>
    <w:rPr>
      <w:sz w:val="18"/>
      <w:szCs w:val="18"/>
    </w:rPr>
  </w:style>
  <w:style w:type="paragraph" w:styleId="10">
    <w:name w:val="footer"/>
    <w:basedOn w:val="1"/>
    <w:link w:val="21"/>
    <w:autoRedefine/>
    <w:unhideWhenUsed/>
    <w:qFormat/>
    <w:uiPriority w:val="99"/>
    <w:pPr>
      <w:tabs>
        <w:tab w:val="center" w:pos="4153"/>
        <w:tab w:val="right" w:pos="8306"/>
      </w:tabs>
      <w:snapToGrid w:val="0"/>
      <w:jc w:val="left"/>
    </w:pPr>
    <w:rPr>
      <w:sz w:val="18"/>
      <w:szCs w:val="18"/>
    </w:rPr>
  </w:style>
  <w:style w:type="paragraph" w:styleId="11">
    <w:name w:val="header"/>
    <w:basedOn w:val="1"/>
    <w:link w:val="20"/>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12">
    <w:name w:val="Body Text Indent 3"/>
    <w:basedOn w:val="1"/>
    <w:autoRedefine/>
    <w:qFormat/>
    <w:uiPriority w:val="0"/>
    <w:pPr>
      <w:spacing w:after="120"/>
      <w:ind w:left="420" w:leftChars="200"/>
    </w:pPr>
    <w:rPr>
      <w:sz w:val="16"/>
      <w:szCs w:val="16"/>
    </w:rPr>
  </w:style>
  <w:style w:type="paragraph" w:styleId="13">
    <w:name w:val="Normal (Web)"/>
    <w:basedOn w:val="1"/>
    <w:qFormat/>
    <w:uiPriority w:val="99"/>
    <w:pPr>
      <w:spacing w:before="100" w:beforeAutospacing="1" w:after="100" w:afterAutospacing="1"/>
    </w:pPr>
    <w:rPr>
      <w:rFonts w:ascii="宋体" w:hAnsi="宋体" w:eastAsia="宋体" w:cs="宋体"/>
      <w:sz w:val="28"/>
      <w:szCs w:val="28"/>
    </w:rPr>
  </w:style>
  <w:style w:type="paragraph" w:styleId="14">
    <w:name w:val="Body Text First Indent 2"/>
    <w:basedOn w:val="6"/>
    <w:next w:val="1"/>
    <w:autoRedefine/>
    <w:qFormat/>
    <w:uiPriority w:val="0"/>
    <w:pPr>
      <w:ind w:firstLine="420" w:firstLineChars="200"/>
    </w:pPr>
  </w:style>
  <w:style w:type="table" w:styleId="16">
    <w:name w:val="Table Grid"/>
    <w:basedOn w:val="15"/>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8">
    <w:name w:val="annotation reference"/>
    <w:basedOn w:val="17"/>
    <w:autoRedefine/>
    <w:qFormat/>
    <w:uiPriority w:val="0"/>
    <w:rPr>
      <w:sz w:val="21"/>
      <w:szCs w:val="21"/>
    </w:rPr>
  </w:style>
  <w:style w:type="paragraph" w:customStyle="1" w:styleId="19">
    <w:name w:val="li_正文"/>
    <w:basedOn w:val="1"/>
    <w:autoRedefine/>
    <w:qFormat/>
    <w:uiPriority w:val="0"/>
    <w:pPr>
      <w:ind w:firstLine="200" w:firstLineChars="200"/>
      <w:jc w:val="left"/>
    </w:pPr>
    <w:rPr>
      <w:sz w:val="28"/>
      <w:szCs w:val="28"/>
    </w:rPr>
  </w:style>
  <w:style w:type="character" w:customStyle="1" w:styleId="20">
    <w:name w:val="页眉 Char"/>
    <w:basedOn w:val="17"/>
    <w:link w:val="11"/>
    <w:autoRedefine/>
    <w:qFormat/>
    <w:uiPriority w:val="99"/>
    <w:rPr>
      <w:sz w:val="18"/>
      <w:szCs w:val="18"/>
    </w:rPr>
  </w:style>
  <w:style w:type="character" w:customStyle="1" w:styleId="21">
    <w:name w:val="页脚 Char"/>
    <w:basedOn w:val="17"/>
    <w:link w:val="10"/>
    <w:autoRedefine/>
    <w:qFormat/>
    <w:uiPriority w:val="99"/>
    <w:rPr>
      <w:sz w:val="18"/>
      <w:szCs w:val="18"/>
    </w:rPr>
  </w:style>
  <w:style w:type="character" w:customStyle="1" w:styleId="22">
    <w:name w:val="批注框文本 Char"/>
    <w:basedOn w:val="17"/>
    <w:link w:val="9"/>
    <w:autoRedefine/>
    <w:semiHidden/>
    <w:qFormat/>
    <w:uiPriority w:val="99"/>
    <w:rPr>
      <w:rFonts w:ascii="Calibri" w:hAnsi="Calibri" w:eastAsia="宋体" w:cs="Times New Roman"/>
      <w:kern w:val="2"/>
      <w:sz w:val="18"/>
      <w:szCs w:val="18"/>
    </w:rPr>
  </w:style>
  <w:style w:type="paragraph" w:customStyle="1" w:styleId="23">
    <w:name w:val="CM24"/>
    <w:autoRedefine/>
    <w:qFormat/>
    <w:uiPriority w:val="0"/>
    <w:pPr>
      <w:widowControl w:val="0"/>
      <w:autoSpaceDE w:val="0"/>
      <w:autoSpaceDN w:val="0"/>
      <w:adjustRightInd w:val="0"/>
      <w:spacing w:line="411" w:lineRule="atLeast"/>
    </w:pPr>
    <w:rPr>
      <w:rFonts w:hint="eastAsia" w:ascii="黑体" w:hAnsi="宋体" w:eastAsia="黑体" w:cs="Times New Roman"/>
      <w:color w:val="000000"/>
      <w:sz w:val="24"/>
      <w:szCs w:val="22"/>
      <w:lang w:val="en-US" w:eastAsia="zh-CN" w:bidi="ar-SA"/>
    </w:rPr>
  </w:style>
  <w:style w:type="paragraph" w:styleId="24">
    <w:name w:val="List Paragraph"/>
    <w:basedOn w:val="1"/>
    <w:autoRedefine/>
    <w:unhideWhenUsed/>
    <w:qFormat/>
    <w:uiPriority w:val="99"/>
    <w:pPr>
      <w:ind w:firstLine="420" w:firstLineChars="200"/>
    </w:pPr>
  </w:style>
  <w:style w:type="paragraph" w:customStyle="1" w:styleId="25">
    <w:name w:val="正1"/>
    <w:basedOn w:val="1"/>
    <w:link w:val="30"/>
    <w:autoRedefine/>
    <w:qFormat/>
    <w:uiPriority w:val="0"/>
    <w:pPr>
      <w:spacing w:line="360" w:lineRule="auto"/>
      <w:ind w:firstLine="200" w:firstLineChars="200"/>
      <w:jc w:val="left"/>
    </w:pPr>
    <w:rPr>
      <w:rFonts w:eastAsia="楷体_GB2312"/>
      <w:sz w:val="24"/>
    </w:rPr>
  </w:style>
  <w:style w:type="character" w:customStyle="1" w:styleId="26">
    <w:name w:val="正文文本 Char"/>
    <w:basedOn w:val="17"/>
    <w:link w:val="5"/>
    <w:autoRedefine/>
    <w:qFormat/>
    <w:uiPriority w:val="0"/>
    <w:rPr>
      <w:kern w:val="2"/>
      <w:sz w:val="21"/>
    </w:rPr>
  </w:style>
  <w:style w:type="paragraph" w:customStyle="1" w:styleId="27">
    <w:name w:val="Char Char Char Char Char Char Char Char Char Char"/>
    <w:basedOn w:val="1"/>
    <w:autoRedefine/>
    <w:qFormat/>
    <w:uiPriority w:val="0"/>
    <w:pPr>
      <w:spacing w:line="240" w:lineRule="exact"/>
      <w:ind w:firstLine="200" w:firstLineChars="200"/>
    </w:pPr>
    <w:rPr>
      <w:rFonts w:ascii="宋体" w:hAnsi="宋体" w:cs="宋体"/>
      <w:sz w:val="24"/>
    </w:rPr>
  </w:style>
  <w:style w:type="character" w:customStyle="1" w:styleId="28">
    <w:name w:val="批注文字 Char"/>
    <w:basedOn w:val="17"/>
    <w:link w:val="4"/>
    <w:autoRedefine/>
    <w:qFormat/>
    <w:uiPriority w:val="0"/>
    <w:rPr>
      <w:kern w:val="2"/>
      <w:sz w:val="21"/>
    </w:rPr>
  </w:style>
  <w:style w:type="paragraph" w:customStyle="1" w:styleId="29">
    <w:name w:val="ZW正文"/>
    <w:basedOn w:val="1"/>
    <w:autoRedefine/>
    <w:qFormat/>
    <w:uiPriority w:val="0"/>
    <w:pPr>
      <w:spacing w:line="500" w:lineRule="exact"/>
      <w:ind w:firstLine="480" w:firstLineChars="200"/>
    </w:pPr>
    <w:rPr>
      <w:rFonts w:ascii="Times New Roman" w:hAnsi="Times New Roman"/>
      <w:sz w:val="24"/>
      <w:szCs w:val="20"/>
    </w:rPr>
  </w:style>
  <w:style w:type="character" w:customStyle="1" w:styleId="30">
    <w:name w:val="正1 Char"/>
    <w:link w:val="25"/>
    <w:autoRedefine/>
    <w:qFormat/>
    <w:uiPriority w:val="0"/>
    <w:rPr>
      <w:rFonts w:ascii="Calibri" w:hAnsi="Calibri" w:eastAsia="楷体_GB2312"/>
      <w:kern w:val="2"/>
      <w:sz w:val="24"/>
      <w:szCs w:val="24"/>
    </w:rPr>
  </w:style>
  <w:style w:type="paragraph" w:customStyle="1" w:styleId="31">
    <w:name w:val="CM25"/>
    <w:autoRedefine/>
    <w:qFormat/>
    <w:uiPriority w:val="0"/>
    <w:pPr>
      <w:widowControl w:val="0"/>
      <w:autoSpaceDE w:val="0"/>
      <w:autoSpaceDN w:val="0"/>
      <w:adjustRightInd w:val="0"/>
      <w:spacing w:line="408" w:lineRule="atLeast"/>
    </w:pPr>
    <w:rPr>
      <w:rFonts w:hint="eastAsia" w:ascii="黑体" w:hAnsi="宋体" w:eastAsia="黑体" w:cs="Times New Roman"/>
      <w:color w:val="000000"/>
      <w:sz w:val="24"/>
      <w:szCs w:val="22"/>
      <w:lang w:val="en-US" w:eastAsia="zh-CN" w:bidi="ar-SA"/>
    </w:rPr>
  </w:style>
  <w:style w:type="paragraph" w:customStyle="1" w:styleId="32">
    <w:name w:val="列出段落1"/>
    <w:basedOn w:val="1"/>
    <w:autoRedefine/>
    <w:qFormat/>
    <w:uiPriority w:val="0"/>
    <w:pPr>
      <w:keepNext w:val="0"/>
      <w:keepLines w:val="0"/>
      <w:widowControl w:val="0"/>
      <w:suppressLineNumbers w:val="0"/>
      <w:spacing w:before="0" w:beforeAutospacing="0" w:after="0" w:afterAutospacing="0" w:line="240" w:lineRule="auto"/>
      <w:ind w:left="0" w:firstLine="200" w:firstLineChars="200"/>
      <w:jc w:val="both"/>
    </w:pPr>
    <w:rPr>
      <w:rFonts w:hint="default" w:ascii="Calibri" w:hAnsi="Calibri" w:eastAsia="宋体" w:cs="Calibri"/>
      <w:kern w:val="2"/>
      <w:sz w:val="21"/>
      <w:szCs w:val="22"/>
      <w:lang w:val="en-US" w:eastAsia="zh-CN" w:bidi="ar"/>
    </w:rPr>
  </w:style>
  <w:style w:type="character" w:customStyle="1" w:styleId="33">
    <w:name w:val="NormalCharacter"/>
    <w:autoRedefine/>
    <w:semiHidden/>
    <w:qFormat/>
    <w:uiPriority w:val="0"/>
  </w:style>
  <w:style w:type="paragraph" w:customStyle="1" w:styleId="34">
    <w:name w:val="UserStyle_29"/>
    <w:basedOn w:val="1"/>
    <w:autoRedefine/>
    <w:qFormat/>
    <w:uiPriority w:val="0"/>
    <w:pPr>
      <w:spacing w:line="500" w:lineRule="exact"/>
      <w:ind w:firstLine="480" w:firstLineChars="200"/>
    </w:pPr>
    <w:rPr>
      <w:sz w:val="24"/>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customXml" Target="../customXml/item1.xml"/><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D4174B-0C53-4293-AF58-F2DC521C308B}">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6</Pages>
  <Words>2722</Words>
  <Characters>3226</Characters>
  <Lines>18</Lines>
  <Paragraphs>5</Paragraphs>
  <TotalTime>0</TotalTime>
  <ScaleCrop>false</ScaleCrop>
  <LinksUpToDate>false</LinksUpToDate>
  <CharactersWithSpaces>3270</CharactersWithSpaces>
  <Application>WPS Office_12.1.0.17827_F1E327BC-269C-435d-A152-05C5408002CA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2017-11-21T09:30:00Z</dcterms:created>
  <dc:creator>Windows 用户</dc:creator>
  <cp:lastModifiedBy>笑看人生</cp:lastModifiedBy>
  <cp:lastPrinted>2019-02-26T02:51:00Z</cp:lastPrinted>
  <dcterms:modified xsi:type="dcterms:W3CDTF">2024-08-31T04:24:48Z</dcterms:modified>
  <cp:revision>25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2052-12.1.0.17827</vt:lpwstr>
  </property>
  <property fmtid="{D5CDD505-2E9C-101B-9397-08002B2CF9AE}" pid="3" name="ICV">
    <vt:lpwstr>888C806E354C47839AE64B6C6598DFE8_13</vt:lpwstr>
  </property>
</Properties>
</file>