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36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山东玖玺环保科技有限公司实验室项目</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12</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山东玖玺环保科技有限公司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山东玖玺环保科技有限公司实验室项目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山东玖玺环保科技有限公司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59E9EF4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玖玺环保科技有限公司成立于2022年2月，位于聊城市茌平区信发办事处雷庄村北环路（茌平县宏源建材有限公司院内办公楼101-318室），随着环保行业的发展，企业对环保服务的需求日益剧增，为更好的服务茌平区企业，山东玖玺环保科技有限公司建设山东玖玺环保科技有限公司实验室项目，项目建成后达到了年检10万个样品的能力。</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13C2174E">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山东玖玺环保科技有限公司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山东玖玺环保科技有限公司实验室项目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9</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3</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62</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1E7758DA">
      <w:pPr>
        <w:widowControl w:val="0"/>
        <w:spacing w:line="360" w:lineRule="auto"/>
        <w:ind w:firstLine="480" w:firstLineChars="200"/>
        <w:jc w:val="left"/>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2024年11月，</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25</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和11月26日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山东玖玺环保科技有限公司实验室项目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年检10万个样品的能力</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1</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山东玖玺环保科技有限公司实验室项目</w:t>
      </w:r>
      <w:r>
        <w:rPr>
          <w:rFonts w:hint="eastAsia" w:ascii="Times New Roman" w:hAnsi="Times New Roman" w:eastAsia="宋体"/>
          <w:color w:val="auto"/>
          <w:sz w:val="24"/>
          <w:szCs w:val="24"/>
          <w:highlight w:val="none"/>
        </w:rPr>
        <w:t>进行自主验收并验收通过。</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color w:val="auto"/>
          <w:sz w:val="24"/>
          <w:szCs w:val="24"/>
          <w:highlight w:val="none"/>
          <w:lang w:eastAsia="zh-CN"/>
        </w:rPr>
        <w:t>山东玖玺环保科技有限公司实验室项目</w:t>
      </w:r>
      <w:r>
        <w:rPr>
          <w:rFonts w:hint="eastAsia" w:ascii="Times New Roman" w:hAnsi="Times New Roman" w:eastAsia="宋体" w:cs="Times New Roman"/>
          <w:color w:val="auto"/>
          <w:sz w:val="24"/>
          <w:szCs w:val="24"/>
          <w:highlight w:val="none"/>
          <w:lang w:val="en-US" w:eastAsia="zh-CN"/>
        </w:rPr>
        <w:t>工程</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color w:val="auto"/>
          <w:sz w:val="24"/>
          <w:szCs w:val="24"/>
          <w:highlight w:val="none"/>
          <w:lang w:val="en-US" w:eastAsia="zh-CN"/>
        </w:rPr>
        <w:t>12</w:t>
      </w:r>
      <w:r>
        <w:rPr>
          <w:rFonts w:hint="eastAsia" w:ascii="Times New Roman" w:hAnsi="Times New Roman" w:eastAsia="宋体"/>
          <w:color w:val="auto"/>
          <w:sz w:val="24"/>
          <w:szCs w:val="24"/>
          <w:highlight w:val="none"/>
        </w:rPr>
        <w:t>月</w:t>
      </w:r>
      <w:r>
        <w:rPr>
          <w:rFonts w:hint="eastAsia" w:ascii="Times New Roman" w:hAnsi="Times New Roman"/>
          <w:color w:val="auto"/>
          <w:sz w:val="24"/>
          <w:szCs w:val="24"/>
          <w:highlight w:val="none"/>
          <w:lang w:val="en-US" w:eastAsia="zh-CN"/>
        </w:rPr>
        <w:t>1</w:t>
      </w:r>
      <w:r>
        <w:rPr>
          <w:rFonts w:hint="eastAsia" w:ascii="Times New Roman" w:hAnsi="Times New Roman" w:eastAsia="宋体"/>
          <w:color w:val="auto"/>
          <w:sz w:val="24"/>
          <w:szCs w:val="24"/>
          <w:highlight w:val="none"/>
          <w:lang w:val="en-US" w:eastAsia="zh-CN"/>
        </w:rPr>
        <w:t>日</w:t>
      </w:r>
      <w:r>
        <w:rPr>
          <w:rFonts w:hint="eastAsia" w:ascii="Times New Roman" w:hAnsi="Times New Roman" w:eastAsia="宋体"/>
          <w:color w:val="auto"/>
          <w:sz w:val="24"/>
          <w:szCs w:val="24"/>
          <w:highlight w:val="none"/>
        </w:rPr>
        <w:t>，</w:t>
      </w:r>
      <w:r>
        <w:rPr>
          <w:rFonts w:hint="eastAsia" w:ascii="Times New Roman" w:hAnsi="Times New Roman"/>
          <w:color w:val="auto"/>
          <w:sz w:val="24"/>
          <w:szCs w:val="24"/>
          <w:highlight w:val="none"/>
          <w:lang w:eastAsia="zh-CN"/>
        </w:rPr>
        <w:t>山东玖玺环保科技有限公司</w:t>
      </w:r>
      <w:r>
        <w:rPr>
          <w:rFonts w:hint="default" w:ascii="Times New Roman" w:hAnsi="Times New Roman" w:eastAsia="宋体" w:cs="Times New Roman"/>
          <w:sz w:val="24"/>
          <w:szCs w:val="24"/>
        </w:rPr>
        <w:t>组织召开了</w:t>
      </w:r>
      <w:r>
        <w:rPr>
          <w:rFonts w:hint="eastAsia" w:ascii="Times New Roman" w:hAnsi="Times New Roman"/>
          <w:color w:val="auto"/>
          <w:sz w:val="24"/>
          <w:szCs w:val="24"/>
          <w:highlight w:val="none"/>
          <w:lang w:eastAsia="zh-CN"/>
        </w:rPr>
        <w:t>山东玖玺环保科技有限公司实验室项目</w:t>
      </w:r>
      <w:r>
        <w:rPr>
          <w:rFonts w:hint="default" w:ascii="Times New Roman" w:hAnsi="Times New Roman" w:eastAsia="宋体" w:cs="Times New Roman"/>
          <w:sz w:val="24"/>
          <w:szCs w:val="24"/>
        </w:rPr>
        <w:t>竣工环境保护验收现场检查会</w:t>
      </w:r>
      <w:r>
        <w:rPr>
          <w:rFonts w:hint="eastAsia" w:ascii="Times New Roman" w:hAnsi="Times New Roman" w:eastAsia="宋体" w:cs="Times New Roman"/>
          <w:sz w:val="24"/>
          <w:szCs w:val="24"/>
          <w:lang w:val="en-US" w:eastAsia="zh-CN"/>
        </w:rPr>
        <w:t>并会议</w:t>
      </w:r>
      <w:r>
        <w:rPr>
          <w:rFonts w:hint="eastAsia" w:ascii="Times New Roman" w:hAnsi="Times New Roman" w:eastAsia="宋体"/>
          <w:color w:val="auto"/>
          <w:sz w:val="24"/>
          <w:szCs w:val="24"/>
          <w:highlight w:val="none"/>
        </w:rPr>
        <w:t>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1000万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12</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color w:val="auto"/>
          <w:sz w:val="24"/>
          <w:szCs w:val="24"/>
          <w:highlight w:val="none"/>
          <w:lang w:eastAsia="zh-CN"/>
        </w:rPr>
        <w:t>山东玖玺环保科技有限公司实验室项目</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2F5FC79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4"/>
          <w:rFonts w:hint="default" w:ascii="Times New Roman" w:hAnsi="Times New Roman" w:eastAsia="宋体" w:cs="Times New Roman"/>
          <w:sz w:val="24"/>
          <w:szCs w:val="24"/>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3164FA46">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4"/>
          <w:rFonts w:hint="eastAsia" w:ascii="Times New Roman" w:hAnsi="Times New Roman" w:eastAsia="宋体" w:cs="Times New Roman"/>
          <w:sz w:val="24"/>
          <w:lang w:val="en-US" w:eastAsia="zh-CN"/>
        </w:rPr>
      </w:pPr>
      <w:r>
        <w:rPr>
          <w:rStyle w:val="34"/>
          <w:rFonts w:hint="eastAsia" w:ascii="Times New Roman" w:hAnsi="Times New Roman" w:eastAsia="宋体" w:cs="Times New Roman"/>
          <w:sz w:val="24"/>
          <w:lang w:val="en-US" w:eastAsia="zh-CN"/>
        </w:rPr>
        <w:t>本项目产生废水主要为实验废水、器皿清洗废水、喷淋废水和生活污水，其中含有重金属、有机废液的部分实验废液与前三遍实验器材清洗废水作为危废，委托有资质单位处理；项目外排废水主要是实验器材第4-5遍清洗废水、其他酸碱实验室废液、喷淋废水和职工生活污水。</w:t>
      </w:r>
    </w:p>
    <w:p w14:paraId="26340DA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4"/>
          <w:rFonts w:hint="eastAsia" w:ascii="Times New Roman" w:hAnsi="Times New Roman" w:eastAsia="宋体" w:cs="Times New Roman"/>
          <w:sz w:val="24"/>
          <w:lang w:val="en-US" w:eastAsia="zh-CN"/>
        </w:rPr>
        <w:t>实验室废水含有极少量重金属铬、铅、锌等，实验器材第4-5遍清洗废水中污染物被稀释多倍，属于极低浓度稀释废水不再考虑。实验器材第4-5遍清洗废水、喷淋废水、其他酸碱实验室废液经酸碱中和处理后，与生活污水一起进入化粪池，废水能够满足聊城市茌平区北控绿源水务有限公司（茌平县水质净化中心）的进水水质要求。</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2FAB16B2">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4"/>
          <w:rFonts w:hint="eastAsia" w:ascii="Times New Roman" w:hAnsi="Times New Roman" w:eastAsia="宋体" w:cs="Times New Roman"/>
          <w:sz w:val="24"/>
          <w:lang w:val="en-US" w:eastAsia="zh-CN"/>
        </w:rPr>
      </w:pPr>
      <w:r>
        <w:rPr>
          <w:rStyle w:val="34"/>
          <w:rFonts w:hint="eastAsia" w:ascii="Times New Roman" w:hAnsi="Times New Roman" w:eastAsia="宋体" w:cs="Times New Roman"/>
          <w:sz w:val="24"/>
          <w:lang w:val="en-US" w:eastAsia="zh-CN"/>
        </w:rPr>
        <w:t>项目废气包括样品前处理过程中产生的无机废气；气相色谱仪检测废气及原子荧光测试中产生的废气，主要为非甲烷总烃有机废气等。</w:t>
      </w:r>
    </w:p>
    <w:p w14:paraId="04E9196B">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4"/>
          <w:rFonts w:hint="eastAsia" w:ascii="Times New Roman" w:hAnsi="Times New Roman" w:eastAsia="宋体" w:cs="Times New Roman"/>
          <w:sz w:val="24"/>
          <w:lang w:val="en-US" w:eastAsia="zh-CN"/>
        </w:rPr>
      </w:pPr>
      <w:r>
        <w:rPr>
          <w:rStyle w:val="34"/>
          <w:rFonts w:hint="eastAsia" w:ascii="Times New Roman" w:hAnsi="Times New Roman" w:eastAsia="宋体" w:cs="Times New Roman"/>
          <w:sz w:val="24"/>
          <w:lang w:val="en-US" w:eastAsia="zh-CN"/>
        </w:rPr>
        <w:t>本项目试剂操作均在前处理室和理化室。根据实验规范要求，产生废气的实验操作均在洁净工作台通风柜内进行，硫酸雾、盐酸雾废气经风机引至楼顶经碱喷淋处理</w:t>
      </w:r>
      <w:r>
        <w:rPr>
          <w:rStyle w:val="34"/>
          <w:rFonts w:hint="eastAsia" w:ascii="Times New Roman" w:hAnsi="Times New Roman" w:cs="Times New Roman"/>
          <w:sz w:val="24"/>
          <w:lang w:val="en-US" w:eastAsia="zh-CN"/>
        </w:rPr>
        <w:t>后</w:t>
      </w:r>
      <w:r>
        <w:rPr>
          <w:rStyle w:val="34"/>
          <w:rFonts w:hint="eastAsia" w:ascii="Times New Roman" w:hAnsi="Times New Roman" w:eastAsia="宋体" w:cs="Times New Roman"/>
          <w:sz w:val="24"/>
          <w:lang w:val="en-US" w:eastAsia="zh-CN"/>
        </w:rPr>
        <w:t xml:space="preserve">，经15米高排气筒外排。有机溶剂使用量很小，挥发性有机物废气产生量很少，废气引至楼顶经活性炭吸附后无组织排放。 </w:t>
      </w:r>
    </w:p>
    <w:p w14:paraId="00EE6C94">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cs="Times New Roman"/>
          <w:color w:val="auto"/>
          <w:sz w:val="24"/>
          <w:highlight w:val="none"/>
          <w:lang w:val="en-US" w:eastAsia="zh-CN"/>
        </w:rPr>
        <w:t>本项目</w:t>
      </w:r>
      <w:r>
        <w:rPr>
          <w:rFonts w:hint="eastAsia" w:ascii="Times New Roman" w:hAnsi="Times New Roman" w:eastAsia="宋体" w:cs="Times New Roman"/>
          <w:color w:val="auto"/>
          <w:sz w:val="24"/>
          <w:highlight w:val="none"/>
          <w:lang w:val="en-US" w:eastAsia="zh-CN"/>
        </w:rPr>
        <w:t>无组织废气主要为试剂挥发的有机废气</w:t>
      </w:r>
      <w:r>
        <w:rPr>
          <w:rFonts w:ascii="Times New Roman" w:hAnsi="Times New Roman" w:eastAsia="宋体" w:cs="Times New Roman"/>
          <w:color w:val="auto"/>
          <w:sz w:val="24"/>
          <w:highlight w:val="none"/>
        </w:rPr>
        <w:t>VOCs</w:t>
      </w:r>
      <w:r>
        <w:rPr>
          <w:rFonts w:hint="eastAsia" w:ascii="Times New Roman" w:hAnsi="Times New Roman" w:eastAsia="宋体" w:cs="Times New Roman"/>
          <w:color w:val="auto"/>
          <w:sz w:val="24"/>
          <w:highlight w:val="none"/>
          <w:lang w:val="en-US" w:eastAsia="zh-CN"/>
        </w:rPr>
        <w:t>、</w:t>
      </w:r>
      <w:r>
        <w:rPr>
          <w:rFonts w:ascii="Times New Roman" w:hAnsi="Times New Roman" w:eastAsia="宋体" w:cs="Times New Roman"/>
          <w:color w:val="auto"/>
          <w:sz w:val="24"/>
          <w:highlight w:val="none"/>
        </w:rPr>
        <w:t>未被收集的H</w:t>
      </w:r>
      <w:r>
        <w:rPr>
          <w:rFonts w:ascii="Times New Roman" w:hAnsi="Times New Roman" w:eastAsia="宋体" w:cs="Times New Roman"/>
          <w:color w:val="auto"/>
          <w:sz w:val="24"/>
          <w:highlight w:val="none"/>
          <w:vertAlign w:val="subscript"/>
        </w:rPr>
        <w:t>2</w:t>
      </w:r>
      <w:r>
        <w:rPr>
          <w:rFonts w:ascii="Times New Roman" w:hAnsi="Times New Roman" w:eastAsia="宋体" w:cs="Times New Roman"/>
          <w:color w:val="auto"/>
          <w:sz w:val="24"/>
          <w:highlight w:val="none"/>
        </w:rPr>
        <w:t>SO</w:t>
      </w:r>
      <w:r>
        <w:rPr>
          <w:rFonts w:ascii="Times New Roman" w:hAnsi="Times New Roman" w:eastAsia="宋体" w:cs="Times New Roman"/>
          <w:color w:val="auto"/>
          <w:sz w:val="24"/>
          <w:highlight w:val="none"/>
          <w:vertAlign w:val="subscript"/>
        </w:rPr>
        <w:t>4</w:t>
      </w:r>
      <w:r>
        <w:rPr>
          <w:rFonts w:ascii="Times New Roman" w:hAnsi="Times New Roman" w:eastAsia="宋体" w:cs="Times New Roman"/>
          <w:color w:val="auto"/>
          <w:sz w:val="24"/>
          <w:highlight w:val="none"/>
        </w:rPr>
        <w:t>、HCl</w:t>
      </w:r>
      <w:r>
        <w:rPr>
          <w:rFonts w:hint="eastAsia" w:ascii="Times New Roman" w:hAnsi="Times New Roman" w:eastAsia="宋体" w:cs="Times New Roman"/>
          <w:color w:val="auto"/>
          <w:sz w:val="24"/>
          <w:highlight w:val="none"/>
          <w:lang w:val="en-US" w:eastAsia="zh-CN"/>
        </w:rPr>
        <w:t>等。样品在进行分析时，部分指标的检测过程中需要添加有机溶剂，会产生少量有机废气非甲烷总烃</w:t>
      </w:r>
      <w:r>
        <w:rPr>
          <w:rFonts w:hint="default" w:ascii="Times New Roman" w:hAnsi="Times New Roman" w:eastAsia="宋体" w:cs="Times New Roman"/>
          <w:color w:val="auto"/>
          <w:sz w:val="24"/>
          <w:highlight w:val="none"/>
          <w:lang w:eastAsia="zh-CN"/>
        </w:rPr>
        <w:t>，项目产生的有机废气VOCs，经通风橱收集后进入活性炭吸附箱进行处理，处理后的废气无组织排放，通过加强管理，减少对周边环境的影响。</w:t>
      </w:r>
    </w:p>
    <w:p w14:paraId="70E91337">
      <w:pPr>
        <w:keepNext w:val="0"/>
        <w:keepLines w:val="0"/>
        <w:pageBreakBefore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项目噪声主要为风机、振荡器等设备运行时产生的噪声。</w:t>
      </w:r>
      <w:r>
        <w:rPr>
          <w:rFonts w:hint="default" w:ascii="Times New Roman" w:hAnsi="Times New Roman" w:eastAsia="宋体" w:cs="Times New Roman"/>
          <w:color w:val="auto"/>
          <w:sz w:val="24"/>
          <w:szCs w:val="24"/>
          <w:lang w:eastAsia="zh-CN"/>
        </w:rPr>
        <w:t>通</w:t>
      </w:r>
      <w:r>
        <w:rPr>
          <w:rFonts w:hint="default" w:ascii="Times New Roman" w:hAnsi="Times New Roman" w:eastAsia="宋体" w:cs="Times New Roman"/>
          <w:color w:val="auto"/>
          <w:sz w:val="24"/>
          <w:szCs w:val="24"/>
          <w:lang w:val="en-US" w:eastAsia="zh-CN"/>
        </w:rPr>
        <w:t>过选用低噪声设备、设备基础减振、厂房隔声等措施降噪，运营期厂界噪声须执行《工业企业厂界环境噪声排放标准》（GB</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12348-2008）中</w:t>
      </w:r>
      <w:r>
        <w:rPr>
          <w:rFonts w:hint="default" w:ascii="Times New Roman" w:hAnsi="Times New Roman" w:eastAsia="宋体" w:cs="Times New Roman"/>
          <w:color w:val="auto"/>
          <w:sz w:val="24"/>
          <w:szCs w:val="24"/>
          <w:lang w:eastAsia="zh-CN"/>
        </w:rPr>
        <w:t>2</w:t>
      </w:r>
      <w:r>
        <w:rPr>
          <w:rFonts w:hint="default" w:ascii="Times New Roman" w:hAnsi="Times New Roman" w:eastAsia="宋体" w:cs="Times New Roman"/>
          <w:color w:val="auto"/>
          <w:sz w:val="24"/>
          <w:szCs w:val="24"/>
          <w:lang w:val="en-US" w:eastAsia="zh-CN"/>
        </w:rPr>
        <w:t>类标准。</w:t>
      </w:r>
      <w:r>
        <w:rPr>
          <w:rFonts w:hint="eastAsia" w:ascii="Times New Roman" w:hAnsi="Times New Roman" w:cs="Times New Roman" w:eastAsiaTheme="minorEastAsia"/>
          <w:color w:val="000000"/>
          <w:sz w:val="24"/>
          <w:szCs w:val="24"/>
          <w:highlight w:val="none"/>
          <w:lang w:val="en-US" w:eastAsia="zh-CN"/>
        </w:rPr>
        <w:t xml:space="preserve"> </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1731C41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项目产生的固体废物主要为实验废液、废玻璃器皿、一般废包装物、危险废包装物、实验废物、废活性炭、过期废药品及生活垃圾等。</w:t>
      </w:r>
    </w:p>
    <w:p w14:paraId="6722BA61">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75365B13">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①生活垃圾</w:t>
      </w:r>
    </w:p>
    <w:p w14:paraId="0CE6FB25">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w:t>
      </w:r>
      <w:r>
        <w:rPr>
          <w:rFonts w:hint="eastAsia"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生活垃圾由环卫部门定期清运处理。</w:t>
      </w:r>
    </w:p>
    <w:p w14:paraId="28464C2F">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②废玻璃器皿</w:t>
      </w:r>
    </w:p>
    <w:p w14:paraId="0036D90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实验过程中会产生废玻璃器皿，主要为碎烧杯、碎试管、碎移液管等，经与企业技术人员交流可知，项目</w:t>
      </w:r>
      <w:r>
        <w:rPr>
          <w:rFonts w:hint="eastAsia" w:ascii="Times New Roman" w:hAnsi="Times New Roman" w:eastAsia="宋体" w:cs="Times New Roman"/>
          <w:color w:val="auto"/>
          <w:sz w:val="24"/>
          <w:szCs w:val="24"/>
          <w:lang w:val="en-US" w:eastAsia="zh-CN"/>
        </w:rPr>
        <w:t>产生的</w:t>
      </w:r>
      <w:r>
        <w:rPr>
          <w:rFonts w:hint="default" w:ascii="Times New Roman" w:hAnsi="Times New Roman" w:eastAsia="宋体" w:cs="Times New Roman"/>
          <w:color w:val="auto"/>
          <w:sz w:val="24"/>
          <w:szCs w:val="24"/>
          <w:lang w:val="en-US" w:eastAsia="zh-CN"/>
        </w:rPr>
        <w:t>废玻璃器皿统一收集后外售废品回收站。</w:t>
      </w:r>
    </w:p>
    <w:p w14:paraId="7AA2C8E4">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③一般废包装物</w:t>
      </w:r>
    </w:p>
    <w:p w14:paraId="09F611F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项目药剂使用过程中会产生废包装物，其中未沾染有毒有害物质的包装物为一般废包装物，主要为废纸箱、废塑料袋等，统一收集后全部外售废品收购站。</w:t>
      </w:r>
    </w:p>
    <w:p w14:paraId="2153ED1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）危险废物</w:t>
      </w:r>
    </w:p>
    <w:p w14:paraId="484571AF">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实验废液</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项目部分实验过程中产生</w:t>
      </w:r>
      <w:r>
        <w:rPr>
          <w:rFonts w:hint="eastAsia"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实验废液</w:t>
      </w:r>
      <w:r>
        <w:rPr>
          <w:rFonts w:hint="eastAsia" w:ascii="Times New Roman" w:hAnsi="Times New Roman" w:eastAsia="宋体" w:cs="Times New Roman"/>
          <w:color w:val="auto"/>
          <w:sz w:val="24"/>
          <w:szCs w:val="24"/>
          <w:lang w:val="en-US" w:eastAsia="zh-CN"/>
        </w:rPr>
        <w:t>属于危险废物</w:t>
      </w:r>
      <w:r>
        <w:rPr>
          <w:rFonts w:hint="default" w:ascii="Times New Roman" w:hAnsi="Times New Roman" w:eastAsia="宋体" w:cs="Times New Roman"/>
          <w:color w:val="auto"/>
          <w:sz w:val="24"/>
          <w:szCs w:val="24"/>
          <w:lang w:val="en-US" w:eastAsia="zh-CN"/>
        </w:rPr>
        <w:t>，统一收集后暂存于危废暂存间，委托有资质的危废处置单位进行处理。</w:t>
      </w:r>
    </w:p>
    <w:p w14:paraId="46F482D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危险废包装物</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项目药剂使用过程中会产生废包装物，其中沾染有毒有害物质的包装物为危险废包装物，主要为废塑料瓶、废玻璃瓶等，统一收集后暂存于危废暂存间，委托有资质的危废处置单位进行处理。</w:t>
      </w:r>
    </w:p>
    <w:p w14:paraId="3F6A98EB">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实验废物</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主要为实验过程产生的废试剂瓶等，属于危险废物，统一收集后暂存于危废暂存间</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委托有危险废物处理资质的单位进行处置。 </w:t>
      </w:r>
    </w:p>
    <w:p w14:paraId="564B8D31">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过期废药品：实验室由于实验的时效性，会产生部分废药品，属于危险废物。统一收集后暂存于危废暂存间</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 xml:space="preserve">委托有危险废物处理资质的单位进行处置。 </w:t>
      </w:r>
    </w:p>
    <w:p w14:paraId="5049CB8E">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废活性炭：项目废气处理采用活性炭吸附，因活性炭的吸附能力随使用时间而下降，需要定期更换。</w:t>
      </w:r>
      <w:r>
        <w:rPr>
          <w:rFonts w:hint="eastAsia" w:ascii="Times New Roman" w:hAnsi="Times New Roman" w:eastAsia="宋体" w:cs="Times New Roman"/>
          <w:color w:val="auto"/>
          <w:sz w:val="24"/>
          <w:szCs w:val="24"/>
          <w:lang w:val="en-US" w:eastAsia="zh-CN"/>
        </w:rPr>
        <w:t>项目更换的</w:t>
      </w:r>
      <w:r>
        <w:rPr>
          <w:rFonts w:hint="default" w:ascii="Times New Roman" w:hAnsi="Times New Roman" w:eastAsia="宋体" w:cs="Times New Roman"/>
          <w:color w:val="auto"/>
          <w:sz w:val="24"/>
          <w:szCs w:val="24"/>
          <w:lang w:val="en-US" w:eastAsia="zh-CN"/>
        </w:rPr>
        <w:t>废活性炭属于危险废物，委托有危险废物处理资质的单位进行处置。</w:t>
      </w:r>
    </w:p>
    <w:p w14:paraId="4CB22796">
      <w:pPr>
        <w:pStyle w:val="32"/>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3"/>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山东玖玺环保科技有限公司实验室项目</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076D7E3C">
      <w:pPr>
        <w:pStyle w:val="33"/>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1、废水</w:t>
      </w:r>
    </w:p>
    <w:p w14:paraId="1BE86EA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Style w:val="34"/>
          <w:rFonts w:hint="eastAsia" w:ascii="Times New Roman" w:hAnsi="Times New Roman" w:eastAsia="宋体" w:cs="Times New Roman"/>
          <w:sz w:val="24"/>
          <w:lang w:val="en-US" w:eastAsia="zh-CN"/>
        </w:rPr>
        <w:t>验收监测期间，废水总排口DW001全盐量值最高排放浓度为：760mg/L、五日生化需氧量最高排放浓度为：15.7mg/L、化学需氧量最高排放浓度为：47mg/L、氨氮最高排放浓度为：3.89mg/L、总磷最高排放浓度为：0.69mg/L、PH值最高排放浓度为：8.1无量纲、悬浮物最高排放浓度为：10mg/L、氟化物最高排放浓度为：0.83mg/L、总氮最高排放浓度为：11.6mg/L。满足茌平区北控绿源水务有限公司（茌平县水质净化中心）的进水水质要求。（PH：6.5-9.5（无量纲）、化学需氧量：500mg/L、五日生化需氧量：300mg/L、氨氮：40mg/L、悬浮物：300mg/L、总氮：70mg/L、总磷：8mg/L）</w:t>
      </w:r>
    </w:p>
    <w:p w14:paraId="6AB3C75A">
      <w:pPr>
        <w:pStyle w:val="33"/>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w:t>
      </w:r>
      <w:r>
        <w:rPr>
          <w:rFonts w:hint="default" w:ascii="Times New Roman" w:hAnsi="Times New Roman" w:cs="Times New Roman" w:eastAsiaTheme="minorEastAsia"/>
          <w:b/>
          <w:bCs/>
          <w:kern w:val="2"/>
          <w:sz w:val="28"/>
          <w:szCs w:val="28"/>
          <w:lang w:val="en-US" w:eastAsia="zh-CN" w:bidi="ar-SA"/>
        </w:rPr>
        <w:t>、废气</w:t>
      </w:r>
    </w:p>
    <w:p w14:paraId="780017F9">
      <w:pPr>
        <w:keepNext w:val="0"/>
        <w:keepLines w:val="0"/>
        <w:pageBreakBefore w:val="0"/>
        <w:widowControl/>
        <w:kinsoku/>
        <w:wordWrap/>
        <w:overflowPunct/>
        <w:topLinePunct w:val="0"/>
        <w:autoSpaceDE/>
        <w:autoSpaceDN/>
        <w:bidi w:val="0"/>
        <w:adjustRightInd w:val="0"/>
        <w:snapToGrid w:val="0"/>
        <w:spacing w:line="360" w:lineRule="auto"/>
        <w:ind w:left="0" w:right="0" w:firstLine="512" w:firstLineChars="200"/>
        <w:jc w:val="both"/>
        <w:textAlignment w:val="auto"/>
        <w:rPr>
          <w:rFonts w:hint="default" w:ascii="Times New Roman" w:hAnsi="Times New Roman" w:eastAsia="宋体" w:cs="Times New Roman"/>
          <w:spacing w:val="8"/>
          <w:sz w:val="24"/>
          <w:szCs w:val="24"/>
          <w:lang w:val="en-US" w:eastAsia="zh-CN"/>
        </w:rPr>
      </w:pPr>
      <w:r>
        <w:rPr>
          <w:rFonts w:hint="default" w:ascii="Times New Roman" w:hAnsi="Times New Roman" w:eastAsia="宋体" w:cs="Times New Roman"/>
          <w:spacing w:val="8"/>
          <w:sz w:val="24"/>
          <w:szCs w:val="24"/>
          <w:lang w:val="en-US" w:eastAsia="zh-CN"/>
        </w:rPr>
        <w:t>验收监测期间，实验室有组织硫酸雾、氯化氢最大排放速率和最高排放浓度需分别为（硫酸雾：0.00276 kg/h，0.51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；氯化氢：0.017 kg/h，3.0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），分别满足《大气污染物综合排放标准》（GB 16297-1996）表2新污染源大气污染物二级排放要求（硫酸雾：1.5 kg/h，45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；氯化氢：0.26 kg/h，100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w:t>
      </w:r>
      <w:r>
        <w:rPr>
          <w:rFonts w:hint="eastAsia" w:ascii="Times New Roman" w:hAnsi="Times New Roman" w:eastAsia="宋体" w:cs="Times New Roman"/>
          <w:spacing w:val="8"/>
          <w:sz w:val="24"/>
          <w:szCs w:val="24"/>
          <w:lang w:val="en-US" w:eastAsia="zh-CN"/>
        </w:rPr>
        <w:t>。</w:t>
      </w:r>
    </w:p>
    <w:p w14:paraId="68E61CC7">
      <w:pPr>
        <w:keepNext w:val="0"/>
        <w:keepLines w:val="0"/>
        <w:pageBreakBefore w:val="0"/>
        <w:widowControl w:val="0"/>
        <w:kinsoku/>
        <w:wordWrap/>
        <w:overflowPunct/>
        <w:topLinePunct w:val="0"/>
        <w:autoSpaceDE/>
        <w:autoSpaceDN/>
        <w:bidi w:val="0"/>
        <w:adjustRightInd w:val="0"/>
        <w:snapToGrid/>
        <w:spacing w:line="500" w:lineRule="exact"/>
        <w:ind w:firstLine="512"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spacing w:val="8"/>
          <w:sz w:val="24"/>
          <w:szCs w:val="24"/>
          <w:lang w:val="en-US" w:eastAsia="zh-CN"/>
        </w:rPr>
        <w:t>验收监测期间，</w:t>
      </w:r>
      <w:r>
        <w:rPr>
          <w:rFonts w:hint="default" w:ascii="Times New Roman" w:hAnsi="Times New Roman" w:eastAsia="宋体" w:cs="Times New Roman"/>
          <w:spacing w:val="8"/>
          <w:sz w:val="24"/>
          <w:szCs w:val="24"/>
          <w:lang w:val="en-US" w:eastAsia="zh-CN"/>
        </w:rPr>
        <w:t>厂界无组织硫酸、氯化氢最高排放浓度分别为（硫酸雾0.032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；氯化氢0.042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），满足《大气污染物综合排放标准》（GB 16297-1996）表2新污染源大气污染物无组织排放要求（硫酸雾1.2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；氯化氢0.2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）。厂界非甲烷总烃最大排放浓度为0.92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vertAlign w:val="baseline"/>
          <w:lang w:val="en-US" w:eastAsia="zh-CN"/>
        </w:rPr>
        <w:t>，厂区内实验室旁5</w:t>
      </w:r>
      <w:r>
        <w:rPr>
          <w:rFonts w:hint="eastAsia" w:ascii="Times New Roman" w:hAnsi="Times New Roman" w:cs="Times New Roman"/>
          <w:spacing w:val="8"/>
          <w:sz w:val="24"/>
          <w:szCs w:val="24"/>
          <w:vertAlign w:val="baseline"/>
          <w:lang w:val="en-US" w:eastAsia="zh-CN"/>
        </w:rPr>
        <w:t>-6</w:t>
      </w:r>
      <w:r>
        <w:rPr>
          <w:rFonts w:hint="default" w:ascii="Times New Roman" w:hAnsi="Times New Roman" w:eastAsia="宋体" w:cs="Times New Roman"/>
          <w:spacing w:val="8"/>
          <w:sz w:val="24"/>
          <w:szCs w:val="24"/>
          <w:vertAlign w:val="baseline"/>
          <w:lang w:val="en-US" w:eastAsia="zh-CN"/>
        </w:rPr>
        <w:t>#非甲烷总烃最大排放浓度为1.52</w:t>
      </w:r>
      <w:r>
        <w:rPr>
          <w:rFonts w:hint="default" w:ascii="Times New Roman" w:hAnsi="Times New Roman" w:eastAsia="宋体" w:cs="Times New Roman"/>
          <w:spacing w:val="8"/>
          <w:sz w:val="24"/>
          <w:szCs w:val="24"/>
          <w:lang w:val="en-US" w:eastAsia="zh-CN"/>
        </w:rPr>
        <w:t xml:space="preserve">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vertAlign w:val="baseline"/>
          <w:lang w:val="en-US" w:eastAsia="zh-CN"/>
        </w:rPr>
        <w:t>，</w:t>
      </w:r>
      <w:r>
        <w:rPr>
          <w:rFonts w:hint="default" w:ascii="Times New Roman" w:hAnsi="Times New Roman" w:eastAsia="宋体" w:cs="Times New Roman"/>
          <w:spacing w:val="8"/>
          <w:sz w:val="24"/>
          <w:szCs w:val="24"/>
          <w:lang w:val="en-US" w:eastAsia="zh-CN"/>
        </w:rPr>
        <w:t>满足《挥发性有机物排放标准 第7部分：其他行业》（DB37/2801.7-2019）的厂界浓度监控点要求（2.0 mg/m</w:t>
      </w:r>
      <w:r>
        <w:rPr>
          <w:rFonts w:hint="default" w:ascii="Times New Roman" w:hAnsi="Times New Roman" w:eastAsia="宋体" w:cs="Times New Roman"/>
          <w:spacing w:val="8"/>
          <w:sz w:val="24"/>
          <w:szCs w:val="24"/>
          <w:vertAlign w:val="superscript"/>
          <w:lang w:val="en-US" w:eastAsia="zh-CN"/>
        </w:rPr>
        <w:t>3</w:t>
      </w:r>
      <w:r>
        <w:rPr>
          <w:rFonts w:hint="default" w:ascii="Times New Roman" w:hAnsi="Times New Roman" w:eastAsia="宋体" w:cs="Times New Roman"/>
          <w:spacing w:val="8"/>
          <w:sz w:val="24"/>
          <w:szCs w:val="24"/>
          <w:lang w:val="en-US" w:eastAsia="zh-CN"/>
        </w:rPr>
        <w:t>）和《挥发性有机物无组织排放控制标准》（DB37822-2019）表A.1厂区内VOCs无组织排放限值。</w:t>
      </w:r>
    </w:p>
    <w:p w14:paraId="4AF4AC09">
      <w:pPr>
        <w:pStyle w:val="33"/>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为58</w:t>
      </w:r>
      <w:r>
        <w:rPr>
          <w:rFonts w:hint="default" w:ascii="Times New Roman" w:hAnsi="Times New Roman" w:eastAsia="宋体" w:cs="Times New Roman"/>
          <w:color w:val="auto"/>
          <w:sz w:val="24"/>
          <w:szCs w:val="24"/>
          <w:highlight w:val="none"/>
          <w:lang w:val="en-US" w:eastAsia="zh-CN"/>
        </w:rPr>
        <w:t xml:space="preserve"> dB(A)，满足《工业企业厂界环境噪声排放标准》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 12348-2008</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类区标准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w:t>
      </w:r>
    </w:p>
    <w:p w14:paraId="11F2971E">
      <w:pPr>
        <w:pStyle w:val="33"/>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384DCD9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项目产生的固体废物主要为实验废液、废玻璃器皿、一般废包装物、危险废包装物、实验废物、废活性炭、过期废药品及生活垃圾等。</w:t>
      </w:r>
    </w:p>
    <w:p w14:paraId="03C7B14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（1）一般固废</w:t>
      </w:r>
    </w:p>
    <w:p w14:paraId="7FB63F3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①生活垃圾</w:t>
      </w:r>
    </w:p>
    <w:p w14:paraId="30C29E1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项目产的生活垃圾由环卫部门定期清运处理。</w:t>
      </w:r>
    </w:p>
    <w:p w14:paraId="5308B38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②废玻璃器皿</w:t>
      </w:r>
    </w:p>
    <w:p w14:paraId="5F969FAA">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实验过程中会产生废玻璃器皿，主要为碎烧杯、碎试管、碎移液管等，经与企业技术人员交流可知，项目产生的废玻璃器皿统一收集后外售废品回收站。</w:t>
      </w:r>
    </w:p>
    <w:p w14:paraId="5A52733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③一般废包装物</w:t>
      </w:r>
    </w:p>
    <w:p w14:paraId="32D1EC4D">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项目药剂使用过程中会产生废包装物，其中未沾染有毒有害物质的包装物为一般废包装物，主要为废纸箱、废塑料袋等，统一收集后全部外售废品收购站。</w:t>
      </w:r>
    </w:p>
    <w:p w14:paraId="6DBD9A39">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（2）危险废物</w:t>
      </w:r>
    </w:p>
    <w:p w14:paraId="0B5D92EF">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①实验废液：项目部分实验过程中产生的实验废液属于危险废物，统一收集后暂存于危废暂存间，委托有资质的危废处置单位进行处理。</w:t>
      </w:r>
    </w:p>
    <w:p w14:paraId="72CD2E03">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②危险废包装物：项目药剂使用过程中会产生废包装物，其中沾染有毒有害物质的包装物为危险废包装物，主要为废塑料瓶、废玻璃瓶等，统一收集后暂存于危废暂存间，委托有资质的危废处置单位进行处理。</w:t>
      </w:r>
    </w:p>
    <w:p w14:paraId="1DEDBF5E">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③实验废物：主要为实验过程产生的废试剂瓶等，属于危险废物，统一收集后暂存于危废暂存间，委托有危险废物处理资质的单位进行处置。 </w:t>
      </w:r>
    </w:p>
    <w:p w14:paraId="3A5FBC43">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④过期废药品：实验室由于实验的时效性，会产生部分废药品，属于危险废物。统一收集后暂存于危废暂存间，委托有危险废物处理资质的单位进行处置。 </w:t>
      </w:r>
    </w:p>
    <w:p w14:paraId="695F9FB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⑤废活性炭：项目废气处理采用活性炭吸附，因活性炭的吸附能力随使用时间而下降，需要定期更换。项目更换的废活性炭属于危险废物，委托有危险废物处理资质的单位进行处置。</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w:t>
      </w:r>
      <w:r>
        <w:rPr>
          <w:rFonts w:hint="eastAsia" w:ascii="Times New Roman" w:hAnsi="Times New Roman" w:cs="Times New Roman" w:eastAsiaTheme="minorEastAsia"/>
          <w:color w:val="000000"/>
          <w:sz w:val="24"/>
          <w:szCs w:val="24"/>
          <w:highlight w:val="none"/>
          <w:lang w:val="en-US" w:eastAsia="zh-CN"/>
        </w:rPr>
        <w:t>废水、</w:t>
      </w:r>
      <w:r>
        <w:rPr>
          <w:rFonts w:hint="default" w:ascii="Times New Roman" w:hAnsi="Times New Roman" w:cs="Times New Roman" w:eastAsiaTheme="minorEastAsia"/>
          <w:color w:val="000000"/>
          <w:sz w:val="24"/>
          <w:szCs w:val="24"/>
          <w:highlight w:val="none"/>
          <w:lang w:val="en-US" w:eastAsia="zh-CN"/>
        </w:rPr>
        <w:t>废气、噪声经处理设施处理后均稳定达标排放；项目生产过程中产生的固废处置措施合理有效，去向明确，对外环境影响较小。综上所述，</w:t>
      </w:r>
      <w:r>
        <w:rPr>
          <w:rFonts w:hint="eastAsia" w:ascii="Times New Roman" w:hAnsi="Times New Roman" w:cs="Times New Roman"/>
          <w:color w:val="auto"/>
          <w:sz w:val="24"/>
          <w:szCs w:val="24"/>
          <w:highlight w:val="none"/>
          <w:lang w:eastAsia="zh-CN"/>
        </w:rPr>
        <w:t>山东玖玺环保科技有限公司实验室项目</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山东玖玺环保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1、实验室内应保持清洁、整齐，并按照指定位置安放实验器具。</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bookmarkStart w:id="0" w:name="_GoBack"/>
      <w:bookmarkEnd w:id="0"/>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707F3B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1F847C3E">
      <w:pPr>
        <w:pStyle w:val="2"/>
        <w:rPr>
          <w:rFonts w:hint="eastAsia" w:ascii="Times New Roman" w:hAnsi="Times New Roman" w:cs="Times New Roman" w:eastAsiaTheme="minorEastAsia"/>
          <w:sz w:val="24"/>
          <w:szCs w:val="24"/>
          <w:lang w:val="en-US" w:eastAsia="zh-CN"/>
        </w:rPr>
      </w:pPr>
    </w:p>
    <w:p w14:paraId="100CF614">
      <w:pPr>
        <w:pStyle w:val="2"/>
        <w:rPr>
          <w:rFonts w:hint="eastAsia" w:ascii="Times New Roman" w:hAnsi="Times New Roman" w:cs="Times New Roman" w:eastAsiaTheme="minorEastAsia"/>
          <w:sz w:val="24"/>
          <w:szCs w:val="24"/>
          <w:lang w:val="en-US" w:eastAsia="zh-CN"/>
        </w:rPr>
      </w:pPr>
    </w:p>
    <w:p w14:paraId="29001463">
      <w:pPr>
        <w:pStyle w:val="2"/>
        <w:rPr>
          <w:rFonts w:hint="eastAsia" w:ascii="Times New Roman" w:hAnsi="Times New Roman" w:cs="Times New Roman" w:eastAsiaTheme="minorEastAsia"/>
          <w:sz w:val="24"/>
          <w:szCs w:val="24"/>
          <w:lang w:val="en-US" w:eastAsia="zh-CN"/>
        </w:rPr>
      </w:pPr>
    </w:p>
    <w:p w14:paraId="4970685A">
      <w:pPr>
        <w:pStyle w:val="2"/>
        <w:rPr>
          <w:rFonts w:hint="eastAsia" w:ascii="Times New Roman" w:hAnsi="Times New Roman" w:cs="Times New Roman" w:eastAsiaTheme="minorEastAsia"/>
          <w:sz w:val="24"/>
          <w:szCs w:val="24"/>
          <w:lang w:val="en-US" w:eastAsia="zh-CN"/>
        </w:rPr>
      </w:pPr>
    </w:p>
    <w:p w14:paraId="619D6C45">
      <w:pPr>
        <w:pStyle w:val="2"/>
        <w:rPr>
          <w:rFonts w:hint="eastAsia" w:ascii="Times New Roman" w:hAnsi="Times New Roman" w:cs="Times New Roman" w:eastAsiaTheme="minorEastAsia"/>
          <w:sz w:val="24"/>
          <w:szCs w:val="24"/>
          <w:lang w:val="en-US" w:eastAsia="zh-CN"/>
        </w:rPr>
      </w:pP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山东玖玺环保科技有限公司</w:t>
      </w:r>
    </w:p>
    <w:p w14:paraId="02E144A3">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12</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w:t>
      </w:r>
      <w:r>
        <w:rPr>
          <w:rFonts w:hint="default" w:ascii="Times New Roman" w:hAnsi="Times New Roman" w:cs="Times New Roman" w:eastAsiaTheme="minorEastAsia"/>
          <w:color w:val="auto"/>
          <w:sz w:val="24"/>
          <w:szCs w:val="24"/>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514A4D"/>
    <w:rsid w:val="08981135"/>
    <w:rsid w:val="08C34FF7"/>
    <w:rsid w:val="0A2D5046"/>
    <w:rsid w:val="0ADB5E7A"/>
    <w:rsid w:val="0AE56DE0"/>
    <w:rsid w:val="0B536D2E"/>
    <w:rsid w:val="0C7541D8"/>
    <w:rsid w:val="0C8223EB"/>
    <w:rsid w:val="0CA42951"/>
    <w:rsid w:val="0CFE6766"/>
    <w:rsid w:val="0D4C0587"/>
    <w:rsid w:val="10482845"/>
    <w:rsid w:val="10713983"/>
    <w:rsid w:val="110F3E45"/>
    <w:rsid w:val="14025795"/>
    <w:rsid w:val="140B7F29"/>
    <w:rsid w:val="15551E7C"/>
    <w:rsid w:val="159D5768"/>
    <w:rsid w:val="15CF16A7"/>
    <w:rsid w:val="16154F53"/>
    <w:rsid w:val="16FA4E86"/>
    <w:rsid w:val="17B71A49"/>
    <w:rsid w:val="17FE0021"/>
    <w:rsid w:val="182F2017"/>
    <w:rsid w:val="19A12421"/>
    <w:rsid w:val="1AAB26E2"/>
    <w:rsid w:val="1AAE2376"/>
    <w:rsid w:val="1B1851B0"/>
    <w:rsid w:val="1CFD0F69"/>
    <w:rsid w:val="1D300C7D"/>
    <w:rsid w:val="1E77130C"/>
    <w:rsid w:val="1F7E33E3"/>
    <w:rsid w:val="1FB02549"/>
    <w:rsid w:val="20C33720"/>
    <w:rsid w:val="218C6A2F"/>
    <w:rsid w:val="22B36145"/>
    <w:rsid w:val="26F95E73"/>
    <w:rsid w:val="270B5883"/>
    <w:rsid w:val="288C09DE"/>
    <w:rsid w:val="28A22BFB"/>
    <w:rsid w:val="290B259E"/>
    <w:rsid w:val="29EC3253"/>
    <w:rsid w:val="2A2A5D1E"/>
    <w:rsid w:val="2ABB7EB6"/>
    <w:rsid w:val="2B97636B"/>
    <w:rsid w:val="2C2B6CCA"/>
    <w:rsid w:val="2C962879"/>
    <w:rsid w:val="2CE83322"/>
    <w:rsid w:val="2F1728B1"/>
    <w:rsid w:val="2FE204FD"/>
    <w:rsid w:val="30674F5B"/>
    <w:rsid w:val="30C6397A"/>
    <w:rsid w:val="30EE4C7F"/>
    <w:rsid w:val="32B258CB"/>
    <w:rsid w:val="348F3449"/>
    <w:rsid w:val="35475771"/>
    <w:rsid w:val="35921FFC"/>
    <w:rsid w:val="3A0F01A8"/>
    <w:rsid w:val="3BD50FCD"/>
    <w:rsid w:val="3C8474D5"/>
    <w:rsid w:val="40095632"/>
    <w:rsid w:val="403B1566"/>
    <w:rsid w:val="415D2813"/>
    <w:rsid w:val="42A64878"/>
    <w:rsid w:val="434F5A51"/>
    <w:rsid w:val="44756DC2"/>
    <w:rsid w:val="44CD1674"/>
    <w:rsid w:val="44E00565"/>
    <w:rsid w:val="452C453B"/>
    <w:rsid w:val="481B311D"/>
    <w:rsid w:val="483A4554"/>
    <w:rsid w:val="49CB3674"/>
    <w:rsid w:val="4A4A4B33"/>
    <w:rsid w:val="4A520E2B"/>
    <w:rsid w:val="4C155AC3"/>
    <w:rsid w:val="4CC56D84"/>
    <w:rsid w:val="4D5558B4"/>
    <w:rsid w:val="51AA71FB"/>
    <w:rsid w:val="52592449"/>
    <w:rsid w:val="527B23BF"/>
    <w:rsid w:val="52B018E5"/>
    <w:rsid w:val="53530C46"/>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14B11AE"/>
    <w:rsid w:val="62536A85"/>
    <w:rsid w:val="641B4FF7"/>
    <w:rsid w:val="649460BF"/>
    <w:rsid w:val="68D4001D"/>
    <w:rsid w:val="69247BC3"/>
    <w:rsid w:val="6A1877FC"/>
    <w:rsid w:val="6A4662AD"/>
    <w:rsid w:val="6A7038C2"/>
    <w:rsid w:val="6C9227DE"/>
    <w:rsid w:val="6D4541F6"/>
    <w:rsid w:val="6DB13A3A"/>
    <w:rsid w:val="6F5F79E8"/>
    <w:rsid w:val="706D5F5F"/>
    <w:rsid w:val="727335A4"/>
    <w:rsid w:val="73076EFF"/>
    <w:rsid w:val="73C1302B"/>
    <w:rsid w:val="753A1801"/>
    <w:rsid w:val="7543143E"/>
    <w:rsid w:val="75926377"/>
    <w:rsid w:val="7696248B"/>
    <w:rsid w:val="76A96C4B"/>
    <w:rsid w:val="785901FD"/>
    <w:rsid w:val="79CE2470"/>
    <w:rsid w:val="7B451137"/>
    <w:rsid w:val="7B910714"/>
    <w:rsid w:val="7BB54689"/>
    <w:rsid w:val="7CE54755"/>
    <w:rsid w:val="7D422132"/>
    <w:rsid w:val="7DF61F97"/>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rPr>
  </w:style>
  <w:style w:type="paragraph" w:styleId="4">
    <w:name w:val="Normal Indent"/>
    <w:basedOn w:val="1"/>
    <w:next w:val="1"/>
    <w:unhideWhenUsed/>
    <w:qFormat/>
    <w:uiPriority w:val="99"/>
    <w:pPr>
      <w:adjustRightInd w:val="0"/>
      <w:snapToGrid w:val="0"/>
      <w:spacing w:line="300" w:lineRule="auto"/>
      <w:ind w:firstLine="200" w:firstLineChars="200"/>
    </w:pPr>
    <w:rPr>
      <w:rFonts w:ascii="仿宋_GB2312" w:eastAsia="仿宋_GB2312"/>
      <w:color w:val="000000"/>
      <w:sz w:val="28"/>
    </w:rPr>
  </w:style>
  <w:style w:type="paragraph" w:styleId="5">
    <w:name w:val="annotation text"/>
    <w:basedOn w:val="1"/>
    <w:link w:val="29"/>
    <w:autoRedefine/>
    <w:qFormat/>
    <w:uiPriority w:val="0"/>
    <w:pPr>
      <w:jc w:val="left"/>
    </w:pPr>
    <w:rPr>
      <w:rFonts w:ascii="Times New Roman" w:hAnsi="Times New Roman"/>
      <w:szCs w:val="20"/>
    </w:rPr>
  </w:style>
  <w:style w:type="paragraph" w:styleId="6">
    <w:name w:val="Body Text"/>
    <w:basedOn w:val="1"/>
    <w:link w:val="27"/>
    <w:autoRedefine/>
    <w:qFormat/>
    <w:uiPriority w:val="0"/>
    <w:pPr>
      <w:spacing w:after="120"/>
    </w:pPr>
    <w:rPr>
      <w:rFonts w:ascii="Times New Roman" w:hAnsi="Times New Roman"/>
      <w:szCs w:val="20"/>
    </w:rPr>
  </w:style>
  <w:style w:type="paragraph" w:styleId="7">
    <w:name w:val="Body Text Indent"/>
    <w:basedOn w:val="1"/>
    <w:next w:val="8"/>
    <w:autoRedefine/>
    <w:unhideWhenUsed/>
    <w:qFormat/>
    <w:uiPriority w:val="99"/>
    <w:pPr>
      <w:ind w:left="420" w:leftChars="200"/>
    </w:pPr>
  </w:style>
  <w:style w:type="paragraph" w:customStyle="1" w:styleId="8">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3"/>
    <w:autoRedefine/>
    <w:semiHidden/>
    <w:unhideWhenUsed/>
    <w:qFormat/>
    <w:uiPriority w:val="99"/>
    <w:rPr>
      <w:sz w:val="18"/>
      <w:szCs w:val="18"/>
    </w:rPr>
  </w:style>
  <w:style w:type="paragraph" w:styleId="11">
    <w:name w:val="footer"/>
    <w:basedOn w:val="1"/>
    <w:link w:val="22"/>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qFormat/>
    <w:uiPriority w:val="99"/>
    <w:pPr>
      <w:spacing w:before="100" w:beforeAutospacing="1" w:after="100" w:afterAutospacing="1"/>
    </w:pPr>
    <w:rPr>
      <w:rFonts w:ascii="宋体" w:hAnsi="宋体" w:eastAsia="宋体" w:cs="宋体"/>
      <w:sz w:val="28"/>
      <w:szCs w:val="28"/>
    </w:rPr>
  </w:style>
  <w:style w:type="paragraph" w:styleId="15">
    <w:name w:val="Body Text First Indent 2"/>
    <w:basedOn w:val="7"/>
    <w:next w:val="1"/>
    <w:autoRedefine/>
    <w:qFormat/>
    <w:uiPriority w:val="0"/>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qFormat/>
    <w:uiPriority w:val="0"/>
    <w:rPr>
      <w:sz w:val="21"/>
      <w:szCs w:val="21"/>
    </w:rPr>
  </w:style>
  <w:style w:type="paragraph" w:customStyle="1" w:styleId="20">
    <w:name w:val="li_正文"/>
    <w:basedOn w:val="1"/>
    <w:autoRedefine/>
    <w:qFormat/>
    <w:uiPriority w:val="0"/>
    <w:pPr>
      <w:ind w:firstLine="200" w:firstLineChars="200"/>
      <w:jc w:val="left"/>
    </w:pPr>
    <w:rPr>
      <w:sz w:val="28"/>
      <w:szCs w:val="28"/>
    </w:rPr>
  </w:style>
  <w:style w:type="character" w:customStyle="1" w:styleId="21">
    <w:name w:val="页眉 Char"/>
    <w:basedOn w:val="18"/>
    <w:link w:val="12"/>
    <w:autoRedefine/>
    <w:qFormat/>
    <w:uiPriority w:val="99"/>
    <w:rPr>
      <w:sz w:val="18"/>
      <w:szCs w:val="18"/>
    </w:rPr>
  </w:style>
  <w:style w:type="character" w:customStyle="1" w:styleId="22">
    <w:name w:val="页脚 Char"/>
    <w:basedOn w:val="18"/>
    <w:link w:val="11"/>
    <w:autoRedefine/>
    <w:qFormat/>
    <w:uiPriority w:val="99"/>
    <w:rPr>
      <w:sz w:val="18"/>
      <w:szCs w:val="18"/>
    </w:rPr>
  </w:style>
  <w:style w:type="character" w:customStyle="1" w:styleId="23">
    <w:name w:val="批注框文本 Char"/>
    <w:basedOn w:val="18"/>
    <w:link w:val="10"/>
    <w:autoRedefine/>
    <w:semiHidden/>
    <w:qFormat/>
    <w:uiPriority w:val="99"/>
    <w:rPr>
      <w:rFonts w:ascii="Calibri" w:hAnsi="Calibri" w:eastAsia="宋体" w:cs="Times New Roman"/>
      <w:kern w:val="2"/>
      <w:sz w:val="18"/>
      <w:szCs w:val="18"/>
    </w:rPr>
  </w:style>
  <w:style w:type="paragraph" w:customStyle="1" w:styleId="24">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5">
    <w:name w:val="List Paragraph"/>
    <w:basedOn w:val="1"/>
    <w:autoRedefine/>
    <w:unhideWhenUsed/>
    <w:qFormat/>
    <w:uiPriority w:val="99"/>
    <w:pPr>
      <w:ind w:firstLine="420" w:firstLineChars="200"/>
    </w:pPr>
  </w:style>
  <w:style w:type="paragraph" w:customStyle="1" w:styleId="26">
    <w:name w:val="正1"/>
    <w:basedOn w:val="1"/>
    <w:link w:val="31"/>
    <w:autoRedefine/>
    <w:qFormat/>
    <w:uiPriority w:val="0"/>
    <w:pPr>
      <w:spacing w:line="360" w:lineRule="auto"/>
      <w:ind w:firstLine="200" w:firstLineChars="200"/>
      <w:jc w:val="left"/>
    </w:pPr>
    <w:rPr>
      <w:rFonts w:eastAsia="楷体_GB2312"/>
      <w:sz w:val="24"/>
    </w:rPr>
  </w:style>
  <w:style w:type="character" w:customStyle="1" w:styleId="27">
    <w:name w:val="正文文本 Char"/>
    <w:basedOn w:val="18"/>
    <w:link w:val="6"/>
    <w:autoRedefine/>
    <w:qFormat/>
    <w:uiPriority w:val="0"/>
    <w:rPr>
      <w:kern w:val="2"/>
      <w:sz w:val="21"/>
    </w:rPr>
  </w:style>
  <w:style w:type="paragraph" w:customStyle="1" w:styleId="28">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9">
    <w:name w:val="批注文字 Char"/>
    <w:basedOn w:val="18"/>
    <w:link w:val="5"/>
    <w:autoRedefine/>
    <w:qFormat/>
    <w:uiPriority w:val="0"/>
    <w:rPr>
      <w:kern w:val="2"/>
      <w:sz w:val="21"/>
    </w:rPr>
  </w:style>
  <w:style w:type="paragraph" w:customStyle="1" w:styleId="30">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1">
    <w:name w:val="正1 Char"/>
    <w:link w:val="26"/>
    <w:autoRedefine/>
    <w:qFormat/>
    <w:uiPriority w:val="0"/>
    <w:rPr>
      <w:rFonts w:ascii="Calibri" w:hAnsi="Calibri" w:eastAsia="楷体_GB2312"/>
      <w:kern w:val="2"/>
      <w:sz w:val="24"/>
      <w:szCs w:val="24"/>
    </w:rPr>
  </w:style>
  <w:style w:type="paragraph" w:customStyle="1" w:styleId="32">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3">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4">
    <w:name w:val="NormalCharacter"/>
    <w:autoRedefine/>
    <w:semiHidden/>
    <w:qFormat/>
    <w:uiPriority w:val="0"/>
  </w:style>
  <w:style w:type="paragraph" w:customStyle="1" w:styleId="35">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3571</Words>
  <Characters>3931</Characters>
  <Lines>18</Lines>
  <Paragraphs>5</Paragraphs>
  <TotalTime>86</TotalTime>
  <ScaleCrop>false</ScaleCrop>
  <LinksUpToDate>false</LinksUpToDate>
  <CharactersWithSpaces>3959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2024-12-06T06:37:05Z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888C806E354C47839AE64B6C6598DFE8_13</vt:lpwstr>
  </property>
</Properties>
</file>