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17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聊城市利嘉生物科技有限公司</w:t>
      </w:r>
    </w:p>
    <w:p w14:paraId="56A18E9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28"/>
          <w:szCs w:val="28"/>
          <w:lang w:val="en-US" w:eastAsia="zh-CN"/>
        </w:rPr>
      </w:pPr>
      <w:r>
        <w:rPr>
          <w:rFonts w:hint="eastAsia" w:ascii="Times New Roman" w:hAnsi="Times New Roman" w:cs="Times New Roman"/>
          <w:b/>
          <w:bCs/>
          <w:sz w:val="28"/>
          <w:szCs w:val="28"/>
          <w:lang w:val="en-US" w:eastAsia="zh-CN"/>
        </w:rPr>
        <w:t>年生产5000吨水处理杀菌剂系列产品项目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6F2855E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聊城市利嘉生物科技有限公司，成立于2016年，位于山东省聊城市，是一家以科技推广和应用服务业为主的企业。建设项目为《聊城市利嘉生物科技有限公司年生产5000吨水处理杀菌剂系列产品项目》，项目位于山东省聊城市茌平区振兴街道办事处后曹村北1363号（东经116度16分 33.513 秒，北纬 36 度 35分40.372秒），本项目已租赁山东明辉新材料有限公司的空闲厂房、空闲办公室建设投产，租赁厂房位于厂区东北部，总占地面积13340平方米（土地性质为工业用地）。项目所在厂区的大门设置在厂区西侧，厂房由西向东依次是成品车间、生产车间、包材车间以及办公室。生产车间由南向北依次是原料区、生产区、半成品区；包材车间南部为水助剂、含三氯异氰尿酸水处理杀菌片剂（20g或200g）、含三氯异氰尿酸水处理杀菌粉剂、含二氯异氰尿酸水处理杀菌粉剂生产和化验室。危废暂存间位于生产车间西南部。本项目为新建项目，项目建成后可实现年生产5000吨水处理杀菌剂系列产品的生产能力。</w:t>
      </w:r>
    </w:p>
    <w:p w14:paraId="1FCE69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auto"/>
          <w:sz w:val="24"/>
          <w:szCs w:val="24"/>
          <w:highlight w:val="none"/>
        </w:rPr>
      </w:pPr>
      <w:r>
        <w:rPr>
          <w:rFonts w:hint="eastAsia" w:ascii="Times New Roman" w:hAnsi="Times New Roman" w:eastAsia="宋体"/>
          <w:color w:val="0000FF"/>
          <w:sz w:val="24"/>
          <w:szCs w:val="24"/>
          <w:highlight w:val="none"/>
        </w:rPr>
        <w:t>2024年</w:t>
      </w:r>
      <w:r>
        <w:rPr>
          <w:rFonts w:hint="eastAsia" w:ascii="Times New Roman" w:hAnsi="Times New Roman"/>
          <w:color w:val="0000FF"/>
          <w:sz w:val="24"/>
          <w:szCs w:val="24"/>
          <w:highlight w:val="none"/>
          <w:lang w:val="en-US" w:eastAsia="zh-CN"/>
        </w:rPr>
        <w:t>05</w:t>
      </w:r>
      <w:r>
        <w:rPr>
          <w:rFonts w:hint="eastAsia" w:ascii="Times New Roman" w:hAnsi="Times New Roman" w:eastAsia="宋体"/>
          <w:color w:val="0000FF"/>
          <w:sz w:val="24"/>
          <w:szCs w:val="24"/>
          <w:highlight w:val="none"/>
        </w:rPr>
        <w:t>月</w:t>
      </w:r>
      <w:r>
        <w:rPr>
          <w:rFonts w:hint="eastAsia" w:ascii="Times New Roman" w:hAnsi="Times New Roman" w:eastAsia="宋体"/>
          <w:color w:val="auto"/>
          <w:sz w:val="24"/>
          <w:szCs w:val="24"/>
          <w:highlight w:val="none"/>
        </w:rPr>
        <w:t>，聊城市利嘉生物科技有限公司委托聊城市环境科学工程设计院有限公司编制《聊城市利嘉生物科技有限公司年生产5000吨水处理杀菌剂系列产品项目环境影响报告表》，2024年12月13日聊城市茌平区行政审批服务局以聊茌行审环管〔2024〕142号文对该项目进行了批复。</w:t>
      </w:r>
    </w:p>
    <w:p w14:paraId="0DF1C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2025年02月，聊城市利嘉生物科技有限公司委托山东玖玺环保科技有限公司于2025年02月18日、02月19日对聊城市利嘉生物科技有限公司年生产5000吨水处理杀菌剂系列产品项目进行了验收检测。后对检测数据进行分析论证，在此基础上完成了项目竣工环境保护验收监测报告表的编制。本次项目验收范围为聊城市利嘉生物科技有限公司年生产5000吨水处理杀菌剂系列产品项目。</w:t>
      </w:r>
      <w:r>
        <w:rPr>
          <w:rFonts w:hint="eastAsia" w:ascii="Times New Roman" w:hAnsi="Times New Roman" w:eastAsia="宋体"/>
          <w:color w:val="0000FF"/>
          <w:sz w:val="24"/>
          <w:szCs w:val="24"/>
          <w:highlight w:val="none"/>
        </w:rPr>
        <w:t>2025年0</w:t>
      </w:r>
      <w:r>
        <w:rPr>
          <w:rFonts w:hint="eastAsia" w:ascii="Times New Roman" w:hAnsi="Times New Roman"/>
          <w:color w:val="0000FF"/>
          <w:sz w:val="24"/>
          <w:szCs w:val="24"/>
          <w:highlight w:val="none"/>
          <w:lang w:val="en-US" w:eastAsia="zh-CN"/>
        </w:rPr>
        <w:t>3</w:t>
      </w:r>
      <w:r>
        <w:rPr>
          <w:rFonts w:hint="eastAsia" w:ascii="Times New Roman" w:hAnsi="Times New Roman" w:eastAsia="宋体"/>
          <w:color w:val="auto"/>
          <w:sz w:val="24"/>
          <w:szCs w:val="24"/>
          <w:highlight w:val="none"/>
        </w:rPr>
        <w:t>月聊城市利嘉生物科技有限公司委托山东玖玺环保科技有限公司对聊城市利嘉生物科技有限公司年生产5000吨水处理杀菌剂系列产品项目进行自主验收并验收通过。2025年</w:t>
      </w:r>
      <w:r>
        <w:rPr>
          <w:rFonts w:hint="eastAsia" w:ascii="Times New Roman" w:hAnsi="Times New Roman" w:eastAsia="宋体"/>
          <w:color w:val="0000FF"/>
          <w:sz w:val="24"/>
          <w:szCs w:val="24"/>
          <w:highlight w:val="none"/>
        </w:rPr>
        <w:t>0</w:t>
      </w:r>
      <w:r>
        <w:rPr>
          <w:rFonts w:hint="eastAsia" w:ascii="Times New Roman" w:hAnsi="Times New Roman"/>
          <w:color w:val="0000FF"/>
          <w:sz w:val="24"/>
          <w:szCs w:val="24"/>
          <w:highlight w:val="none"/>
          <w:lang w:val="en-US" w:eastAsia="zh-CN"/>
        </w:rPr>
        <w:t>3</w:t>
      </w:r>
      <w:r>
        <w:rPr>
          <w:rFonts w:hint="eastAsia" w:ascii="Times New Roman" w:hAnsi="Times New Roman" w:eastAsia="宋体"/>
          <w:color w:val="0000FF"/>
          <w:sz w:val="24"/>
          <w:szCs w:val="24"/>
          <w:highlight w:val="none"/>
        </w:rPr>
        <w:t>月</w:t>
      </w:r>
      <w:r>
        <w:rPr>
          <w:rFonts w:hint="eastAsia" w:ascii="Times New Roman" w:hAnsi="Times New Roman"/>
          <w:color w:val="0000FF"/>
          <w:sz w:val="24"/>
          <w:szCs w:val="24"/>
          <w:highlight w:val="none"/>
          <w:lang w:val="en-US" w:eastAsia="zh-CN"/>
        </w:rPr>
        <w:t>02</w:t>
      </w:r>
      <w:r>
        <w:rPr>
          <w:rFonts w:hint="eastAsia" w:ascii="Times New Roman" w:hAnsi="Times New Roman" w:eastAsia="宋体"/>
          <w:color w:val="0000FF"/>
          <w:sz w:val="24"/>
          <w:szCs w:val="24"/>
          <w:highlight w:val="none"/>
        </w:rPr>
        <w:t>日</w:t>
      </w:r>
      <w:r>
        <w:rPr>
          <w:rFonts w:hint="eastAsia" w:ascii="Times New Roman" w:hAnsi="Times New Roman" w:eastAsia="宋体"/>
          <w:color w:val="auto"/>
          <w:sz w:val="24"/>
          <w:szCs w:val="24"/>
          <w:highlight w:val="none"/>
        </w:rPr>
        <w:t>聊城市利嘉生物科技有限公司组织召开了聊城市利嘉生物科技有限公司年生产5000吨水处理杀菌剂系列产品项目竣工环境保护验收现场检查会并会议通过。</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利嘉生物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w:t>
      </w:r>
      <w:r>
        <w:rPr>
          <w:rFonts w:hint="eastAsia" w:ascii="Times New Roman" w:hAnsi="Times New Roman" w:cs="Times New Roman" w:eastAsiaTheme="minorEastAsia"/>
          <w:color w:val="0000FF"/>
          <w:sz w:val="24"/>
          <w:szCs w:val="24"/>
          <w:highlight w:val="none"/>
          <w:lang w:val="en-US" w:eastAsia="zh-CN"/>
        </w:rPr>
        <w:t>2025年03月02</w:t>
      </w:r>
      <w:r>
        <w:rPr>
          <w:rFonts w:hint="eastAsia" w:ascii="Times New Roman" w:hAnsi="Times New Roman" w:cs="Times New Roman" w:eastAsiaTheme="minorEastAsia"/>
          <w:sz w:val="24"/>
          <w:szCs w:val="24"/>
          <w:highlight w:val="none"/>
          <w:lang w:val="en-US" w:eastAsia="zh-CN"/>
        </w:rPr>
        <w:t>日验收</w:t>
      </w:r>
      <w:r>
        <w:rPr>
          <w:rFonts w:hint="eastAsia" w:ascii="Times New Roman" w:hAnsi="Times New Roman" w:cs="Times New Roman" w:eastAsiaTheme="minorEastAsia"/>
          <w:sz w:val="24"/>
          <w:szCs w:val="24"/>
          <w:lang w:val="en-US" w:eastAsia="zh-CN"/>
        </w:rPr>
        <w:t>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（2）环境风险防范措施</w:t>
      </w:r>
    </w:p>
    <w:p w14:paraId="52D7D8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①油类等原料贮存场所必须保持阴凉、通风和干燥，配备专业人员管理，建立严格的出入库管理登记制度。</w:t>
      </w:r>
    </w:p>
    <w:p w14:paraId="5CD854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②</w:t>
      </w:r>
      <w:r>
        <w:rPr>
          <w:rFonts w:hint="default" w:ascii="Times New Roman" w:hAnsi="Times New Roman" w:eastAsia="宋体" w:cs="Times New Roman"/>
          <w:sz w:val="24"/>
          <w:szCs w:val="24"/>
          <w:highlight w:val="none"/>
          <w:lang w:val="en-US" w:eastAsia="zh-CN"/>
        </w:rPr>
        <w:t>项目危废暂存间液态危废存在泄漏风险，存放区设置托盘或围堰，容积应不低于液态危废贮存桶的最大储量，并设置危险废物泄漏液及渗滤液导排管网及收集池。</w:t>
      </w:r>
    </w:p>
    <w:p w14:paraId="0683F2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③加强生产管理，防范人为可能引发火灾的一切着火源，认真落实消防安全责任制；结合扩建项目特点，制定完善环境事故应急处理预案，建立健全应急组织实施体系。</w:t>
      </w:r>
    </w:p>
    <w:p w14:paraId="27D350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④健全各项制度，强化安全管理意识，禁止烟火，落实各项安全措施，可有效避免环境风险事故发生，加强用电设备及线路的检修和管理。</w:t>
      </w:r>
    </w:p>
    <w:p w14:paraId="228D5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⑤严格按照消防安全部门要求，配备相关的应急设施、设备、器材和材料：在生产、办公区配备适当数量的手提式或悬挂式干粉、泡沫灭火器，用于扑灭初期火源。</w:t>
      </w:r>
    </w:p>
    <w:p w14:paraId="59E3EB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（3）应急预案</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highlight w:val="none"/>
          <w:lang w:val="en-US" w:eastAsia="zh-CN"/>
        </w:rPr>
      </w:pPr>
      <w:r>
        <w:rPr>
          <w:rFonts w:hint="default" w:ascii="Times New Roman" w:hAnsi="Times New Roman" w:eastAsia="宋体" w:cs="Times New Roman"/>
          <w:sz w:val="24"/>
          <w:szCs w:val="24"/>
          <w:highlight w:val="none"/>
          <w:lang w:val="en-US" w:eastAsia="zh-CN"/>
        </w:rPr>
        <w:t>本次评价以《建设项目环境风险评价技术导则》</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HJ/T169-2018</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为指导，结合《国家突发环境事件应急预案》和《环境污染事故应急预案编制技术指南》相关规定，制定出本项目环境风险应急预案，建设单位必须在此基础上制定更为详细的应急预案及演练计划，同时本项目的环境应急预案应与项目区的环境应急预案相衔接。经采取以上措施后，能够减轻项目润滑油泄漏对周围大气、土壤环境影响。</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85EDE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1EF201A3">
      <w:pPr>
        <w:pStyle w:val="2"/>
        <w:rPr>
          <w:rFonts w:hint="default"/>
          <w:lang w:val="en-US" w:eastAsia="zh-CN"/>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5"/>
                <w:rFonts w:hint="eastAsia" w:ascii="Times New Roman" w:hAnsi="Times New Roman" w:cs="Times New Roman"/>
                <w:sz w:val="24"/>
                <w:lang w:val="en-US" w:eastAsia="zh-CN"/>
              </w:rPr>
              <w:t>废气</w:t>
            </w:r>
          </w:p>
        </w:tc>
        <w:tc>
          <w:tcPr>
            <w:tcW w:w="2873" w:type="dxa"/>
            <w:tcBorders>
              <w:tl2br w:val="nil"/>
              <w:tr2bl w:val="nil"/>
            </w:tcBorders>
            <w:vAlign w:val="center"/>
          </w:tcPr>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DA001</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噪声</w:t>
            </w: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5"/>
                <w:rFonts w:hint="eastAsia" w:ascii="Times New Roman" w:hAnsi="Times New Roman" w:eastAsia="宋体" w:cs="Times New Roman"/>
                <w:color w:val="0000FF"/>
                <w:sz w:val="24"/>
                <w:lang w:val="en-US" w:eastAsia="zh-CN"/>
              </w:rPr>
              <w:t>1次/季，</w:t>
            </w:r>
            <w:r>
              <w:rPr>
                <w:rStyle w:val="35"/>
                <w:rFonts w:hint="default" w:ascii="Times New Roman" w:hAnsi="Times New Roman" w:eastAsia="宋体" w:cs="Times New Roman"/>
                <w:color w:val="0000FF"/>
                <w:sz w:val="24"/>
                <w:lang w:val="en-US" w:eastAsia="zh-CN"/>
              </w:rPr>
              <w:t>昼</w:t>
            </w:r>
            <w:r>
              <w:rPr>
                <w:rStyle w:val="35"/>
                <w:rFonts w:hint="eastAsia" w:ascii="Times New Roman" w:hAnsi="Times New Roman" w:eastAsia="宋体" w:cs="Times New Roman"/>
                <w:color w:val="0000FF"/>
                <w:sz w:val="24"/>
                <w:lang w:val="en-US" w:eastAsia="zh-CN"/>
              </w:rPr>
              <w:t>间</w:t>
            </w:r>
            <w:r>
              <w:rPr>
                <w:rStyle w:val="35"/>
                <w:rFonts w:hint="default" w:ascii="Times New Roman" w:hAnsi="Times New Roman" w:eastAsia="宋体" w:cs="Times New Roman"/>
                <w:color w:val="0000FF"/>
                <w:sz w:val="24"/>
                <w:lang w:val="en-US" w:eastAsia="zh-CN"/>
              </w:rPr>
              <w:t>监测</w:t>
            </w:r>
            <w:r>
              <w:rPr>
                <w:rStyle w:val="35"/>
                <w:rFonts w:hint="eastAsia" w:ascii="Times New Roman" w:hAnsi="Times New Roman" w:cs="Times New Roman"/>
                <w:color w:val="0000FF"/>
                <w:sz w:val="24"/>
                <w:lang w:val="en-US" w:eastAsia="zh-CN"/>
              </w:rPr>
              <w:t>（</w:t>
            </w:r>
            <w:r>
              <w:rPr>
                <w:rStyle w:val="35"/>
                <w:rFonts w:hint="eastAsia" w:ascii="Times New Roman" w:hAnsi="Times New Roman" w:eastAsia="宋体" w:cs="Times New Roman"/>
                <w:color w:val="0000FF"/>
                <w:sz w:val="24"/>
                <w:lang w:val="en-US" w:eastAsia="zh-CN"/>
              </w:rPr>
              <w:t>夏季夜间生产时夜间监测一次</w:t>
            </w:r>
            <w:r>
              <w:rPr>
                <w:rStyle w:val="35"/>
                <w:rFonts w:hint="eastAsia" w:ascii="Times New Roman" w:hAnsi="Times New Roman" w:cs="Times New Roman"/>
                <w:color w:val="0000FF"/>
                <w:sz w:val="24"/>
                <w:lang w:val="en-US" w:eastAsia="zh-CN"/>
              </w:rPr>
              <w:t>）</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bookmarkStart w:id="0" w:name="_GoBack"/>
      <w:bookmarkEnd w:id="0"/>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w:t>
      </w:r>
      <w:r>
        <w:rPr>
          <w:rFonts w:hint="eastAsia" w:ascii="Times New Roman" w:hAnsi="Times New Roman" w:eastAsia="宋体" w:cs="Times New Roman"/>
          <w:color w:val="auto"/>
          <w:sz w:val="24"/>
          <w:szCs w:val="24"/>
          <w:highlight w:val="none"/>
        </w:rPr>
        <w:t>一般固体废物</w:t>
      </w:r>
      <w:r>
        <w:rPr>
          <w:rFonts w:hint="eastAsia" w:ascii="Times New Roman" w:hAnsi="Times New Roman" w:eastAsia="宋体" w:cs="Times New Roman"/>
          <w:color w:val="auto"/>
          <w:kern w:val="2"/>
          <w:sz w:val="24"/>
          <w:szCs w:val="24"/>
          <w:lang w:val="en-US" w:eastAsia="zh-CN" w:bidi="ar-SA"/>
        </w:rPr>
        <w:t>严格按照</w:t>
      </w:r>
      <w:r>
        <w:rPr>
          <w:rFonts w:hint="eastAsia" w:ascii="Times New Roman" w:hAnsi="Times New Roman" w:eastAsia="宋体" w:cs="Times New Roman"/>
          <w:color w:val="auto"/>
          <w:sz w:val="24"/>
          <w:szCs w:val="24"/>
          <w:highlight w:val="none"/>
        </w:rPr>
        <w:t>《一般工业固体废物贮存和填埋污染控制标准》（GB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18599-2020）相关要求</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w:t>
      </w:r>
      <w:r>
        <w:rPr>
          <w:rFonts w:hint="eastAsia" w:ascii="Times New Roman" w:hAnsi="Times New Roman" w:eastAsia="宋体" w:cs="Times New Roman"/>
          <w:color w:val="auto"/>
          <w:sz w:val="24"/>
          <w:szCs w:val="24"/>
          <w:highlight w:val="none"/>
          <w:u w:val="single"/>
        </w:rPr>
        <w:t>一般固体废物</w:t>
      </w:r>
      <w:r>
        <w:rPr>
          <w:rFonts w:hint="eastAsia" w:ascii="Times New Roman" w:hAnsi="Times New Roman" w:eastAsia="宋体" w:cs="Times New Roman"/>
          <w:color w:val="auto"/>
          <w:kern w:val="2"/>
          <w:sz w:val="24"/>
          <w:szCs w:val="24"/>
          <w:u w:val="single"/>
          <w:lang w:val="en-US" w:eastAsia="zh-CN" w:bidi="ar-SA"/>
        </w:rPr>
        <w:t>严格按照</w:t>
      </w:r>
      <w:r>
        <w:rPr>
          <w:rFonts w:hint="eastAsia" w:ascii="Times New Roman" w:hAnsi="Times New Roman" w:eastAsia="宋体" w:cs="Times New Roman"/>
          <w:color w:val="auto"/>
          <w:sz w:val="24"/>
          <w:szCs w:val="24"/>
          <w:highlight w:val="none"/>
          <w:u w:val="single"/>
        </w:rPr>
        <w:t>《一般工业固体废物贮存和填埋污染控制标准》（GB</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rPr>
        <w:t>18599-2020）相关要求</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eastAsiaTheme="minorEastAsia"/>
          <w:sz w:val="24"/>
          <w:szCs w:val="24"/>
          <w:u w:val="single"/>
          <w:lang w:val="en-US" w:eastAsia="zh-CN"/>
        </w:rPr>
        <w:t>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6A3C96"/>
    <w:rsid w:val="06D25F48"/>
    <w:rsid w:val="08981135"/>
    <w:rsid w:val="08AC6127"/>
    <w:rsid w:val="0ADB5E7A"/>
    <w:rsid w:val="0B472137"/>
    <w:rsid w:val="0C8223EB"/>
    <w:rsid w:val="0D0001DD"/>
    <w:rsid w:val="0F1C1BCD"/>
    <w:rsid w:val="0FBA5B79"/>
    <w:rsid w:val="11625F1D"/>
    <w:rsid w:val="128A161A"/>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5651C9E"/>
    <w:rsid w:val="26150725"/>
    <w:rsid w:val="26F95E73"/>
    <w:rsid w:val="270B5883"/>
    <w:rsid w:val="288C09DE"/>
    <w:rsid w:val="2A743136"/>
    <w:rsid w:val="2ABB7EB6"/>
    <w:rsid w:val="2F1728B1"/>
    <w:rsid w:val="30674F5B"/>
    <w:rsid w:val="321E3342"/>
    <w:rsid w:val="332826CA"/>
    <w:rsid w:val="33B639D3"/>
    <w:rsid w:val="33BA52ED"/>
    <w:rsid w:val="33D415F5"/>
    <w:rsid w:val="352B1605"/>
    <w:rsid w:val="35475771"/>
    <w:rsid w:val="35BB246B"/>
    <w:rsid w:val="35F11C8A"/>
    <w:rsid w:val="39DE1D35"/>
    <w:rsid w:val="3BD50FCD"/>
    <w:rsid w:val="3CE753A4"/>
    <w:rsid w:val="3F8C2233"/>
    <w:rsid w:val="403A0C7C"/>
    <w:rsid w:val="42A64878"/>
    <w:rsid w:val="446F2B9F"/>
    <w:rsid w:val="44756DC2"/>
    <w:rsid w:val="44CD1674"/>
    <w:rsid w:val="452C453B"/>
    <w:rsid w:val="452E566D"/>
    <w:rsid w:val="478466B3"/>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B5B47E1"/>
    <w:rsid w:val="5B6954ED"/>
    <w:rsid w:val="5C084E7C"/>
    <w:rsid w:val="5C763BF7"/>
    <w:rsid w:val="5EC253E6"/>
    <w:rsid w:val="5F9C768C"/>
    <w:rsid w:val="60A878DC"/>
    <w:rsid w:val="60B82B42"/>
    <w:rsid w:val="622F0313"/>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22A44D1"/>
    <w:rsid w:val="75926377"/>
    <w:rsid w:val="7696248B"/>
    <w:rsid w:val="76A35191"/>
    <w:rsid w:val="76DD7878"/>
    <w:rsid w:val="76DE59F5"/>
    <w:rsid w:val="78B611AB"/>
    <w:rsid w:val="78F835F0"/>
    <w:rsid w:val="79425628"/>
    <w:rsid w:val="7A525C0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2401</Words>
  <Characters>2527</Characters>
  <Lines>18</Lines>
  <Paragraphs>5</Paragraphs>
  <TotalTime>0</TotalTime>
  <ScaleCrop>false</ScaleCrop>
  <LinksUpToDate>false</LinksUpToDate>
  <CharactersWithSpaces>2549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2025-04-07T03:02:38Z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5C2F83A2A409470FA427A3AAB99CDD9A_13</vt:lpwstr>
  </property>
  <property fmtid="{D5CDD505-2E9C-101B-9397-08002B2CF9AE}" pid="4" name="KSOTemplateDocerSaveRecord">
    <vt:lpwstr>eyJoZGlkIjoiY2Q5NzFmZWMwZDI3YzY5MTEzZGE2YjM4OTNkM2M5N2UiLCJ1c2VySWQiOiIzMDM1MjgyNzUifQ==</vt:lpwstr>
  </property>
</Properties>
</file>