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Style w:val="5"/>
          <w:rFonts w:hint="eastAsia" w:ascii="宋体" w:hAnsi="宋体" w:eastAsia="宋体" w:cs="宋体"/>
          <w:b/>
          <w:bCs/>
          <w:i w:val="0"/>
          <w:iCs w:val="0"/>
          <w:caps w:val="0"/>
          <w:color w:val="000000" w:themeColor="text1"/>
          <w:spacing w:val="0"/>
          <w:sz w:val="32"/>
          <w:szCs w:val="32"/>
          <w:shd w:val="clear" w:fill="FFFFFF"/>
          <w:lang w:eastAsia="zh-CN"/>
          <w14:textFill>
            <w14:solidFill>
              <w14:schemeClr w14:val="tx1"/>
            </w14:solidFill>
          </w14:textFill>
        </w:rPr>
      </w:pPr>
      <w:r>
        <w:rPr>
          <w:rStyle w:val="5"/>
          <w:rFonts w:hint="eastAsia" w:ascii="宋体" w:hAnsi="宋体" w:eastAsia="宋体" w:cs="宋体"/>
          <w:b/>
          <w:bCs/>
          <w:i w:val="0"/>
          <w:iCs w:val="0"/>
          <w:caps w:val="0"/>
          <w:color w:val="000000" w:themeColor="text1"/>
          <w:spacing w:val="0"/>
          <w:sz w:val="32"/>
          <w:szCs w:val="32"/>
          <w:shd w:val="clear" w:fill="FFFFFF"/>
          <w:lang w:eastAsia="zh-CN"/>
          <w14:textFill>
            <w14:solidFill>
              <w14:schemeClr w14:val="tx1"/>
            </w14:solidFill>
          </w14:textFill>
        </w:rPr>
        <w:t>《</w:t>
      </w:r>
      <w:r>
        <w:rPr>
          <w:rStyle w:val="5"/>
          <w:rFonts w:hint="eastAsia" w:ascii="宋体" w:hAnsi="宋体" w:eastAsia="宋体" w:cs="宋体"/>
          <w:b/>
          <w:bCs/>
          <w:i w:val="0"/>
          <w:iCs w:val="0"/>
          <w:caps w:val="0"/>
          <w:color w:val="000000" w:themeColor="text1"/>
          <w:spacing w:val="0"/>
          <w:sz w:val="32"/>
          <w:szCs w:val="32"/>
          <w:shd w:val="clear" w:fill="FFFFFF"/>
          <w14:textFill>
            <w14:solidFill>
              <w14:schemeClr w14:val="tx1"/>
            </w14:solidFill>
          </w14:textFill>
        </w:rPr>
        <w:t>中华人民共和国反恐怖主义法</w:t>
      </w:r>
      <w:r>
        <w:rPr>
          <w:rStyle w:val="5"/>
          <w:rFonts w:hint="eastAsia" w:ascii="宋体" w:hAnsi="宋体" w:eastAsia="宋体" w:cs="宋体"/>
          <w:b/>
          <w:bCs/>
          <w:i w:val="0"/>
          <w:iCs w:val="0"/>
          <w:caps w:val="0"/>
          <w:color w:val="000000" w:themeColor="text1"/>
          <w:spacing w:val="0"/>
          <w:sz w:val="32"/>
          <w:szCs w:val="32"/>
          <w:shd w:val="clear" w:fill="FFFFFF"/>
          <w:lang w:eastAsia="zh-CN"/>
          <w14:textFill>
            <w14:solidFill>
              <w14:schemeClr w14:val="tx1"/>
            </w14:solidFill>
          </w14:textFill>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Style w:val="5"/>
          <w:rFonts w:hint="eastAsia" w:ascii="仿宋" w:hAnsi="仿宋" w:eastAsia="仿宋" w:cs="仿宋"/>
          <w:b/>
          <w:bCs/>
          <w:i w:val="0"/>
          <w:iCs w:val="0"/>
          <w:caps w:val="0"/>
          <w:color w:val="000000" w:themeColor="text1"/>
          <w:spacing w:val="0"/>
          <w:sz w:val="32"/>
          <w:szCs w:val="32"/>
          <w:shd w:val="clear" w:fill="FFFFFF"/>
          <w:lang w:eastAsia="zh-CN"/>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（2015年12月27日第十二届全国人民代表大会常务委员会第十八次会议通过）</w:t>
      </w:r>
      <w:bookmarkStart w:id="0" w:name="_GoBack"/>
      <w:bookmarkEnd w:id="0"/>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562" w:firstLineChars="200"/>
        <w:jc w:val="left"/>
        <w:textAlignment w:val="auto"/>
        <w:rPr>
          <w:rFonts w:hint="eastAsia" w:ascii="仿宋" w:hAnsi="仿宋" w:eastAsia="仿宋" w:cs="仿宋"/>
          <w:b/>
          <w:bCs/>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28"/>
          <w:szCs w:val="28"/>
          <w:shd w:val="clear" w:fill="FFFFFF"/>
          <w:lang w:val="en-US" w:eastAsia="zh-CN"/>
          <w14:textFill>
            <w14:solidFill>
              <w14:schemeClr w14:val="tx1"/>
            </w14:solidFill>
          </w14:textFill>
        </w:rPr>
        <w:t xml:space="preserve">第一章 </w:t>
      </w:r>
      <w:r>
        <w:rPr>
          <w:rFonts w:hint="eastAsia" w:ascii="仿宋" w:hAnsi="仿宋" w:eastAsia="仿宋" w:cs="仿宋"/>
          <w:b/>
          <w:bCs/>
          <w:i w:val="0"/>
          <w:iCs w:val="0"/>
          <w:caps w:val="0"/>
          <w:color w:val="000000" w:themeColor="text1"/>
          <w:spacing w:val="0"/>
          <w:sz w:val="28"/>
          <w:szCs w:val="28"/>
          <w:shd w:val="clear" w:fill="FFFFFF"/>
          <w14:textFill>
            <w14:solidFill>
              <w14:schemeClr w14:val="tx1"/>
            </w14:solidFill>
          </w14:textFill>
        </w:rPr>
        <w:t>总</w:t>
      </w:r>
      <w:r>
        <w:rPr>
          <w:rFonts w:hint="eastAsia" w:ascii="仿宋" w:hAnsi="仿宋" w:eastAsia="仿宋" w:cs="仿宋"/>
          <w:b/>
          <w:bCs/>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b/>
          <w:bCs/>
          <w:i w:val="0"/>
          <w:iCs w:val="0"/>
          <w:caps w:val="0"/>
          <w:color w:val="000000" w:themeColor="text1"/>
          <w:spacing w:val="0"/>
          <w:sz w:val="28"/>
          <w:szCs w:val="28"/>
          <w:shd w:val="clear" w:fill="FFFFFF"/>
          <w14:textFill>
            <w14:solidFill>
              <w14:schemeClr w14:val="tx1"/>
            </w14:solidFill>
          </w14:textFill>
        </w:rPr>
        <w:t>则</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第一条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为了防范和惩治恐怖活动，加强反恐怖主义工作，维护国家安全、公共安全和人民生命财产安全，根据宪法，制定本法。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第二条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国家反对一切形式的恐怖主义，依法取缔恐怖活动组织，对任何组织、策划、准备实施、实施恐怖活动，宣扬恐怖主义，煽动实施恐怖活动，组织、领导、参加恐怖活动组织，为恐怖活动提供帮助的，依法追究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国家不向任何恐怖活动组织和人员作出妥协，不向任何恐怖活动人员提供庇护或者给予难民地位。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第三条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本法所称恐怖主义，是指通过暴力、破坏、恐吓等手段，制造社会恐慌、危害公共安全、侵犯人身财产，或者胁迫国家机关、国际组织，以实现其政治、意识形态等目的的主张和行为。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本法所称恐怖活动，是指恐怖主义性质的下列行为：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（一）组织、策划、准备实施、实施造成或者意图造成人员伤亡、重大财产损失、公共设施损坏、社会秩序混乱等严重社会危害的活动的；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（二）宣扬恐怖主义，煽动实施恐怖活动，或者非法持有宣扬恐怖主义的物品，强制他人在公共场所穿戴宣扬恐怖主义的服饰、标志的；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（三）组织、领导、参加恐怖活动组织的；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（四）为恐怖活动组织、恐怖活动人员、实施恐怖活动或者恐怖活动培训提供信息、资金、物资、劳务、技术、场所等支持、协助、便利的；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（五）其他恐怖活动。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本法所称恐怖活动组织，是指三人以上为实施恐怖活动而组成的犯罪组织。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本法所称恐怖活动人员，是指实施恐怖活动的人和恐怖活动组织的成员。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本法所称恐怖事件，是指正在发生或者已经发生的造成或者可能造成重大社会危害的恐怖活动。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第四条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国家将反恐怖主义纳入国家安全战略，综合施策，标本兼治，加强反恐怖主义的能力建设，运用政治、经济、法律、文化、教育、外交、军事等手段，开展反恐怖主义工作。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国家反对一切形式的以歪曲宗教教义或者其他方法煽动仇恨、煽动歧视、鼓吹暴力等极端主义，消除恐怖主义的思想基础。</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第五条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反恐怖主义工作坚持专门工作与群众路线相结合，防范为主、惩防结合和先发制敌、保持主动的原则。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第六条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反恐怖主义工作应当依法进行，尊重和保障人权，维护公民和组织的合法权益。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在反恐怖主义工作中，应当尊重公民的宗教信仰自由和民族风俗习惯，禁止任何基于地域、民族、宗教等理由的歧视性做法。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第七条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国家设立反恐怖主义工作领导机构，统一领导和指挥全国反恐怖主义工作。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设区的市级以上地方人民政府设立反恐怖主义工作领导机构，县级人民政府根据需要设立反恐怖主义工作领导机构，在上级反恐怖主义工作领导机构的领导和指挥下，负责本地区反恐怖主义工作。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第八条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公安机关、国家安全机关和人民检察院、人民法院、司法行政机关以及其他有关国家机关，应当根据分工，实行工作责任制，依法做好反恐怖主义工作。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中国人民解放军、中国人民武装警察部队和民兵组织依照本法和其他有关法律、行政法规、军事法规以及国务院、中央军事委员会的命令，并根据反恐怖主义工作领导机构的部署，防范和处置恐怖活动。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有关部门应当建立联动配合机制，依靠、动员村民委员会、居民委员会、企业事业单位、社会组织，共同开展反恐怖主义工作。</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第九条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任何单位和个人都有协助、配合有关部门开展反恐怖主义工作的义务，发现恐怖活动嫌疑或者恐怖活动嫌疑人员的，应当及时向公安机关或者有关部门报告。</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第十条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对举报恐怖活动或者协助防范、制止恐怖活动有突出贡献的单位和个人，以及在反恐怖主义工作中作出其他突出贡献的单位和个人，按照国家有关规定给予表彰、奖励。</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第十一条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对在中华人民共和国领域外对中华人民共和国国家、公民或者机构实施的恐怖活动犯罪，或者实施的中华人民共和国缔结、参加的国际条约所规定的恐怖活动犯罪，中华人民共和国行使刑事管辖权，依法追究刑事责任。</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562" w:firstLineChars="200"/>
        <w:jc w:val="left"/>
        <w:textAlignment w:val="auto"/>
        <w:rPr>
          <w:rFonts w:hint="eastAsia" w:ascii="仿宋" w:hAnsi="仿宋" w:eastAsia="仿宋" w:cs="仿宋"/>
          <w:b/>
          <w:bCs/>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28"/>
          <w:szCs w:val="28"/>
          <w:shd w:val="clear" w:fill="FFFFFF"/>
          <w:lang w:val="en-US" w:eastAsia="zh-CN"/>
          <w14:textFill>
            <w14:solidFill>
              <w14:schemeClr w14:val="tx1"/>
            </w14:solidFill>
          </w14:textFill>
        </w:rPr>
        <w:t xml:space="preserve">第二章 </w:t>
      </w:r>
      <w:r>
        <w:rPr>
          <w:rFonts w:hint="eastAsia" w:ascii="仿宋" w:hAnsi="仿宋" w:eastAsia="仿宋" w:cs="仿宋"/>
          <w:b/>
          <w:bCs/>
          <w:i w:val="0"/>
          <w:iCs w:val="0"/>
          <w:caps w:val="0"/>
          <w:color w:val="000000" w:themeColor="text1"/>
          <w:spacing w:val="0"/>
          <w:sz w:val="28"/>
          <w:szCs w:val="28"/>
          <w:shd w:val="clear" w:fill="FFFFFF"/>
          <w14:textFill>
            <w14:solidFill>
              <w14:schemeClr w14:val="tx1"/>
            </w14:solidFill>
          </w14:textFill>
        </w:rPr>
        <w:t>恐怖活动组织和人员的认定</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第十二条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国家反恐怖主义工作领导机构根据本法第三条的规定，认定恐怖活动组织和人员，由国家反恐怖主义工作领导机构的办事机构予以公告。</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第十三条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国务院公安部门、国家安全部门、外交部门和省级反恐怖主义工作领导机构对于需要认定恐怖活动组织和人员的，应当向国家反恐怖主义工作领导机构提出申请。</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第十四条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金融机构和特定非金融机构对国家反恐怖主义工作领导机构的办事机构公告的恐怖活动组织和人员的资金或者其他资产，应当立即予以冻结，并按照规定及时向国务院公安部门、国家安全部门和反洗钱行政主管部门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第十五条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被认定的恐怖活动组织和人员对认定不服的，可以通过国家反恐怖主义工作领导机构的办事机构申请复核。国家反恐怖主义工作领导机构应当及时进行复核，作出维持或者撤销认定的决定。复核决定为最终决定。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国家反恐怖主义工作领导机构作出撤销认定的决定的，由国家反恐怖主义工作领导机构的办事机构予以公告；资金、资产已被冻结的，应当解除冻结。</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第十六条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根据刑事诉讼法的规定，有管辖权的中级以上人民法院在审判刑事案件的过程中，可以依法认定恐怖活动组织和人员。对于在判决生效后需要由国家反恐怖主义工作领导机构的办事机构予以公告的，适用本章的有关规定。</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562" w:firstLineChars="200"/>
        <w:jc w:val="left"/>
        <w:textAlignment w:val="auto"/>
        <w:rPr>
          <w:rFonts w:hint="eastAsia" w:ascii="仿宋" w:hAnsi="仿宋" w:eastAsia="仿宋" w:cs="仿宋"/>
          <w:b/>
          <w:bCs/>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28"/>
          <w:szCs w:val="28"/>
          <w:shd w:val="clear" w:fill="FFFFFF"/>
          <w:lang w:val="en-US" w:eastAsia="zh-CN"/>
          <w14:textFill>
            <w14:solidFill>
              <w14:schemeClr w14:val="tx1"/>
            </w14:solidFill>
          </w14:textFill>
        </w:rPr>
        <w:t xml:space="preserve">第三章 </w:t>
      </w:r>
      <w:r>
        <w:rPr>
          <w:rFonts w:hint="eastAsia" w:ascii="仿宋" w:hAnsi="仿宋" w:eastAsia="仿宋" w:cs="仿宋"/>
          <w:b/>
          <w:bCs/>
          <w:i w:val="0"/>
          <w:iCs w:val="0"/>
          <w:caps w:val="0"/>
          <w:color w:val="000000" w:themeColor="text1"/>
          <w:spacing w:val="0"/>
          <w:sz w:val="28"/>
          <w:szCs w:val="28"/>
          <w:shd w:val="clear" w:fill="FFFFFF"/>
          <w14:textFill>
            <w14:solidFill>
              <w14:schemeClr w14:val="tx1"/>
            </w14:solidFill>
          </w14:textFill>
        </w:rPr>
        <w:t>安全防范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第十七条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各级人民政府和有关部门应当组织开展反恐怖主义宣传教育，提高公民的反恐怖主义意识。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教育、人力资源行政主管部门和学校、有关职业培训机构应当将恐怖活动预防、应急知识纳入教育、教学、培训的内容。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新闻、广播、电视、文化、宗教、互联网等有关单位，应当有针对性地面向社会进行反恐怖主义宣传教育。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村民委员会、居民委员会应当协助人民政府以及有关部门，加强反恐怖主义宣传教育。</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第十八条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电信业务经营者、互联网服务提供者应当为公安机关、国家安全机关依法进行防范、调查恐怖活动提供技术接口和解密等技术支持和协助。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第十九条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电信业务经营者、互联网服务提供者应当依照法律、行政法规规定，落实网络安全、信息内容监督制度和安全技术防范措施，防止含有恐怖主义、极端主义内容的信息传播；发现含有恐怖主义、极端主义内容的信息的，应当立即停止传输，保存相关记录，删除相关信息，并向公安机关或者有关部门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网信、电信、公安、国家安全等主管部门对含有恐怖主义、极端主义内容的信息，应当按照职责分工，及时责令有关单位停止传输、删除相关信息，或者关闭相关网站、关停相关服务。有关单位应当立即执行，并保存相关记录，协助进行调查。对互联网上跨境传输的含有恐怖主义、极端主义内容的信息，电信主 管部门应当采取技术措施，阻断传播。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第二十条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铁路、公路、水上、航空的货运和邮政、快递等物流运营单位应当实行安全查验制度，对客户身份进行查验，依照规定对运输、寄递物品进行安全检查或者开封验视。对禁止运输、寄递，存在重大安全隐患，或者客户拒绝安全查验的物品，不得运输、寄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前款规定的物流运营单位，应当实行运输、寄递客户身份、物品信息登记制度。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第二十一条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电信、互联网、金融、住宿、长途客运、机动车租赁等业务经营者、服务提供者，应当对客户身份进行查验。对身份不明或者拒绝身份查验的，不得提供服务。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第二十二条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生产和进口单位应当依照规定对枪支等武器、弹药、管制器具、危险化学品、民用爆炸物品、核与放射物品作出电子追踪标识，对民用爆炸物品添加安检示踪标识物。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运输单位应当依照规定对运营中的危险化学品、民用爆炸物品、核与放射物品的运输工具通过定位系统实行监控。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有关单位应当依照规定对传染病病原体等物质实行严格的监督管理，严密防范传染病病原体等物质扩散或者流入非法渠道。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对管制器具、危险化学品、民用爆炸物品，国务院有关主管部门或者省级人民政府根据需要，在特定区域、特定时间，可以决定对生产、进出口、运输、销售、使用、报废实施管制，可以禁止使用现金、实物进行交易或者对交易活动作出其他限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第二十三条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发生枪支等武器、弹药、危险化学品、民用爆炸物品、核与放射物品、传染病病原体等物质被盗、被抢、丢失或者其他流失的情形，案发单位应当立即采取必要的控制措施，并立即向公安机关报告，同时依照规定向有关主管部门报告。公安机关接到报告后，应当及时开展调查。有关主管部门应当配 合公安机关开展工作。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任何单位和个人不得非法制作、生产、储存、运输、进出口、销售、提供、购买、使用、持有、报废、销毁前款规定的物品。公安机关发现的，应当予以扣押；其他主管部门发现的，应当予以扣押，并立即通报公安机关；其他单位、个人发现的，应当立即向公安机关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第二十四条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国务院反洗钱行政主管部门、国务院有关部门、机构依法对金融机构和特定非金融机构履行反恐怖主义融资义务的情况进行监督管理。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国务院反洗钱行政主管部门发现涉嫌恐怖主义融资的，可以依法进行调查，采取临时冻结措施。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第二十五条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审计、财政、税务等部门在依照法律、行政法规的规定对有关单位实施监督检查的过程中，发现资金流入流出涉嫌恐怖主义融资的，应当及时通报公安机关。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第二十六条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海关在对进出境人员携带现金和无记名有价证券实施监管的过程中，发现涉嫌恐怖主义融资的，应当立即通报国务院反洗钱行政主管部门和有管辖权的公安机关。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第二十七条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地方各级人民政府制定、组织实施城乡规划，应当符合反恐怖主义工作的需要。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地方各级人民政府应当根据需要，组织、督促有关建设单位在主要道路、交通枢纽、城市公共区域的重点部位，配备、安装公共安全视频图像信息系统等防范恐怖袭击的技防、物防设备、设施。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第二十八条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公安机关和有关部门对宣扬极端主义，利用极端主义危害公共安全、扰乱公共秩序、侵犯人身财产、妨害社会管理的，应当及时予以制止，依法追究法律责任。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公安机关发现极端主义活动的，应当责令立即停止，将有关人员强行带离现场并登记身份信息，对有关物品、资料予以收缴，对非法活动场所予以查封。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任何单位和个人发现宣扬极端主义的物品、资料、信息的，应当立即向公安机关报告。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第二十九条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对被教唆、胁迫、引诱参与恐怖活动、极端主义活动，或者参与恐怖活动、极端主义活动情节轻微，尚不构成犯罪的人员，公安机关应当组织有关部门、村民委员会、居民委员会、所在单位、就读学校、家庭和监护人对其进行帮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监狱、看守所、社区矫正机构应当加强对服刑的恐怖活动罪犯和极端主义罪犯的管理、教育、矫正等工作。监狱、看守所对恐怖活动罪犯和极端主义罪犯，根据教育改造和维护监管秩序的需要，可以与普通刑事罪犯混合关押，也可以个别关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第三十条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对恐怖活动罪犯和极端主义罪犯被判处徒刑以上刑罚的，监狱、看守所应当在刑满释放前根据其犯罪性质、情节和社会危害程度，服刑期间的表现，释放后对所居住社区的影响等进行社会危险性评估。进行社会危险性评估，应当听取有关基层组织和原办案机关的意见。经评估具有社会危险性的，监狱、看守所应当向罪犯服刑地的中级人民法院提出安置教育建议，并将建议书副本抄送同级人民检察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罪犯服刑地的中级人民法院对于确有社会危险性的，应当在罪犯刑满释放前作出责令其在刑满释放后接受安置教育的决定。决定书副本应当抄送同级人民检察院。被决定安置教育的人员对决定不服的，可以向上一级人民法院申请复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安置教育由省级人民政府组织实施。安置教育机构应当每年对被安置教育人员进行评估，对于确有悔改表现，不致再危害社会的，应当及时提出解除安置教育的意见，报决定安置教育的中级人民法院作出决定。被安置教育人员有权申请解除安置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人民检察院对安置教育的决定和执行实行监督。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第三十一条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公安机关应当会同有关部门，将遭受恐怖袭击的可能性较大以及遭受恐怖袭击可能造成重大的人身伤亡、财产损失或者社会影响的单位、场所、活动、设施等确定为防范恐怖袭击的重点目标，报本级反恐怖主义工作领导机构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第三十二条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重点目标的管理单位应当履行下列职责：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（一）制定防范和应对处置恐怖活动的预案、措施，定期进行培训和演练；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（二）建立反恐怖主义工作专项经费保障制度，配备、更新防范和处置设备、设施；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（三）指定相关机构或者落实责任人员，明确岗位职责；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（四）实行风险评估，实时监测安全威胁，完善内部安全管理；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（五）定期向公安机关和有关部门报告防范措施落实情况。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重点目标的管理单位应当根据城乡规划、相关标准和实际需要，对重点目标同步设计、同步建设、同步运行符合本法第二十七条规定的技防、物防设备、设施。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 重点目标的管理单位应当建立公共安全视频图像信息系统值班监看、信息保存使用、运行维护等管理制度，保障相关系统正常运行。采集的视频图像信息保存期限不得少于九十日。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对重点目标以外的涉及公共安全的其他单位、场所、活动、设施，其主管部门和管理单位应当依照法律、行政法规规定，建立健全安全管理制度，落实安全责任。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第三十三条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重点目标的管理单位应当对重要岗位人员进行安全背景审查。对有不适合情形的人员，应当调整工作岗位，并将有关情况通报公安机关。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第三十四条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大型活动承办单位以及重点目标的管理单位应当依照规定，对进入大型活动场所、机场、火车站、码头、城市轨道交通站、公路长途客运站、口岸等重点目标的人员、物品和交通工具进行安全检查。发现违禁品和管制物品，应当予以扣留并立即向公安机关报告；发现涉嫌违法犯罪人员，应当立即向 公安机关报告。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第三十五条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对航空器、列车、船舶、城市轨道车辆、公共电汽车等公共交通运输工具，营运单位应当依照规定配备安保人员和相应设备、设施，加强安全检查和保卫工作。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第三十六条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公安机关和有关部门应当掌握重点目标的基础信息和重要动态，指导、监督重点目标的管理单位履行防范恐怖袭击的各项职责。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公安机关、中国人民武装警察部队应当依照有关规定对重点目标进行警戒、巡逻、检查。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第三十七条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飞行管制、民用航空、公安等主管部门应当按照职责分工，加强空域、航空器和飞行活动管理，严密防范针对航空器或者利用飞行活动实施的恐怖活动。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第三十八条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各级人民政府和军事机关应当在重点国（边）境地段和口岸设置拦阻隔离网、视频图像采集和防越境报警设施。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公安机关和中国人民解放军应当严密组织国（边）境巡逻，依照规定对抵离国（边）境前沿、进出国（边）境管理区和国（边）境通道、口岸的人员、交通运输工具、物品，以及沿海沿边地区的船舶进行查验。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第三十九条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出入境证件签发机关、出入境边防检查机关对恐怖活动人员和恐怖活动嫌疑人员，有权决定不准其出境入境、不予签发出境入境证件或者宣布其出境入境证件作废。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第四十条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海关、出入境边防检查机关发现恐怖活动嫌疑人员或者涉嫌恐怖活动物品的，应当依法扣留，并立即移送公安机关或者国家安全机关。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检验检疫机关发现涉嫌恐怖活动物品的，应当依法扣留，并立即移送公安机关或者国家安全机关。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第四十一条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国务院外交、公安、国家安全、发展改革、工业和信息化、商务、旅游等主管部门应当建立境外投资合作、旅游等安全风险评估制度，对中国在境外的公民以及驻外机构、设施、财产加强安全保护，防范和应对恐怖袭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第四十二条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驻外机构应当建立健全安全防范制度和应对处置预案，加强对有关人员、设施、财产的安全保护。</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562" w:firstLineChars="200"/>
        <w:jc w:val="left"/>
        <w:textAlignment w:val="auto"/>
        <w:rPr>
          <w:rFonts w:hint="eastAsia" w:ascii="仿宋" w:hAnsi="仿宋" w:eastAsia="仿宋" w:cs="仿宋"/>
          <w:b/>
          <w:bCs/>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28"/>
          <w:szCs w:val="28"/>
          <w:shd w:val="clear" w:fill="FFFFFF"/>
          <w:lang w:val="en-US" w:eastAsia="zh-CN"/>
          <w14:textFill>
            <w14:solidFill>
              <w14:schemeClr w14:val="tx1"/>
            </w14:solidFill>
          </w14:textFill>
        </w:rPr>
        <w:t xml:space="preserve">第四章 </w:t>
      </w:r>
      <w:r>
        <w:rPr>
          <w:rFonts w:hint="eastAsia" w:ascii="仿宋" w:hAnsi="仿宋" w:eastAsia="仿宋" w:cs="仿宋"/>
          <w:b/>
          <w:bCs/>
          <w:i w:val="0"/>
          <w:iCs w:val="0"/>
          <w:caps w:val="0"/>
          <w:color w:val="000000" w:themeColor="text1"/>
          <w:spacing w:val="0"/>
          <w:sz w:val="28"/>
          <w:szCs w:val="28"/>
          <w:shd w:val="clear" w:fill="FFFFFF"/>
          <w14:textFill>
            <w14:solidFill>
              <w14:schemeClr w14:val="tx1"/>
            </w14:solidFill>
          </w14:textFill>
        </w:rPr>
        <w:t>情报信息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第四十三条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国家反恐怖主义工作领导机构建立国家反恐怖主义情报中心，实行跨部门、跨地区情报信息工作机制，统筹反恐怖主义情报信息工作。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有关部门应当加强反恐怖主义情报信息搜集工作，对搜集的有关线索、人员、行动类情报信息，应当依照规定及时统一归口报送国家反恐怖主义情报中心。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地方反恐怖主义工作领导机构应当建立跨部门情报信息工作机制，组织开展反恐怖主义情报信息工作，对重要的情报信息，应当及时向上级反恐怖主义工作领导机构报告，对涉及其他地方的紧急情报信息，应当及时通报相关地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第四十四条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公安机关、国家安全机关和有关部门应当依靠群众，加强基层基础工作，建立基层情报信息工作力量，提高反恐怖主义情报信息工作能力。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第四十五条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公安机关、国家安全机关、军事机关在其职责范围内，因反恐怖主义情报信息工作的需要，根据国家有关规定，经过严格的批准手续，可以采取技术侦察措施。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依照前款规定获取的材料，只能用于反恐怖主义应对处置和对恐怖活动犯罪、极端主义犯罪的侦查、起诉和审判，不得用于其他用途。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第四十六条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有关部门对于在本法第三章规定的安全防范工作中获取的信息，应当根据国家反恐怖主义情报中心的要求，及时提供。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第四十七条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国家反恐怖主义情报中心、地方反恐怖主义工作领导机构以及公安机关等有关部门应当对有关情报信息进行筛查、研判、核查、监控，认为有发生恐怖事件危险，需要采取相应的安全防范、应对处置措施的，应当及时通报有关部门和单位，并可以根据情况发出预警。有关部门和单位应当根据通报做 好安全防范、应对处置工作。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第四十八条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反恐怖主义工作领导机构、有关部门和单位、个人应当对履行反恐怖主义工作职责、义务过程中知悉的国家秘密、商业秘密和个人隐私予以保密。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违反规定泄露国家秘密、商业秘密和个人隐私的，依法追究法律责任。</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562" w:firstLineChars="200"/>
        <w:jc w:val="left"/>
        <w:textAlignment w:val="auto"/>
        <w:rPr>
          <w:rFonts w:hint="eastAsia" w:ascii="仿宋" w:hAnsi="仿宋" w:eastAsia="仿宋" w:cs="仿宋"/>
          <w:b/>
          <w:bCs/>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28"/>
          <w:szCs w:val="28"/>
          <w:shd w:val="clear" w:fill="FFFFFF"/>
          <w:lang w:val="en-US" w:eastAsia="zh-CN"/>
          <w14:textFill>
            <w14:solidFill>
              <w14:schemeClr w14:val="tx1"/>
            </w14:solidFill>
          </w14:textFill>
        </w:rPr>
        <w:t xml:space="preserve">第五章 </w:t>
      </w:r>
      <w:r>
        <w:rPr>
          <w:rFonts w:hint="eastAsia" w:ascii="仿宋" w:hAnsi="仿宋" w:eastAsia="仿宋" w:cs="仿宋"/>
          <w:b/>
          <w:bCs/>
          <w:i w:val="0"/>
          <w:iCs w:val="0"/>
          <w:caps w:val="0"/>
          <w:color w:val="000000" w:themeColor="text1"/>
          <w:spacing w:val="0"/>
          <w:sz w:val="28"/>
          <w:szCs w:val="28"/>
          <w:shd w:val="clear" w:fill="FFFFFF"/>
          <w14:textFill>
            <w14:solidFill>
              <w14:schemeClr w14:val="tx1"/>
            </w14:solidFill>
          </w14:textFill>
        </w:rPr>
        <w:t>调查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第四十九条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公安机关接到恐怖活动嫌疑的报告或者发现恐怖活动嫌疑，需要调查核实的，应当迅速进行调查。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第五十条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公安机关调查恐怖活动嫌疑，可以依照有关法律规定对嫌疑人员进行盘问、检查、传唤，可以提取或者采集肖像、指纹、虹膜图像等人体生物识别信息和血液、尿液、脱落细胞等生物样本，并留存其签名。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公安机关调查恐怖活动嫌疑，可以通知了解有关情况的人员到公安机关或者其他地点接受询问。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第五十一条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公安机关调查恐怖活动嫌疑，有权向有关单位和个人收集、调取相关信息和材料。有关单位和个人应当如实提供。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第五十二条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公安机关调查恐怖活动嫌疑，经县级以上公安机关负责人批准，可以查询嫌疑人员的存款、汇款、债券、股票、基金份额等财产，可以采取查封、扣押、冻结措施。查封、扣押、冻结的期限不得超过二个月，情况复杂的，可以经上一级公安机关负责人批准延长一个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第五十三条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公安机关调查恐怖活动嫌疑，经县级以上公安机关负责人批准，可以根据其危险程度，责令恐怖活动嫌疑人员遵守下列一项或者多项约束措施：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（一）未经公安机关批准不得离开所居住的市、县或者指定的处所；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（二）不得参加大型群众性活动或者从事特定的活动；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（三）未经公安机关批准不得乘坐公共交通工具或者进入特定的场所；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（四）不得与特定的人员会见或者通信；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（五）定期向公安机关报告活动情况；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（六）将护照等出入境证件、身份证件、驾驶证件交公安机关保存。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公安机关可以采取电子监控、不定期检查等方式对其遵守约束措施的情况进行监督。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采取前两款规定的约束措施的期限不得超过三个月。对不需要继续采取约束措施的，应当及时解除。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第五十四条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公安机关经调查，发现犯罪事实或者犯罪嫌疑人的，应当依照刑事诉讼法的规定立案侦查。本章规定的有关期限届满，公安机关未立案侦查的，应当解除有关措施。</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562" w:firstLineChars="200"/>
        <w:jc w:val="left"/>
        <w:textAlignment w:val="auto"/>
        <w:rPr>
          <w:rFonts w:hint="eastAsia" w:ascii="仿宋" w:hAnsi="仿宋" w:eastAsia="仿宋" w:cs="仿宋"/>
          <w:b/>
          <w:bCs/>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28"/>
          <w:szCs w:val="28"/>
          <w:shd w:val="clear" w:fill="FFFFFF"/>
          <w:lang w:val="en-US" w:eastAsia="zh-CN"/>
          <w14:textFill>
            <w14:solidFill>
              <w14:schemeClr w14:val="tx1"/>
            </w14:solidFill>
          </w14:textFill>
        </w:rPr>
        <w:t xml:space="preserve">第六章 </w:t>
      </w:r>
      <w:r>
        <w:rPr>
          <w:rFonts w:hint="eastAsia" w:ascii="仿宋" w:hAnsi="仿宋" w:eastAsia="仿宋" w:cs="仿宋"/>
          <w:b/>
          <w:bCs/>
          <w:i w:val="0"/>
          <w:iCs w:val="0"/>
          <w:caps w:val="0"/>
          <w:color w:val="000000" w:themeColor="text1"/>
          <w:spacing w:val="0"/>
          <w:sz w:val="28"/>
          <w:szCs w:val="28"/>
          <w:shd w:val="clear" w:fill="FFFFFF"/>
          <w14:textFill>
            <w14:solidFill>
              <w14:schemeClr w14:val="tx1"/>
            </w14:solidFill>
          </w14:textFill>
        </w:rPr>
        <w:t>应对处置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第五十五条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国家建立健全恐怖事件应对处置预案体系。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国家反恐怖主义工作领导机构应当针对恐怖事件的规律、特点和可能造成的社会危害，分级、分类制定国家应对处置预案，具体规定恐怖事件应对处置的组织指挥体系和恐怖事件安全防范、应对处置程序以及事后社会秩序恢复等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 有关部门、地方反恐怖主义工作领导机构应当制定相应的应对处置预案。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第五十六条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应对处置恐怖事件，各级反恐怖主义工作领导机构应当成立由有关部门参加的指挥机构，实行指挥长负责制。反恐怖主义工作领导机构负责人可以担任指挥长，也可以确定公安机关负责人或者反恐怖主义工作领导机构的其他成员单位负责人担任指挥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跨省、自治区、直辖市发生的恐怖事件或者特别重大恐怖事件的应对处置，由国家反恐怖主义工作领导机构负责指挥；在省、自治区、直辖市范围内发生的涉及多个行政区域的恐怖事件或者重大恐怖事件的应对处置，由省级反恐怖主义工作领导机构负责指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第五十七条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恐怖事件发生后，发生地反恐怖主义工作领导机构应当立即启动恐怖事件应对处置预案，确定指挥长。有关部门和中国人民解放军、中国人民武装警察部队、民兵组织，按照反恐怖主义工作领导机构和指挥长的统一领导、指挥，协同开展打击、控制、救援、救护等现场应对处置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上级反恐怖主义工作领导机构可以对应对处置工作进行指导，必要时调动有关反恐怖主义力量进行支援。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需要进入紧急状态的，由全国人民代表大会常务委员会或者国务院依照宪法和其他有关法律规定的权限和程序决定。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第五十八条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发现恐怖事件或者疑似恐怖事件后，公安机关应当立即进行处置，并向反恐怖主义工作领导机构报告；中国人民解放军、中国人民武装警察部队发现正在实施恐怖活动的，应当立即予以控制并将案件及时移交公安机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反恐怖主义工作领导机构尚未确定指挥长的，由在场处置的公安机关职级最高的人员担任现场指挥员。公安机关未能到达现场的，由在场处置的中国人民解放军或者中国人民武装警察部队职级最高的人员担任现场指挥员。现场应对处置人员无论是否属于同一单位、系统，均应当服从现场指挥员的指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指挥长确定后，现场指挥员应当向其请示、报告工作或者有关情况。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第五十九条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中华人民共和国在境外的机构、人员、重要设施遭受或者可能遭受恐怖袭击的，国务院外交、公安、国家安全、商务、金融、国有资产监督管理、旅游、交通运输等主管部门应当及时启动应对处置预案。国务院外交部门应当协调有关国家采取相应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中华人民共和国在境外的机构、人员、重要设施遭受严重恐怖袭击后，经与有关国家协商同意，国家反恐怖主义工作领导机构可以组织外交、公安、国家安全等部门派出工作人员赴境外开展应对处置工作。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第六十条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应对处置恐怖事件，应当优先保护直接受到恐怖活动危害、威胁人员的人身安全。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第六十一条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恐怖事件发生后，负责应对处置的反恐怖主义工作领导机构可以决定由有关部门和单位采取下列一项或者多项应对处置措施：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（一）组织营救和救治受害人员，疏散、撤离并妥善安置受到威胁的人员以及采取其他救助措施；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（二）封锁现场和周边道路，查验现场人员的身份证件，在有关场所附近设置临时警戒线；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（三）在特定区域内实施空域、海（水）域管制，对特定区域内的交通运输工具进行检查；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（四）在特定区域内实施互联网、无线电、通讯管制；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（五）在特定区域内或者针对特定人员实施出境入境管制；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（六）禁止或者限制使用有关设备、设施，关闭或者限制使用有关场所，中止人员密集的活动或者可能导致危害扩大的生产经营活动；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（七）抢修被损坏的交通、电信、互联网、广播电视、供水、排水、供电、供气、供热等公共设施；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（八）组织志愿人员参加反恐怖主义救援工作，要求具有特定专长的人员提供服务；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（九）其他必要的应对处置措施。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采取前款第三项至第五项规定的应对处置措施，由省级以上反恐怖主义工作领导机构决定或者批准；采取前款第六项规定的应对处置措施，由设区的市级以上反恐怖主义工作领导机构决定。应对处置措施应当明确适用的时间和空间范围，并向社会公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第六十二条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人民警察、人民武装警察以及其他依法配备、携带武器的应对处置人员，对在现场持枪支、刀具等凶器或者使用其他危险方法，正在或者准备实施暴力行为的人员，经警告无效的，可以使用武器；紧急情况下或者警告后可能导致更为严重危害后果的，可以直接使用武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第六十三条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恐怖事件发生、发展和应对处置信息，由恐怖事件发生地的省级反恐怖主义工作领导机构统一发布；跨省、自治区、直辖市发生的恐怖事件，由指定的省级反恐怖主义工作领导机构统一发布。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任何单位和个人不得编造、传播虚假恐怖事件信息；不得报道、传播可能引起模仿的恐怖活动的实施细节；不得发布恐怖事件中残忍、不人道的场景；在恐怖事件的应对处置过程中，除新闻媒体经负责发布信息的反恐怖主义工作领导机构批准外，不得报道、传播现场应对处置的工作人员、人质身份信息和应对 处置行动情况。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第六十四条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恐怖事件应对处置结束后，各级人民政府应当组织有关部门帮助受影响的单位和个人尽快恢复生活、生产，稳定受影响地区的社会秩序和公众情绪。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第六十五条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当地人民政府应当及时给予恐怖事件受害人员及其近亲属适当的救助，并向失去基本生活条件的受害人员及其近亲属及时提供基本生活保障。卫生、民政等主管部门应当为恐怖事件受害人员及其近亲属提供心理、医疗等方面的援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第六十六条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公安机关应当及时对恐怖事件立案侦查，查明事件发生的原因、经过和结果，依法追究恐怖活动组织、人员的刑事责任。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第六十七条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反恐怖主义工作领导机构应当对恐怖事件的发生和应对处置工作进行全面分析、总结评估，提出防范和应对处置改进措施，向上一级反恐怖主义工作领导机构报告。</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562" w:firstLineChars="200"/>
        <w:jc w:val="left"/>
        <w:textAlignment w:val="auto"/>
        <w:rPr>
          <w:rFonts w:hint="eastAsia" w:ascii="仿宋" w:hAnsi="仿宋" w:eastAsia="仿宋" w:cs="仿宋"/>
          <w:b/>
          <w:bCs/>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28"/>
          <w:szCs w:val="28"/>
          <w:shd w:val="clear" w:fill="FFFFFF"/>
          <w:lang w:val="en-US" w:eastAsia="zh-CN"/>
          <w14:textFill>
            <w14:solidFill>
              <w14:schemeClr w14:val="tx1"/>
            </w14:solidFill>
          </w14:textFill>
        </w:rPr>
        <w:t xml:space="preserve">第七章 </w:t>
      </w:r>
      <w:r>
        <w:rPr>
          <w:rFonts w:hint="eastAsia" w:ascii="仿宋" w:hAnsi="仿宋" w:eastAsia="仿宋" w:cs="仿宋"/>
          <w:b/>
          <w:bCs/>
          <w:i w:val="0"/>
          <w:iCs w:val="0"/>
          <w:caps w:val="0"/>
          <w:color w:val="000000" w:themeColor="text1"/>
          <w:spacing w:val="0"/>
          <w:sz w:val="28"/>
          <w:szCs w:val="28"/>
          <w:shd w:val="clear" w:fill="FFFFFF"/>
          <w14:textFill>
            <w14:solidFill>
              <w14:schemeClr w14:val="tx1"/>
            </w14:solidFill>
          </w14:textFill>
        </w:rPr>
        <w:t>国际合作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第六十八条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中华人民共和国根据缔结或者参加的国际条约，或者按照平等互惠原则，与其他国家、地区、国际组织开展反恐怖主义合作。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第六十九条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国务院有关部门根据国务院授权，代表中国政府与外国政府和有关国际组织开展反恐怖主义政策对话、情报信息交流、执法合作和国际资金监管合作。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在不违背我国法律的前提下，边境地区的县级以上地方人民政府及其主管部门，经国务院或者中央有关部门批准，可以与相邻国家或者地区开展反恐怖主义情报信息交流、执法合作和国际资金监管合作。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第七十条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涉及恐怖活动犯罪的刑事司法协助、引渡和被判刑人移管，依照有关法律规定执行。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第七十一条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经与有关国家达成协议，并报国务院批准，国务院公安部门、国家安全部门可以派员出境执行反恐怖主义任务。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中国人民解放军、中国人民武装警察部队派员出境执行反恐怖主义任务，由中央军事委员会批准。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第七十二条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通过反恐怖主义国际合作取得的材料可以在行政处罚、刑事诉讼中作为证据使用，但我方承诺不作为证据使用的除外。</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562" w:firstLineChars="200"/>
        <w:jc w:val="left"/>
        <w:textAlignment w:val="auto"/>
        <w:rPr>
          <w:rFonts w:hint="eastAsia" w:ascii="仿宋" w:hAnsi="仿宋" w:eastAsia="仿宋" w:cs="仿宋"/>
          <w:b/>
          <w:bCs/>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28"/>
          <w:szCs w:val="28"/>
          <w:shd w:val="clear" w:fill="FFFFFF"/>
          <w:lang w:val="en-US" w:eastAsia="zh-CN"/>
          <w14:textFill>
            <w14:solidFill>
              <w14:schemeClr w14:val="tx1"/>
            </w14:solidFill>
          </w14:textFill>
        </w:rPr>
        <w:t xml:space="preserve">第八章 </w:t>
      </w:r>
      <w:r>
        <w:rPr>
          <w:rFonts w:hint="eastAsia" w:ascii="仿宋" w:hAnsi="仿宋" w:eastAsia="仿宋" w:cs="仿宋"/>
          <w:b/>
          <w:bCs/>
          <w:i w:val="0"/>
          <w:iCs w:val="0"/>
          <w:caps w:val="0"/>
          <w:color w:val="000000" w:themeColor="text1"/>
          <w:spacing w:val="0"/>
          <w:sz w:val="28"/>
          <w:szCs w:val="28"/>
          <w:shd w:val="clear" w:fill="FFFFFF"/>
          <w14:textFill>
            <w14:solidFill>
              <w14:schemeClr w14:val="tx1"/>
            </w14:solidFill>
          </w14:textFill>
        </w:rPr>
        <w:t>保障措施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第七十三条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国务院和县级以上地方各级人民政府应当按照事权划分，将反恐怖主义工作经费分别列入同级财政预算。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国家对反恐怖主义重点地区给予必要的经费支持，对应对处置大规模恐怖事件给予经费保障。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第七十四条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公安机关、国家安全机关和有关部门，以及中国人民解放军、中国人民武装警察部队，应当依照法律规定的职责，建立反恐怖主义专业力量，加强专业训练，配备必要的反恐怖主义专业设备、设施。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县级、乡级人民政府根据需要，指导有关单位、村民委员会、居民委员会建立反恐怖主义工作力量、志愿者队伍，协助、配合有关部门开展反恐怖主义工作。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第七十五条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对因履行反恐怖主义工作职责或者协助、配合有关部门开展反恐怖主义工作导致伤残或者死亡的人员，按照国家有关规定给予相应的待遇。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第七十六条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因报告和制止恐怖活动，在恐怖活动犯罪案件中作证，或者从事反恐怖主义工作，本人或者其近亲属的人身安全面临危险的，经本人或者其近亲属提出申请，公安机关、有关部门应当采取下列一项或者多项保护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（一）不公开真实姓名、住址和工作单位等个人信息；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（二）禁止特定的人接触被保护人员；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（三）对人身和住宅采取专门性保护措施；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（四）变更被保护人员的姓名，重新安排住所和工作单位；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（五）其他必要的保护措施。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公安机关、有关部门应当依照前款规定，采取不公开被保护单位的真实名称、地址，禁止特定的人接近被保护单位，对被保护单位办公、经营场所采取专门性保护措施，以及其他必要的保护措施。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第七十七条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国家鼓励、支持反恐怖主义科学研究和技术创新，开发和推广使用先进的反恐怖主义技术、设备。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第七十八条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公安机关、国家安全机关、中国人民解放军、中国人民武装警察部队因履行反恐怖主义职责的紧急需要，根据国家有关规定，可以征用单位和个人的财产。任务完成后应当及时归还或者恢复原状，并依照规定支付相应费用；造成损失的，应当补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因开展反恐怖主义工作对有关单位和个人的合法权益造成损害的，应当依法给予赔偿、补偿。有关单位和个人有权依法请求赔偿、补偿。</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562" w:firstLineChars="200"/>
        <w:jc w:val="left"/>
        <w:textAlignment w:val="auto"/>
        <w:rPr>
          <w:rFonts w:hint="eastAsia" w:ascii="仿宋" w:hAnsi="仿宋" w:eastAsia="仿宋" w:cs="仿宋"/>
          <w:b/>
          <w:bCs/>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28"/>
          <w:szCs w:val="28"/>
          <w:shd w:val="clear" w:fill="FFFFFF"/>
          <w:lang w:val="en-US" w:eastAsia="zh-CN"/>
          <w14:textFill>
            <w14:solidFill>
              <w14:schemeClr w14:val="tx1"/>
            </w14:solidFill>
          </w14:textFill>
        </w:rPr>
        <w:t xml:space="preserve">第九章 </w:t>
      </w:r>
      <w:r>
        <w:rPr>
          <w:rFonts w:hint="eastAsia" w:ascii="仿宋" w:hAnsi="仿宋" w:eastAsia="仿宋" w:cs="仿宋"/>
          <w:b/>
          <w:bCs/>
          <w:i w:val="0"/>
          <w:iCs w:val="0"/>
          <w:caps w:val="0"/>
          <w:color w:val="000000" w:themeColor="text1"/>
          <w:spacing w:val="0"/>
          <w:sz w:val="28"/>
          <w:szCs w:val="28"/>
          <w:shd w:val="clear" w:fill="FFFFFF"/>
          <w14:textFill>
            <w14:solidFill>
              <w14:schemeClr w14:val="tx1"/>
            </w14:solidFill>
          </w14:textFill>
        </w:rPr>
        <w:t>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第七十九条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组织、策划、准备实施、实施恐怖活动，宣扬恐怖主义，煽动实施恐怖活动，非法持有宣扬恐怖主义的物品，强制他人在公共场所穿戴宣扬恐怖主义的服饰、标志，组织、领导、参加恐怖活动组织，为恐怖活动组织、恐怖活动人员、实施恐怖活动或者恐怖活动培训提供帮助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第八十条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参与下列活动之一，情节轻微，尚不构成犯罪的，由公安机关处十日以上十五日以下拘留，可以并处一万元以下罚款：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（一）宣扬恐怖主义、极端主义或者煽动实施恐怖活动、极端主义活动的；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（二）制作、传播、非法持有宣扬恐怖主义、极端主义的物品的；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（三）强制他人在公共场所穿戴宣扬恐怖主义、极端主义的服饰、标志的；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（四）为宣扬恐怖主义、极端主义或者实施恐怖主义、极端主义活动提供信息、资金、物资、劳务、技术、场所等支持、协助、便利的。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第八十一条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利用极端主义，实施下列行为之一，情节轻微，尚不构成犯罪的，由公安机关处五日以上十五日以下拘留，可以并处一万元以下罚款：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（一）强迫他人参加宗教活动，或者强迫他人向宗教活动场所、宗教教职人员提供财物或者劳务的；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（二）以恐吓、骚扰等方式驱赶其他民族或者有其他信仰的人员离开居住地的；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（三）以恐吓、骚扰等方式干涉他人与其他民族或者有其他信仰的人员交往、共同生活的；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（四）以恐吓、骚扰等方式干涉他人生活习俗、方式和生产经营的；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（五）阻碍国家机关工作人员依法执行职务的；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（六）歪曲、诋毁国家政策、法律、行政法规，煽动、教唆抵制人民政府依法管理的；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（七）煽动、胁迫群众损毁或者故意损毁居民身份证、户口簿等国家法定证件以及人民币的；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（八）煽动、胁迫他人以宗教仪式取代结婚、离婚登记的；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（九）煽动、胁迫未成年人不接受义务教育的；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（十）其他利用极端主义破坏国家法律制度实施的。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第八十二条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明知他人有恐怖活动犯罪、极端主义犯罪行为，窝藏、包庇，情节轻微，尚不构成犯罪的，或者在司法机关向其调查有关情况、收集有关证据时，拒绝提供的，由公安机关处十日以上十五日以下拘留，可以并处一万元以下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第八十三条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金融机构和特定非金融机构对国家反恐怖主义工作领导机构的办事机构公告的恐怖活动组织及恐怖活动人员的资金或者其他资产，未立即予以冻结的，由公安机关处二十万元以上五十万元以下罚款，并对直接负责的董事、高级管理人员和其他直接责任人员处十万元以下罚款；情节严重的，处五十万 元以上罚款，并对直接负责的董事、高级管理人员和其他直接责任人员，处十万元以上五十万元以下罚款，可以并处五日以上十五日以下拘留。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第八十四条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电信业务经营者、互联网服务提供者有下列情形之一的，由主管部门处二十万元以上五十万元以下罚款，并对其直接负责的主管人员和其他直接责任人员处十万元以下罚款；情节严重的，处五十万元以上罚款，并对其直接负责的主管人员和其他直接责任人员，处十万元以上五十万元以下罚款，可以 由公安机关对其直接负责的主管人员和其他直接责任人员，处五日以上十五日以下拘留：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（一）未依照规定为公安机关、国家安全机关依法进行防范、调查恐怖活动提供技术接口和解密等技术支持和协助的；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（二）未按照主管部门的要求，停止传输、删除含有恐怖主义、极端主义内容的信息，保存相关记录，关闭相关网站或者关停相关服务的；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（三）未落实网络安全、信息内容监督制度和安全技术防范措施，造成含有恐怖主义、极端主义内容的信息传播，情节严重的。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第八十五条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铁路、公路、水上、航空的货运和邮政、快递等物流运营单位有下列情形之一的，由主管部门处十万元以上五十万元以下罚款，并对其直接负责的主管人员和其他直接责任人员处十万元以下罚款：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（一）未实行安全查验制度，对客户身份进行查验，或者未依照规定对运输、寄递物品进行安全检查或者开封验视的；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（二）对禁止运输、寄递，存在重大安全隐患，或者客户拒绝安全查验的物品予以运输、寄递的；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（三）未实行运输、寄递客户身份、物品信息登记制度的。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第八十六条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电信、互联网、金融业务经营者、服务提供者未按规定对客户身份进行查验，或者对身份不明、拒绝身份查验的客户提供服务的，主管部门应当责令改正；拒不改正的，处二十万元以上五十万元以下罚款，并对其直接负责的主管人员和其他直接责任人员处十万元以下罚款；情节严重的，处五十万元 以上罚款，并对其直接负责的主管人员和其他直接责任人员，处十万元以上五十万元以下罚款。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住宿、长途客运、机动车租赁等业务经营者、服务提供者有前款规定情形的，由主管部门处十万元以上五十万元以下罚款，并对其直接负责的主管人员和其他直接责任人员处十万元以下罚款。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第八十七条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违反本法规定，有下列情形之一的，由主管部门给予警告，并责令改正；拒不改正的，处十万元以下罚款，并对其直接负责的主管人员和其他直接责任人员处一万元以下罚款：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（一）未依照规定对枪支等武器、弹药、管制器具、危险化学品、民用爆炸物品、核与放射物品作出电子追踪标识，对民用爆炸物品添加安检示踪标识物的；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（二）未依照规定对运营中的危险化学品、民用爆炸物品、核与放射物品的运输工具通过定位系统实行监控的；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（三）未依照规定对传染病病原体等物质实行严格的监督管理，情节严重的；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（四）违反国务院有关主管部门或者省级人民政府对管制器具、危险化学品、民用爆炸物品决定的管制或者限制交易措施的。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第八十八条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防范恐怖袭击重点目标的管理、营运单位违反本法规定，有下列情形之一的，由公安机关给予警告，并责令改正；拒不改正的，处十万元以下罚款，并对其直接负责的主管人员和其他直接责任人员处一万元以下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（一）未制定防范和应对处置恐怖活动的预案、措施的；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（二）未建立反恐怖主义工作专项经费保障制度，或者未配备防范和处置设备、设施的；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（三）未落实工作机构或者责任人员的；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（四）未对重要岗位人员进行安全背景审查，或者未将有不适合情形的人员调整工作岗位的；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（五）对公共交通运输工具未依照规定配备安保人员和相应设备、设施的；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（六）未建立公共安全视频图像信息系统值班监看、信息保存使用、运行维护等管理制度的。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大型活动承办单位以及重点目标的管理单位未依照规定对进入大型活动场所、机场、火车站、码头、城市轨道交通站、公路长途客运站、口岸等重点目标的人员、物品和交通工具进行安全检查的，公安机关应当责令改正；拒不改正的，处十万元以下罚款，并对其直接负责的主管人员和其他直接责任人员处一万元 以下罚款。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第八十九条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恐怖活动嫌疑人员违反公安机关责令其遵守的约束措施的，由公安机关给予警告，并责令改正；拒不改正的，处五日以上十五日以下拘留。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第九十条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新闻媒体等单位编造、传播虚假恐怖事件信息，报道、传播可能引起模仿的恐怖活动的实施细节，发布恐怖事件中残忍、不人道的场景，或者未经批准，报道、传播现场应对处置的工作人员、人质身份信息和应对处置行动情况的，由公安机关处二十万元以下罚款，并对其直接负责的主管人员和其他直 接责任人员，处五日以上十五日以下拘留，可以并处五万元以下罚款。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个人有前款规定行为的，由公安机关处五日以上十五日以下拘留，可以并处一万元以下罚款。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第九十一条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拒不配合有关部门开展反恐怖主义安全防范、情报信息、调查、应对处置工作的，由主管部门处二千元以下罚款；造成严重后果的，处五日以上十五日以下拘留，可以并处一万元以下罚款。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单位有前款规定行为的，由主管部门处五万元以下罚款；造成严重后果的，处十万元以下罚款；并对其直接负责的主管人员和其他直接责任人员依照前款规定处罚。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第九十二条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阻碍有关部门开展反恐怖主义工作的，由公安机关处五日以上十五日以下拘留，可以并处五万元以下罚款。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单位有前款规定行为的，由公安机关处二十万元以下罚款，并对其直接负责的主管人员和其他直接责任人员依照前款规定处罚。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阻碍人民警察、人民解放军、人民武装警察依法执行职务的，从重处罚。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第九十三条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单位违反本法规定，情节严重的，由主管部门责令停止从事相关业务、提供相关服务或者责令停产停业；造成严重后果的，吊销有关证照或者撤销登记。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第九十四条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反恐怖主义工作领导机构、有关部门的工作人员在反恐怖主义工作中滥用职权、玩忽职守、徇私舞弊，或者有违反规定泄露国家秘密、商业秘密和个人隐私等行为，构成犯罪的，依法追究刑事责任；尚不构成犯罪的，依法给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反恐怖主义工作领导机构、有关部门及其工作人员在反恐怖主义工作中滥用职权、玩忽职守、徇私舞弊或者有其他违法违纪行为的，任何单位和个人有权向有关部门检举、控告。有关部门接到检举、控告后，应当及时处理并回复检举、控告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第九十五条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对依照本法规定查封、扣押、冻结、扣留、收缴的物品、资金等，经审查发现与恐怖主义无关的，应当及时解除有关措施，予以退还。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第九十六条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有关单位和个人对依照本法作出的行政处罚和行政强制措施决定不服的，可以依法申请行政复议或者提起行政诉讼。</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562" w:firstLineChars="200"/>
        <w:jc w:val="left"/>
        <w:textAlignment w:val="auto"/>
        <w:rPr>
          <w:rFonts w:hint="eastAsia" w:ascii="仿宋" w:hAnsi="仿宋" w:eastAsia="仿宋" w:cs="仿宋"/>
          <w:b/>
          <w:bCs/>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28"/>
          <w:szCs w:val="28"/>
          <w:shd w:val="clear" w:fill="FFFFFF"/>
          <w:lang w:val="en-US" w:eastAsia="zh-CN"/>
          <w14:textFill>
            <w14:solidFill>
              <w14:schemeClr w14:val="tx1"/>
            </w14:solidFill>
          </w14:textFill>
        </w:rPr>
        <w:t xml:space="preserve">第十章 </w:t>
      </w:r>
      <w:r>
        <w:rPr>
          <w:rFonts w:hint="eastAsia" w:ascii="仿宋" w:hAnsi="仿宋" w:eastAsia="仿宋" w:cs="仿宋"/>
          <w:b/>
          <w:bCs/>
          <w:i w:val="0"/>
          <w:iCs w:val="0"/>
          <w:caps w:val="0"/>
          <w:color w:val="000000" w:themeColor="text1"/>
          <w:spacing w:val="0"/>
          <w:sz w:val="28"/>
          <w:szCs w:val="28"/>
          <w:shd w:val="clear" w:fill="FFFFFF"/>
          <w14:textFill>
            <w14:solidFill>
              <w14:schemeClr w14:val="tx1"/>
            </w14:solidFill>
          </w14:textFill>
        </w:rPr>
        <w:t>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第九十七条</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本法自2016年1月1日起施行。2011年10月29日第十一届全国人民代表大会常务委员会第二十三次会议通过的《全国人民代表大会常务委员会关于加强反恐怖工作有关问题的决定》同时废止。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6B4B9E"/>
    <w:rsid w:val="1FBE3313"/>
    <w:rsid w:val="357B2A8C"/>
    <w:rsid w:val="586B4B9E"/>
    <w:rsid w:val="5BCB0D3D"/>
    <w:rsid w:val="5CA40764"/>
    <w:rsid w:val="65022FCB"/>
    <w:rsid w:val="65585DAE"/>
    <w:rsid w:val="6A106E48"/>
    <w:rsid w:val="73D647B6"/>
    <w:rsid w:val="788408C5"/>
    <w:rsid w:val="7B7C7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14712</Words>
  <Characters>14725</Characters>
  <Lines>0</Lines>
  <Paragraphs>0</Paragraphs>
  <TotalTime>43</TotalTime>
  <ScaleCrop>false</ScaleCrop>
  <LinksUpToDate>false</LinksUpToDate>
  <CharactersWithSpaces>14845</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2022-04-14T00:44:00Z</dcterms:created>
  <dc:creator>ncwgc</dc:creator>
  <cp:lastModifiedBy>Hakuna Matata</cp:lastModifiedBy>
  <dcterms:modified xsi:type="dcterms:W3CDTF">2022-04-17T05:23:13Z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C063EE9849C4415380A5CA3A9AE43BFC</vt:lpwstr>
  </property>
</Properties>
</file>